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comments.xml" ContentType="application/vnd.openxmlformats-officedocument.wordprocessingml.comments+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1BD" w:rsidRPr="00785252" w:rsidRDefault="009E41BD" w:rsidP="001F4116">
      <w:pPr>
        <w:jc w:val="right"/>
      </w:pPr>
      <w:r w:rsidRPr="00785252">
        <w:t>Pollution Control and Ecology Commission # 014.00-018</w:t>
      </w:r>
    </w:p>
    <w:p w:rsidR="009E41BD" w:rsidRPr="00785252" w:rsidRDefault="009E41BD" w:rsidP="001F4116"/>
    <w:p w:rsidR="009E41BD" w:rsidRPr="00785252" w:rsidRDefault="009E41BD" w:rsidP="001F4116"/>
    <w:p w:rsidR="009E41BD" w:rsidRPr="00785252" w:rsidRDefault="009E41BD" w:rsidP="001F4116">
      <w:r w:rsidRPr="00785252">
        <w:tab/>
      </w:r>
      <w:r w:rsidRPr="00785252">
        <w:tab/>
      </w:r>
      <w:r w:rsidRPr="00785252">
        <w:tab/>
      </w:r>
      <w:r w:rsidRPr="00785252">
        <w:tab/>
      </w:r>
      <w:r w:rsidRPr="00785252">
        <w:tab/>
      </w:r>
      <w:r w:rsidRPr="00785252">
        <w:tab/>
      </w:r>
      <w:r w:rsidRPr="00785252">
        <w:tab/>
      </w:r>
    </w:p>
    <w:p w:rsidR="00DB045C" w:rsidRPr="00785252" w:rsidRDefault="00DB045C" w:rsidP="001F4116">
      <w:pPr>
        <w:jc w:val="center"/>
        <w:rPr>
          <w:rFonts w:cs="Times New Roman"/>
        </w:rPr>
      </w:pPr>
      <w:r w:rsidRPr="00785252">
        <w:rPr>
          <w:rFonts w:cs="Times New Roman"/>
          <w:b/>
          <w:bCs w:val="0"/>
          <w:sz w:val="43"/>
          <w:szCs w:val="43"/>
        </w:rPr>
        <w:t>ARKANSAS POLLUTION CONTROL</w:t>
      </w:r>
    </w:p>
    <w:p w:rsidR="00DB045C" w:rsidRPr="00785252" w:rsidRDefault="00DB045C" w:rsidP="001F4116">
      <w:pPr>
        <w:tabs>
          <w:tab w:val="center" w:pos="4680"/>
        </w:tabs>
        <w:jc w:val="center"/>
        <w:rPr>
          <w:rFonts w:cs="Times New Roman"/>
          <w:sz w:val="43"/>
          <w:szCs w:val="43"/>
        </w:rPr>
      </w:pPr>
      <w:proofErr w:type="gramStart"/>
      <w:r w:rsidRPr="00785252">
        <w:rPr>
          <w:rFonts w:cs="Times New Roman"/>
          <w:b/>
          <w:bCs w:val="0"/>
          <w:sz w:val="43"/>
          <w:szCs w:val="43"/>
        </w:rPr>
        <w:t>and</w:t>
      </w:r>
      <w:proofErr w:type="gramEnd"/>
      <w:r w:rsidRPr="00785252">
        <w:rPr>
          <w:rFonts w:cs="Times New Roman"/>
          <w:b/>
          <w:bCs w:val="0"/>
          <w:sz w:val="43"/>
          <w:szCs w:val="43"/>
        </w:rPr>
        <w:t xml:space="preserve"> ECOLOGY COMMISSION</w:t>
      </w:r>
    </w:p>
    <w:p w:rsidR="00DB045C" w:rsidRPr="00785252" w:rsidRDefault="00DB045C" w:rsidP="001F4116">
      <w:pPr>
        <w:jc w:val="both"/>
        <w:rPr>
          <w:rFonts w:cs="Times New Roman"/>
        </w:rPr>
      </w:pPr>
    </w:p>
    <w:p w:rsidR="00DB045C" w:rsidRPr="00785252" w:rsidRDefault="00DB045C" w:rsidP="001F4116">
      <w:pPr>
        <w:jc w:val="both"/>
        <w:rPr>
          <w:rFonts w:cs="Times New Roman"/>
          <w:sz w:val="43"/>
          <w:szCs w:val="43"/>
        </w:rPr>
      </w:pPr>
    </w:p>
    <w:p w:rsidR="00DB045C" w:rsidRPr="00785252" w:rsidRDefault="00DB045C" w:rsidP="001F4116">
      <w:pPr>
        <w:tabs>
          <w:tab w:val="center" w:pos="4680"/>
        </w:tabs>
        <w:jc w:val="center"/>
        <w:rPr>
          <w:rFonts w:cs="Times New Roman"/>
          <w:b/>
          <w:bCs w:val="0"/>
          <w:sz w:val="43"/>
          <w:szCs w:val="43"/>
        </w:rPr>
      </w:pPr>
      <w:proofErr w:type="gramStart"/>
      <w:r w:rsidRPr="00785252">
        <w:rPr>
          <w:rFonts w:cs="Times New Roman"/>
          <w:b/>
          <w:bCs w:val="0"/>
          <w:strike/>
          <w:sz w:val="43"/>
          <w:szCs w:val="43"/>
        </w:rPr>
        <w:t>REGULATION NO.</w:t>
      </w:r>
      <w:proofErr w:type="gramEnd"/>
      <w:r w:rsidRPr="00785252">
        <w:rPr>
          <w:rFonts w:cs="Times New Roman"/>
          <w:b/>
          <w:bCs w:val="0"/>
          <w:sz w:val="43"/>
          <w:szCs w:val="43"/>
        </w:rPr>
        <w:t xml:space="preserve"> </w:t>
      </w:r>
      <w:r w:rsidR="003E53B3" w:rsidRPr="00785252">
        <w:rPr>
          <w:rFonts w:cs="Times New Roman"/>
          <w:b/>
          <w:bCs w:val="0"/>
          <w:sz w:val="43"/>
          <w:szCs w:val="43"/>
          <w:u w:val="single"/>
        </w:rPr>
        <w:t xml:space="preserve">RULE </w:t>
      </w:r>
      <w:r w:rsidRPr="00785252">
        <w:rPr>
          <w:rFonts w:cs="Times New Roman"/>
          <w:b/>
          <w:bCs w:val="0"/>
          <w:sz w:val="43"/>
          <w:szCs w:val="43"/>
        </w:rPr>
        <w:t>18</w:t>
      </w:r>
    </w:p>
    <w:p w:rsidR="00DB045C" w:rsidRPr="00785252" w:rsidRDefault="00DB045C" w:rsidP="001F4116">
      <w:pPr>
        <w:tabs>
          <w:tab w:val="center" w:pos="4680"/>
        </w:tabs>
        <w:jc w:val="center"/>
        <w:rPr>
          <w:rFonts w:cs="Times New Roman"/>
          <w:sz w:val="43"/>
          <w:szCs w:val="43"/>
        </w:rPr>
      </w:pPr>
      <w:r w:rsidRPr="00785252">
        <w:rPr>
          <w:rFonts w:cs="Times New Roman"/>
          <w:b/>
          <w:bCs w:val="0"/>
          <w:sz w:val="43"/>
          <w:szCs w:val="43"/>
        </w:rPr>
        <w:t>ARKANSAS AIR POLLUTION CONTROL CODE</w:t>
      </w:r>
    </w:p>
    <w:p w:rsidR="00DB045C" w:rsidRPr="00785252" w:rsidRDefault="00DB045C" w:rsidP="001F4116">
      <w:pPr>
        <w:ind w:left="720"/>
        <w:jc w:val="center"/>
        <w:rPr>
          <w:rFonts w:cs="Times New Roman"/>
          <w:sz w:val="43"/>
          <w:szCs w:val="43"/>
        </w:rPr>
      </w:pPr>
    </w:p>
    <w:p w:rsidR="00DB045C" w:rsidRPr="00785252" w:rsidRDefault="00FE11D5" w:rsidP="001F4116">
      <w:pPr>
        <w:tabs>
          <w:tab w:val="left" w:pos="-1530"/>
          <w:tab w:val="left" w:pos="1800"/>
        </w:tabs>
        <w:ind w:left="2610" w:hanging="501"/>
        <w:jc w:val="both"/>
        <w:rPr>
          <w:rFonts w:cs="Times New Roman"/>
          <w:sz w:val="28"/>
          <w:szCs w:val="28"/>
        </w:rPr>
      </w:pPr>
      <w:r>
        <w:rPr>
          <w:rFonts w:cs="Times New Roman"/>
          <w:sz w:val="28"/>
          <w:szCs w:val="28"/>
        </w:rPr>
        <w:pict w14:anchorId="4EAE2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35pt;height:219.35pt">
            <v:imagedata r:id="rId10" o:title="AR%20State%20Seal%202"/>
          </v:shape>
        </w:pict>
      </w:r>
    </w:p>
    <w:p w:rsidR="00DB045C" w:rsidRPr="00785252" w:rsidRDefault="00DB045C" w:rsidP="001F4116">
      <w:pPr>
        <w:ind w:left="720"/>
        <w:jc w:val="both"/>
        <w:rPr>
          <w:rFonts w:ascii="Courier New" w:hAnsi="Courier New" w:cs="Courier New"/>
          <w:sz w:val="28"/>
          <w:szCs w:val="28"/>
        </w:rPr>
      </w:pPr>
    </w:p>
    <w:p w:rsidR="00DB045C" w:rsidRPr="00785252" w:rsidRDefault="00DB045C" w:rsidP="001F4116">
      <w:pPr>
        <w:ind w:left="720"/>
        <w:jc w:val="both"/>
        <w:rPr>
          <w:rFonts w:ascii="Courier New" w:hAnsi="Courier New" w:cs="Courier New"/>
          <w:sz w:val="28"/>
          <w:szCs w:val="28"/>
        </w:rPr>
      </w:pPr>
    </w:p>
    <w:p w:rsidR="00DB045C" w:rsidRPr="00785252" w:rsidRDefault="00DB045C" w:rsidP="001F4116">
      <w:pPr>
        <w:ind w:left="720"/>
        <w:jc w:val="both"/>
        <w:rPr>
          <w:rFonts w:ascii="Courier New" w:hAnsi="Courier New" w:cs="Courier New"/>
        </w:rPr>
      </w:pPr>
    </w:p>
    <w:p w:rsidR="00DB045C" w:rsidRPr="00785252" w:rsidRDefault="00DB045C" w:rsidP="001F4116">
      <w:pPr>
        <w:ind w:left="720"/>
        <w:jc w:val="both"/>
        <w:rPr>
          <w:rFonts w:ascii="Courier New" w:hAnsi="Courier New" w:cs="Courier New"/>
        </w:rPr>
      </w:pPr>
    </w:p>
    <w:p w:rsidR="00DB045C" w:rsidRPr="00785252" w:rsidRDefault="00DB045C" w:rsidP="001F4116">
      <w:pPr>
        <w:ind w:left="720"/>
        <w:jc w:val="center"/>
        <w:rPr>
          <w:rFonts w:ascii="Courier New" w:hAnsi="Courier New" w:cs="Courier New"/>
        </w:rPr>
      </w:pPr>
    </w:p>
    <w:p w:rsidR="00EB2609" w:rsidRDefault="00EB2609" w:rsidP="00EB2609">
      <w:pPr>
        <w:spacing w:after="120" w:line="360" w:lineRule="atLeast"/>
        <w:ind w:left="720" w:hanging="720"/>
        <w:jc w:val="center"/>
        <w:rPr>
          <w:rFonts w:cs="Times New Roman"/>
        </w:rPr>
      </w:pPr>
      <w:r>
        <w:rPr>
          <w:rFonts w:cs="Times New Roman"/>
        </w:rPr>
        <w:t>FOR DISCUSSION PURPOSES ONLY</w:t>
      </w:r>
    </w:p>
    <w:p w:rsidR="00D94608" w:rsidRPr="00785252" w:rsidRDefault="00D94608" w:rsidP="001F4116">
      <w:pPr>
        <w:ind w:left="720" w:hanging="720"/>
        <w:jc w:val="center"/>
        <w:rPr>
          <w:rFonts w:cs="Times New Roman"/>
        </w:rPr>
      </w:pPr>
    </w:p>
    <w:p w:rsidR="00D94608" w:rsidRPr="00785252" w:rsidRDefault="003E53B3" w:rsidP="001F4116">
      <w:pPr>
        <w:ind w:left="720" w:hanging="720"/>
        <w:jc w:val="center"/>
        <w:rPr>
          <w:rFonts w:cs="Times New Roman"/>
        </w:rPr>
      </w:pPr>
      <w:r w:rsidRPr="00785252">
        <w:rPr>
          <w:rFonts w:cs="Times New Roman"/>
          <w:bCs w:val="0"/>
          <w:szCs w:val="24"/>
        </w:rPr>
        <w:t xml:space="preserve">Strawman </w:t>
      </w:r>
      <w:r w:rsidR="00321AC8" w:rsidRPr="00785252">
        <w:rPr>
          <w:rFonts w:cs="Times New Roman"/>
          <w:bCs w:val="0"/>
          <w:szCs w:val="24"/>
        </w:rPr>
        <w:t xml:space="preserve">Mark-Up </w:t>
      </w:r>
      <w:r w:rsidRPr="00785252">
        <w:rPr>
          <w:rFonts w:cs="Times New Roman"/>
          <w:bCs w:val="0"/>
          <w:szCs w:val="24"/>
        </w:rPr>
        <w:t>Draft</w:t>
      </w:r>
    </w:p>
    <w:p w:rsidR="00362A7C" w:rsidRPr="00785252" w:rsidRDefault="00362A7C" w:rsidP="001F4116">
      <w:pPr>
        <w:pStyle w:val="ADEQNormal"/>
        <w:jc w:val="center"/>
        <w:rPr>
          <w:b/>
          <w:bCs w:val="0"/>
          <w:sz w:val="20"/>
          <w:highlight w:val="yellow"/>
        </w:rPr>
      </w:pPr>
    </w:p>
    <w:p w:rsidR="006426E6" w:rsidRPr="00785252" w:rsidRDefault="006426E6" w:rsidP="001F4116">
      <w:pPr>
        <w:pStyle w:val="ADEQNormal"/>
        <w:jc w:val="center"/>
        <w:rPr>
          <w:b/>
          <w:bCs w:val="0"/>
          <w:sz w:val="20"/>
          <w:highlight w:val="yellow"/>
        </w:rPr>
        <w:sectPr w:rsidR="006426E6" w:rsidRPr="00785252" w:rsidSect="00FE11D5">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360" w:footer="720" w:gutter="0"/>
          <w:pgNumType w:fmt="lowerRoman" w:start="1"/>
          <w:cols w:space="720"/>
          <w:docGrid w:linePitch="360"/>
        </w:sectPr>
      </w:pPr>
    </w:p>
    <w:p w:rsidR="00B337FC" w:rsidRPr="00785252" w:rsidRDefault="00B337FC" w:rsidP="001F4116">
      <w:pPr>
        <w:pStyle w:val="ADEQNormal"/>
        <w:jc w:val="center"/>
        <w:rPr>
          <w:b/>
          <w:bCs w:val="0"/>
          <w:vanish/>
          <w:sz w:val="20"/>
        </w:rPr>
      </w:pPr>
      <w:r w:rsidRPr="00785252">
        <w:rPr>
          <w:b/>
          <w:bCs w:val="0"/>
          <w:vanish/>
          <w:sz w:val="20"/>
          <w:highlight w:val="yellow"/>
        </w:rPr>
        <w:lastRenderedPageBreak/>
        <w:t>Choose one option below and delete the other one  These instructions will not print!</w:t>
      </w:r>
    </w:p>
    <w:p w:rsidR="00EC7825" w:rsidRPr="00785252" w:rsidRDefault="00ED5FBD" w:rsidP="001F4116">
      <w:pPr>
        <w:pStyle w:val="CM46"/>
        <w:tabs>
          <w:tab w:val="left" w:pos="120"/>
        </w:tabs>
        <w:ind w:left="-120"/>
        <w:jc w:val="both"/>
      </w:pPr>
      <w:r w:rsidRPr="00785252">
        <w:t xml:space="preserve"> </w:t>
      </w:r>
    </w:p>
    <w:p w:rsidR="00B337FC" w:rsidRPr="00785252" w:rsidRDefault="00B337FC" w:rsidP="001F4116">
      <w:pPr>
        <w:pStyle w:val="ADEQTOCTitle"/>
      </w:pPr>
      <w:r w:rsidRPr="00785252">
        <w:t>TABLE OF CONTENTS</w:t>
      </w:r>
    </w:p>
    <w:p w:rsidR="00B337FC" w:rsidRPr="00785252" w:rsidRDefault="00B337FC" w:rsidP="001F4116">
      <w:pPr>
        <w:pStyle w:val="ADEQNormal"/>
        <w:jc w:val="center"/>
        <w:rPr>
          <w:b/>
          <w:bCs w:val="0"/>
          <w:vanish/>
          <w:sz w:val="20"/>
        </w:rPr>
      </w:pPr>
      <w:r w:rsidRPr="00785252">
        <w:rPr>
          <w:b/>
          <w:bCs w:val="0"/>
          <w:vanish/>
          <w:sz w:val="20"/>
          <w:highlight w:val="yellow"/>
        </w:rPr>
        <w:t xml:space="preserve">After the document is complete, Right-Click anywhere in the table of contents below, Click UPDATE FIELD, Choose UPDATE ENTIRE TABLE, Click OK.  These instructions will </w:t>
      </w:r>
      <w:r w:rsidRPr="00785252">
        <w:rPr>
          <w:b/>
          <w:bCs w:val="0"/>
          <w:vanish/>
          <w:sz w:val="20"/>
          <w:highlight w:val="yellow"/>
          <w:u w:val="single"/>
        </w:rPr>
        <w:t>not</w:t>
      </w:r>
      <w:r w:rsidRPr="00785252">
        <w:rPr>
          <w:b/>
          <w:bCs w:val="0"/>
          <w:vanish/>
          <w:sz w:val="20"/>
          <w:highlight w:val="yellow"/>
        </w:rPr>
        <w:t xml:space="preserve"> print.</w:t>
      </w:r>
    </w:p>
    <w:p w:rsidR="00B337FC" w:rsidRPr="00785252" w:rsidRDefault="00B337FC" w:rsidP="001F4116"/>
    <w:p w:rsidR="00E2178B" w:rsidRDefault="00B337FC">
      <w:pPr>
        <w:pStyle w:val="TOC1"/>
        <w:rPr>
          <w:rFonts w:asciiTheme="minorHAnsi" w:eastAsiaTheme="minorEastAsia" w:hAnsiTheme="minorHAnsi" w:cstheme="minorBidi"/>
          <w:bCs w:val="0"/>
          <w:caps w:val="0"/>
          <w:sz w:val="22"/>
          <w:szCs w:val="22"/>
        </w:rPr>
      </w:pPr>
      <w:r w:rsidRPr="00785252">
        <w:fldChar w:fldCharType="begin"/>
      </w:r>
      <w:r w:rsidRPr="00785252">
        <w:instrText xml:space="preserve"> TOC \h \z \t "ADEQ Title,1,ADEQ Appendix Sub-Title,3,ADEQ Chapter Reg,2" </w:instrText>
      </w:r>
      <w:r w:rsidRPr="00785252">
        <w:fldChar w:fldCharType="separate"/>
      </w:r>
      <w:hyperlink w:anchor="_Toc29815735" w:history="1">
        <w:r w:rsidR="00E2178B" w:rsidRPr="00B72ED6">
          <w:rPr>
            <w:rStyle w:val="Hyperlink"/>
          </w:rPr>
          <w:t>CHAPTER 1:  TITLE AND PURPOSE</w:t>
        </w:r>
        <w:r w:rsidR="00E2178B">
          <w:rPr>
            <w:webHidden/>
          </w:rPr>
          <w:tab/>
        </w:r>
        <w:r w:rsidR="00E2178B">
          <w:rPr>
            <w:webHidden/>
          </w:rPr>
          <w:fldChar w:fldCharType="begin"/>
        </w:r>
        <w:r w:rsidR="00E2178B">
          <w:rPr>
            <w:webHidden/>
          </w:rPr>
          <w:instrText xml:space="preserve"> PAGEREF _Toc29815735 \h </w:instrText>
        </w:r>
        <w:r w:rsidR="00E2178B">
          <w:rPr>
            <w:webHidden/>
          </w:rPr>
        </w:r>
        <w:r w:rsidR="00E2178B">
          <w:rPr>
            <w:webHidden/>
          </w:rPr>
          <w:fldChar w:fldCharType="separate"/>
        </w:r>
        <w:r w:rsidR="00E2178B">
          <w:rPr>
            <w:webHidden/>
          </w:rPr>
          <w:t>1-1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36" w:history="1">
        <w:r w:rsidR="00E2178B" w:rsidRPr="00B72ED6">
          <w:rPr>
            <w:rStyle w:val="Hyperlink"/>
            <w:strike/>
          </w:rPr>
          <w:t>Reg.</w:t>
        </w:r>
        <w:r w:rsidR="00E2178B" w:rsidRPr="00B72ED6">
          <w:rPr>
            <w:rStyle w:val="Hyperlink"/>
          </w:rPr>
          <w:t xml:space="preserve"> Rule 18.101  Title</w:t>
        </w:r>
        <w:r w:rsidR="00E2178B">
          <w:rPr>
            <w:webHidden/>
          </w:rPr>
          <w:tab/>
        </w:r>
        <w:r w:rsidR="00E2178B">
          <w:rPr>
            <w:webHidden/>
          </w:rPr>
          <w:fldChar w:fldCharType="begin"/>
        </w:r>
        <w:r w:rsidR="00E2178B">
          <w:rPr>
            <w:webHidden/>
          </w:rPr>
          <w:instrText xml:space="preserve"> PAGEREF _Toc29815736 \h </w:instrText>
        </w:r>
        <w:r w:rsidR="00E2178B">
          <w:rPr>
            <w:webHidden/>
          </w:rPr>
        </w:r>
        <w:r w:rsidR="00E2178B">
          <w:rPr>
            <w:webHidden/>
          </w:rPr>
          <w:fldChar w:fldCharType="separate"/>
        </w:r>
        <w:r w:rsidR="00E2178B">
          <w:rPr>
            <w:webHidden/>
          </w:rPr>
          <w:t>1-1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37" w:history="1">
        <w:r w:rsidR="00E2178B" w:rsidRPr="00B72ED6">
          <w:rPr>
            <w:rStyle w:val="Hyperlink"/>
            <w:strike/>
          </w:rPr>
          <w:t>Reg.</w:t>
        </w:r>
        <w:r w:rsidR="00E2178B" w:rsidRPr="00B72ED6">
          <w:rPr>
            <w:rStyle w:val="Hyperlink"/>
          </w:rPr>
          <w:t xml:space="preserve"> Rule 18.102  Intent and Construction</w:t>
        </w:r>
        <w:r w:rsidR="00E2178B">
          <w:rPr>
            <w:webHidden/>
          </w:rPr>
          <w:tab/>
        </w:r>
        <w:r w:rsidR="00E2178B">
          <w:rPr>
            <w:webHidden/>
          </w:rPr>
          <w:fldChar w:fldCharType="begin"/>
        </w:r>
        <w:r w:rsidR="00E2178B">
          <w:rPr>
            <w:webHidden/>
          </w:rPr>
          <w:instrText xml:space="preserve"> PAGEREF _Toc29815737 \h </w:instrText>
        </w:r>
        <w:r w:rsidR="00E2178B">
          <w:rPr>
            <w:webHidden/>
          </w:rPr>
        </w:r>
        <w:r w:rsidR="00E2178B">
          <w:rPr>
            <w:webHidden/>
          </w:rPr>
          <w:fldChar w:fldCharType="separate"/>
        </w:r>
        <w:r w:rsidR="00E2178B">
          <w:rPr>
            <w:webHidden/>
          </w:rPr>
          <w:t>1-1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38" w:history="1">
        <w:r w:rsidR="00E2178B" w:rsidRPr="00B72ED6">
          <w:rPr>
            <w:rStyle w:val="Hyperlink"/>
            <w:strike/>
          </w:rPr>
          <w:t>Reg.</w:t>
        </w:r>
        <w:r w:rsidR="00E2178B" w:rsidRPr="00B72ED6">
          <w:rPr>
            <w:rStyle w:val="Hyperlink"/>
          </w:rPr>
          <w:t xml:space="preserve"> Rule 18.103  Applicability</w:t>
        </w:r>
        <w:r w:rsidR="00E2178B">
          <w:rPr>
            <w:webHidden/>
          </w:rPr>
          <w:tab/>
        </w:r>
        <w:r w:rsidR="00E2178B">
          <w:rPr>
            <w:webHidden/>
          </w:rPr>
          <w:fldChar w:fldCharType="begin"/>
        </w:r>
        <w:r w:rsidR="00E2178B">
          <w:rPr>
            <w:webHidden/>
          </w:rPr>
          <w:instrText xml:space="preserve"> PAGEREF _Toc29815738 \h </w:instrText>
        </w:r>
        <w:r w:rsidR="00E2178B">
          <w:rPr>
            <w:webHidden/>
          </w:rPr>
        </w:r>
        <w:r w:rsidR="00E2178B">
          <w:rPr>
            <w:webHidden/>
          </w:rPr>
          <w:fldChar w:fldCharType="separate"/>
        </w:r>
        <w:r w:rsidR="00E2178B">
          <w:rPr>
            <w:webHidden/>
          </w:rPr>
          <w:t>1-2</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39" w:history="1">
        <w:r w:rsidR="00E2178B" w:rsidRPr="00B72ED6">
          <w:rPr>
            <w:rStyle w:val="Hyperlink"/>
            <w:strike/>
          </w:rPr>
          <w:t>Reg.</w:t>
        </w:r>
        <w:r w:rsidR="00E2178B" w:rsidRPr="00B72ED6">
          <w:rPr>
            <w:rStyle w:val="Hyperlink"/>
          </w:rPr>
          <w:t xml:space="preserve"> Rule 18.104  Severability</w:t>
        </w:r>
        <w:r w:rsidR="00E2178B">
          <w:rPr>
            <w:webHidden/>
          </w:rPr>
          <w:tab/>
        </w:r>
        <w:r w:rsidR="00E2178B">
          <w:rPr>
            <w:webHidden/>
          </w:rPr>
          <w:fldChar w:fldCharType="begin"/>
        </w:r>
        <w:r w:rsidR="00E2178B">
          <w:rPr>
            <w:webHidden/>
          </w:rPr>
          <w:instrText xml:space="preserve"> PAGEREF _Toc29815739 \h </w:instrText>
        </w:r>
        <w:r w:rsidR="00E2178B">
          <w:rPr>
            <w:webHidden/>
          </w:rPr>
        </w:r>
        <w:r w:rsidR="00E2178B">
          <w:rPr>
            <w:webHidden/>
          </w:rPr>
          <w:fldChar w:fldCharType="separate"/>
        </w:r>
        <w:r w:rsidR="00E2178B">
          <w:rPr>
            <w:webHidden/>
          </w:rPr>
          <w:t>1-2</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40" w:history="1">
        <w:r w:rsidR="00E2178B" w:rsidRPr="00B72ED6">
          <w:rPr>
            <w:rStyle w:val="Hyperlink"/>
          </w:rPr>
          <w:t>Rule 18.105  Incorporation by Reference</w:t>
        </w:r>
        <w:r w:rsidR="00E2178B">
          <w:rPr>
            <w:webHidden/>
          </w:rPr>
          <w:tab/>
        </w:r>
        <w:r w:rsidR="00E2178B">
          <w:rPr>
            <w:webHidden/>
          </w:rPr>
          <w:fldChar w:fldCharType="begin"/>
        </w:r>
        <w:r w:rsidR="00E2178B">
          <w:rPr>
            <w:webHidden/>
          </w:rPr>
          <w:instrText xml:space="preserve"> PAGEREF _Toc29815740 \h </w:instrText>
        </w:r>
        <w:r w:rsidR="00E2178B">
          <w:rPr>
            <w:webHidden/>
          </w:rPr>
        </w:r>
        <w:r w:rsidR="00E2178B">
          <w:rPr>
            <w:webHidden/>
          </w:rPr>
          <w:fldChar w:fldCharType="separate"/>
        </w:r>
        <w:r w:rsidR="00E2178B">
          <w:rPr>
            <w:webHidden/>
          </w:rPr>
          <w:t>1-2</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41" w:history="1">
        <w:r w:rsidR="00E2178B" w:rsidRPr="00B72ED6">
          <w:rPr>
            <w:rStyle w:val="Hyperlink"/>
          </w:rPr>
          <w:t>Rule 18.106  Pre-emption of Political Subdivision</w:t>
        </w:r>
        <w:r w:rsidR="00E2178B">
          <w:rPr>
            <w:webHidden/>
          </w:rPr>
          <w:tab/>
        </w:r>
        <w:r w:rsidR="00E2178B">
          <w:rPr>
            <w:webHidden/>
          </w:rPr>
          <w:fldChar w:fldCharType="begin"/>
        </w:r>
        <w:r w:rsidR="00E2178B">
          <w:rPr>
            <w:webHidden/>
          </w:rPr>
          <w:instrText xml:space="preserve"> PAGEREF _Toc29815741 \h </w:instrText>
        </w:r>
        <w:r w:rsidR="00E2178B">
          <w:rPr>
            <w:webHidden/>
          </w:rPr>
        </w:r>
        <w:r w:rsidR="00E2178B">
          <w:rPr>
            <w:webHidden/>
          </w:rPr>
          <w:fldChar w:fldCharType="separate"/>
        </w:r>
        <w:r w:rsidR="00E2178B">
          <w:rPr>
            <w:webHidden/>
          </w:rPr>
          <w:t>1-2</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42" w:history="1">
        <w:r w:rsidR="00E2178B" w:rsidRPr="00B72ED6">
          <w:rPr>
            <w:rStyle w:val="Hyperlink"/>
          </w:rPr>
          <w:t>Rule 18.107  Effective Date</w:t>
        </w:r>
        <w:r w:rsidR="00E2178B">
          <w:rPr>
            <w:webHidden/>
          </w:rPr>
          <w:tab/>
        </w:r>
        <w:r w:rsidR="00E2178B">
          <w:rPr>
            <w:webHidden/>
          </w:rPr>
          <w:fldChar w:fldCharType="begin"/>
        </w:r>
        <w:r w:rsidR="00E2178B">
          <w:rPr>
            <w:webHidden/>
          </w:rPr>
          <w:instrText xml:space="preserve"> PAGEREF _Toc29815742 \h </w:instrText>
        </w:r>
        <w:r w:rsidR="00E2178B">
          <w:rPr>
            <w:webHidden/>
          </w:rPr>
        </w:r>
        <w:r w:rsidR="00E2178B">
          <w:rPr>
            <w:webHidden/>
          </w:rPr>
          <w:fldChar w:fldCharType="separate"/>
        </w:r>
        <w:r w:rsidR="00E2178B">
          <w:rPr>
            <w:webHidden/>
          </w:rPr>
          <w:t>1-2</w:t>
        </w:r>
        <w:r w:rsidR="00E2178B">
          <w:rPr>
            <w:webHidden/>
          </w:rPr>
          <w:fldChar w:fldCharType="end"/>
        </w:r>
      </w:hyperlink>
    </w:p>
    <w:p w:rsidR="00E2178B" w:rsidRDefault="00FE11D5">
      <w:pPr>
        <w:pStyle w:val="TOC1"/>
        <w:rPr>
          <w:rFonts w:asciiTheme="minorHAnsi" w:eastAsiaTheme="minorEastAsia" w:hAnsiTheme="minorHAnsi" w:cstheme="minorBidi"/>
          <w:bCs w:val="0"/>
          <w:caps w:val="0"/>
          <w:sz w:val="22"/>
          <w:szCs w:val="22"/>
        </w:rPr>
      </w:pPr>
      <w:hyperlink w:anchor="_Toc29815743" w:history="1">
        <w:r w:rsidR="00E2178B" w:rsidRPr="00B72ED6">
          <w:rPr>
            <w:rStyle w:val="Hyperlink"/>
          </w:rPr>
          <w:t>CHAPTER 2:  DEFINITIONS</w:t>
        </w:r>
        <w:r w:rsidR="00E2178B">
          <w:rPr>
            <w:webHidden/>
          </w:rPr>
          <w:tab/>
        </w:r>
        <w:r w:rsidR="00E2178B">
          <w:rPr>
            <w:webHidden/>
          </w:rPr>
          <w:fldChar w:fldCharType="begin"/>
        </w:r>
        <w:r w:rsidR="00E2178B">
          <w:rPr>
            <w:webHidden/>
          </w:rPr>
          <w:instrText xml:space="preserve"> PAGEREF _Toc29815743 \h </w:instrText>
        </w:r>
        <w:r w:rsidR="00E2178B">
          <w:rPr>
            <w:webHidden/>
          </w:rPr>
        </w:r>
        <w:r w:rsidR="00E2178B">
          <w:rPr>
            <w:webHidden/>
          </w:rPr>
          <w:fldChar w:fldCharType="separate"/>
        </w:r>
        <w:r w:rsidR="00E2178B">
          <w:rPr>
            <w:webHidden/>
          </w:rPr>
          <w:t>2-1</w:t>
        </w:r>
        <w:r w:rsidR="00E2178B">
          <w:rPr>
            <w:webHidden/>
          </w:rPr>
          <w:fldChar w:fldCharType="end"/>
        </w:r>
      </w:hyperlink>
    </w:p>
    <w:p w:rsidR="00E2178B" w:rsidRDefault="00FE11D5">
      <w:pPr>
        <w:pStyle w:val="TOC1"/>
        <w:rPr>
          <w:rFonts w:asciiTheme="minorHAnsi" w:eastAsiaTheme="minorEastAsia" w:hAnsiTheme="minorHAnsi" w:cstheme="minorBidi"/>
          <w:bCs w:val="0"/>
          <w:caps w:val="0"/>
          <w:sz w:val="22"/>
          <w:szCs w:val="22"/>
        </w:rPr>
      </w:pPr>
      <w:hyperlink w:anchor="_Toc29815744" w:history="1">
        <w:r w:rsidR="00E2178B" w:rsidRPr="00B72ED6">
          <w:rPr>
            <w:rStyle w:val="Hyperlink"/>
          </w:rPr>
          <w:t>CHAPTER 3:  PERMITS</w:t>
        </w:r>
        <w:r w:rsidR="00E2178B">
          <w:rPr>
            <w:webHidden/>
          </w:rPr>
          <w:tab/>
        </w:r>
        <w:r w:rsidR="00E2178B">
          <w:rPr>
            <w:webHidden/>
          </w:rPr>
          <w:fldChar w:fldCharType="begin"/>
        </w:r>
        <w:r w:rsidR="00E2178B">
          <w:rPr>
            <w:webHidden/>
          </w:rPr>
          <w:instrText xml:space="preserve"> PAGEREF _Toc29815744 \h </w:instrText>
        </w:r>
        <w:r w:rsidR="00E2178B">
          <w:rPr>
            <w:webHidden/>
          </w:rPr>
        </w:r>
        <w:r w:rsidR="00E2178B">
          <w:rPr>
            <w:webHidden/>
          </w:rPr>
          <w:fldChar w:fldCharType="separate"/>
        </w:r>
        <w:r w:rsidR="00E2178B">
          <w:rPr>
            <w:webHidden/>
          </w:rPr>
          <w:t>3-1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45" w:history="1">
        <w:r w:rsidR="00E2178B" w:rsidRPr="00B72ED6">
          <w:rPr>
            <w:rStyle w:val="Hyperlink"/>
            <w:strike/>
          </w:rPr>
          <w:t>Reg.</w:t>
        </w:r>
        <w:r w:rsidR="00E2178B" w:rsidRPr="00B72ED6">
          <w:rPr>
            <w:rStyle w:val="Hyperlink"/>
          </w:rPr>
          <w:t xml:space="preserve"> Rule 18.301  Applicability</w:t>
        </w:r>
        <w:r w:rsidR="00E2178B">
          <w:rPr>
            <w:webHidden/>
          </w:rPr>
          <w:tab/>
        </w:r>
        <w:r w:rsidR="00E2178B">
          <w:rPr>
            <w:webHidden/>
          </w:rPr>
          <w:fldChar w:fldCharType="begin"/>
        </w:r>
        <w:r w:rsidR="00E2178B">
          <w:rPr>
            <w:webHidden/>
          </w:rPr>
          <w:instrText xml:space="preserve"> PAGEREF _Toc29815745 \h </w:instrText>
        </w:r>
        <w:r w:rsidR="00E2178B">
          <w:rPr>
            <w:webHidden/>
          </w:rPr>
        </w:r>
        <w:r w:rsidR="00E2178B">
          <w:rPr>
            <w:webHidden/>
          </w:rPr>
          <w:fldChar w:fldCharType="separate"/>
        </w:r>
        <w:r w:rsidR="00E2178B">
          <w:rPr>
            <w:webHidden/>
          </w:rPr>
          <w:t>3-1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46" w:history="1">
        <w:r w:rsidR="00E2178B" w:rsidRPr="00B72ED6">
          <w:rPr>
            <w:rStyle w:val="Hyperlink"/>
            <w:strike/>
          </w:rPr>
          <w:t>Reg.</w:t>
        </w:r>
        <w:r w:rsidR="00E2178B" w:rsidRPr="00B72ED6">
          <w:rPr>
            <w:rStyle w:val="Hyperlink"/>
          </w:rPr>
          <w:t xml:space="preserve"> Rule 18.302  Approval Criteria</w:t>
        </w:r>
        <w:r w:rsidR="00E2178B">
          <w:rPr>
            <w:webHidden/>
          </w:rPr>
          <w:tab/>
        </w:r>
        <w:r w:rsidR="00E2178B">
          <w:rPr>
            <w:webHidden/>
          </w:rPr>
          <w:fldChar w:fldCharType="begin"/>
        </w:r>
        <w:r w:rsidR="00E2178B">
          <w:rPr>
            <w:webHidden/>
          </w:rPr>
          <w:instrText xml:space="preserve"> PAGEREF _Toc29815746 \h </w:instrText>
        </w:r>
        <w:r w:rsidR="00E2178B">
          <w:rPr>
            <w:webHidden/>
          </w:rPr>
        </w:r>
        <w:r w:rsidR="00E2178B">
          <w:rPr>
            <w:webHidden/>
          </w:rPr>
          <w:fldChar w:fldCharType="separate"/>
        </w:r>
        <w:r w:rsidR="00E2178B">
          <w:rPr>
            <w:webHidden/>
          </w:rPr>
          <w:t>3-3</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47" w:history="1">
        <w:r w:rsidR="00E2178B" w:rsidRPr="00B72ED6">
          <w:rPr>
            <w:rStyle w:val="Hyperlink"/>
            <w:strike/>
          </w:rPr>
          <w:t>Reg.</w:t>
        </w:r>
        <w:r w:rsidR="00E2178B" w:rsidRPr="00B72ED6">
          <w:rPr>
            <w:rStyle w:val="Hyperlink"/>
          </w:rPr>
          <w:t xml:space="preserve"> Rule 18.303  Owner/Operator's Responsibilities</w:t>
        </w:r>
        <w:r w:rsidR="00E2178B">
          <w:rPr>
            <w:webHidden/>
          </w:rPr>
          <w:tab/>
        </w:r>
        <w:r w:rsidR="00E2178B">
          <w:rPr>
            <w:webHidden/>
          </w:rPr>
          <w:fldChar w:fldCharType="begin"/>
        </w:r>
        <w:r w:rsidR="00E2178B">
          <w:rPr>
            <w:webHidden/>
          </w:rPr>
          <w:instrText xml:space="preserve"> PAGEREF _Toc29815747 \h </w:instrText>
        </w:r>
        <w:r w:rsidR="00E2178B">
          <w:rPr>
            <w:webHidden/>
          </w:rPr>
        </w:r>
        <w:r w:rsidR="00E2178B">
          <w:rPr>
            <w:webHidden/>
          </w:rPr>
          <w:fldChar w:fldCharType="separate"/>
        </w:r>
        <w:r w:rsidR="00E2178B">
          <w:rPr>
            <w:webHidden/>
          </w:rPr>
          <w:t>3-3</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48" w:history="1">
        <w:r w:rsidR="00E2178B" w:rsidRPr="00B72ED6">
          <w:rPr>
            <w:rStyle w:val="Hyperlink"/>
            <w:strike/>
          </w:rPr>
          <w:t>Reg.</w:t>
        </w:r>
        <w:r w:rsidR="00E2178B" w:rsidRPr="00B72ED6">
          <w:rPr>
            <w:rStyle w:val="Hyperlink"/>
          </w:rPr>
          <w:t xml:space="preserve"> Rule 18.304  Required Information</w:t>
        </w:r>
        <w:r w:rsidR="00E2178B">
          <w:rPr>
            <w:webHidden/>
          </w:rPr>
          <w:tab/>
        </w:r>
        <w:r w:rsidR="00E2178B">
          <w:rPr>
            <w:webHidden/>
          </w:rPr>
          <w:fldChar w:fldCharType="begin"/>
        </w:r>
        <w:r w:rsidR="00E2178B">
          <w:rPr>
            <w:webHidden/>
          </w:rPr>
          <w:instrText xml:space="preserve"> PAGEREF _Toc29815748 \h </w:instrText>
        </w:r>
        <w:r w:rsidR="00E2178B">
          <w:rPr>
            <w:webHidden/>
          </w:rPr>
        </w:r>
        <w:r w:rsidR="00E2178B">
          <w:rPr>
            <w:webHidden/>
          </w:rPr>
          <w:fldChar w:fldCharType="separate"/>
        </w:r>
        <w:r w:rsidR="00E2178B">
          <w:rPr>
            <w:webHidden/>
          </w:rPr>
          <w:t>3-3</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49" w:history="1">
        <w:r w:rsidR="00E2178B" w:rsidRPr="00B72ED6">
          <w:rPr>
            <w:rStyle w:val="Hyperlink"/>
            <w:strike/>
          </w:rPr>
          <w:t>Reg.</w:t>
        </w:r>
        <w:r w:rsidR="00E2178B" w:rsidRPr="00B72ED6">
          <w:rPr>
            <w:rStyle w:val="Hyperlink"/>
          </w:rPr>
          <w:t xml:space="preserve"> Rule 18.305  Action on Application</w:t>
        </w:r>
        <w:r w:rsidR="00E2178B">
          <w:rPr>
            <w:webHidden/>
          </w:rPr>
          <w:tab/>
        </w:r>
        <w:r w:rsidR="00E2178B">
          <w:rPr>
            <w:webHidden/>
          </w:rPr>
          <w:fldChar w:fldCharType="begin"/>
        </w:r>
        <w:r w:rsidR="00E2178B">
          <w:rPr>
            <w:webHidden/>
          </w:rPr>
          <w:instrText xml:space="preserve"> PAGEREF _Toc29815749 \h </w:instrText>
        </w:r>
        <w:r w:rsidR="00E2178B">
          <w:rPr>
            <w:webHidden/>
          </w:rPr>
        </w:r>
        <w:r w:rsidR="00E2178B">
          <w:rPr>
            <w:webHidden/>
          </w:rPr>
          <w:fldChar w:fldCharType="separate"/>
        </w:r>
        <w:r w:rsidR="00E2178B">
          <w:rPr>
            <w:webHidden/>
          </w:rPr>
          <w:t>3-4</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50" w:history="1">
        <w:r w:rsidR="00E2178B" w:rsidRPr="00B72ED6">
          <w:rPr>
            <w:rStyle w:val="Hyperlink"/>
            <w:strike/>
          </w:rPr>
          <w:t>Reg.</w:t>
        </w:r>
        <w:r w:rsidR="00E2178B" w:rsidRPr="00B72ED6">
          <w:rPr>
            <w:rStyle w:val="Hyperlink"/>
          </w:rPr>
          <w:t xml:space="preserve"> Rule 18.306  Public Participation</w:t>
        </w:r>
        <w:r w:rsidR="00E2178B">
          <w:rPr>
            <w:webHidden/>
          </w:rPr>
          <w:tab/>
        </w:r>
        <w:r w:rsidR="00E2178B">
          <w:rPr>
            <w:webHidden/>
          </w:rPr>
          <w:fldChar w:fldCharType="begin"/>
        </w:r>
        <w:r w:rsidR="00E2178B">
          <w:rPr>
            <w:webHidden/>
          </w:rPr>
          <w:instrText xml:space="preserve"> PAGEREF _Toc29815750 \h </w:instrText>
        </w:r>
        <w:r w:rsidR="00E2178B">
          <w:rPr>
            <w:webHidden/>
          </w:rPr>
        </w:r>
        <w:r w:rsidR="00E2178B">
          <w:rPr>
            <w:webHidden/>
          </w:rPr>
          <w:fldChar w:fldCharType="separate"/>
        </w:r>
        <w:r w:rsidR="00E2178B">
          <w:rPr>
            <w:webHidden/>
          </w:rPr>
          <w:t>3-5</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51" w:history="1">
        <w:r w:rsidR="00E2178B" w:rsidRPr="00B72ED6">
          <w:rPr>
            <w:rStyle w:val="Hyperlink"/>
            <w:strike/>
          </w:rPr>
          <w:t>Reg.</w:t>
        </w:r>
        <w:r w:rsidR="00E2178B" w:rsidRPr="00B72ED6">
          <w:rPr>
            <w:rStyle w:val="Hyperlink"/>
          </w:rPr>
          <w:t xml:space="preserve"> Rule 18.307  Permit Amendments</w:t>
        </w:r>
        <w:r w:rsidR="00E2178B">
          <w:rPr>
            <w:webHidden/>
          </w:rPr>
          <w:tab/>
        </w:r>
        <w:r w:rsidR="00E2178B">
          <w:rPr>
            <w:webHidden/>
          </w:rPr>
          <w:fldChar w:fldCharType="begin"/>
        </w:r>
        <w:r w:rsidR="00E2178B">
          <w:rPr>
            <w:webHidden/>
          </w:rPr>
          <w:instrText xml:space="preserve"> PAGEREF _Toc29815751 \h </w:instrText>
        </w:r>
        <w:r w:rsidR="00E2178B">
          <w:rPr>
            <w:webHidden/>
          </w:rPr>
        </w:r>
        <w:r w:rsidR="00E2178B">
          <w:rPr>
            <w:webHidden/>
          </w:rPr>
          <w:fldChar w:fldCharType="separate"/>
        </w:r>
        <w:r w:rsidR="00E2178B">
          <w:rPr>
            <w:webHidden/>
          </w:rPr>
          <w:t>3-6</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52" w:history="1">
        <w:r w:rsidR="00E2178B" w:rsidRPr="00B72ED6">
          <w:rPr>
            <w:rStyle w:val="Hyperlink"/>
            <w:strike/>
          </w:rPr>
          <w:t>Reg.</w:t>
        </w:r>
        <w:r w:rsidR="00E2178B" w:rsidRPr="00B72ED6">
          <w:rPr>
            <w:rStyle w:val="Hyperlink"/>
          </w:rPr>
          <w:t xml:space="preserve"> Rule 18.308  Exemption from Permitting</w:t>
        </w:r>
        <w:r w:rsidR="00E2178B">
          <w:rPr>
            <w:webHidden/>
          </w:rPr>
          <w:tab/>
        </w:r>
        <w:r w:rsidR="00E2178B">
          <w:rPr>
            <w:webHidden/>
          </w:rPr>
          <w:fldChar w:fldCharType="begin"/>
        </w:r>
        <w:r w:rsidR="00E2178B">
          <w:rPr>
            <w:webHidden/>
          </w:rPr>
          <w:instrText xml:space="preserve"> PAGEREF _Toc29815752 \h </w:instrText>
        </w:r>
        <w:r w:rsidR="00E2178B">
          <w:rPr>
            <w:webHidden/>
          </w:rPr>
        </w:r>
        <w:r w:rsidR="00E2178B">
          <w:rPr>
            <w:webHidden/>
          </w:rPr>
          <w:fldChar w:fldCharType="separate"/>
        </w:r>
        <w:r w:rsidR="00E2178B">
          <w:rPr>
            <w:webHidden/>
          </w:rPr>
          <w:t>3-10</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53" w:history="1">
        <w:r w:rsidR="00E2178B" w:rsidRPr="00B72ED6">
          <w:rPr>
            <w:rStyle w:val="Hyperlink"/>
            <w:strike/>
          </w:rPr>
          <w:t>Reg.</w:t>
        </w:r>
        <w:r w:rsidR="00E2178B" w:rsidRPr="00B72ED6">
          <w:rPr>
            <w:rStyle w:val="Hyperlink"/>
          </w:rPr>
          <w:t xml:space="preserve"> Rule 18.309  Permit Revocation and Cancellation</w:t>
        </w:r>
        <w:r w:rsidR="00E2178B">
          <w:rPr>
            <w:webHidden/>
          </w:rPr>
          <w:tab/>
        </w:r>
        <w:r w:rsidR="00E2178B">
          <w:rPr>
            <w:webHidden/>
          </w:rPr>
          <w:fldChar w:fldCharType="begin"/>
        </w:r>
        <w:r w:rsidR="00E2178B">
          <w:rPr>
            <w:webHidden/>
          </w:rPr>
          <w:instrText xml:space="preserve"> PAGEREF _Toc29815753 \h </w:instrText>
        </w:r>
        <w:r w:rsidR="00E2178B">
          <w:rPr>
            <w:webHidden/>
          </w:rPr>
        </w:r>
        <w:r w:rsidR="00E2178B">
          <w:rPr>
            <w:webHidden/>
          </w:rPr>
          <w:fldChar w:fldCharType="separate"/>
        </w:r>
        <w:r w:rsidR="00E2178B">
          <w:rPr>
            <w:webHidden/>
          </w:rPr>
          <w:t>3-10</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54" w:history="1">
        <w:r w:rsidR="00E2178B" w:rsidRPr="00B72ED6">
          <w:rPr>
            <w:rStyle w:val="Hyperlink"/>
            <w:strike/>
          </w:rPr>
          <w:t>Reg.</w:t>
        </w:r>
        <w:r w:rsidR="00E2178B" w:rsidRPr="00B72ED6">
          <w:rPr>
            <w:rStyle w:val="Hyperlink"/>
          </w:rPr>
          <w:t xml:space="preserve"> Rule 18.310  General Permits</w:t>
        </w:r>
        <w:r w:rsidR="00E2178B">
          <w:rPr>
            <w:webHidden/>
          </w:rPr>
          <w:tab/>
        </w:r>
        <w:r w:rsidR="00E2178B">
          <w:rPr>
            <w:webHidden/>
          </w:rPr>
          <w:fldChar w:fldCharType="begin"/>
        </w:r>
        <w:r w:rsidR="00E2178B">
          <w:rPr>
            <w:webHidden/>
          </w:rPr>
          <w:instrText xml:space="preserve"> PAGEREF _Toc29815754 \h </w:instrText>
        </w:r>
        <w:r w:rsidR="00E2178B">
          <w:rPr>
            <w:webHidden/>
          </w:rPr>
        </w:r>
        <w:r w:rsidR="00E2178B">
          <w:rPr>
            <w:webHidden/>
          </w:rPr>
          <w:fldChar w:fldCharType="separate"/>
        </w:r>
        <w:r w:rsidR="00E2178B">
          <w:rPr>
            <w:webHidden/>
          </w:rPr>
          <w:t>3-11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55" w:history="1">
        <w:r w:rsidR="00E2178B" w:rsidRPr="00B72ED6">
          <w:rPr>
            <w:rStyle w:val="Hyperlink"/>
            <w:strike/>
          </w:rPr>
          <w:t>Reg.</w:t>
        </w:r>
        <w:r w:rsidR="00E2178B" w:rsidRPr="00B72ED6">
          <w:rPr>
            <w:rStyle w:val="Hyperlink"/>
          </w:rPr>
          <w:t xml:space="preserve"> Rule 18.311  </w:t>
        </w:r>
        <w:r w:rsidR="00E2178B" w:rsidRPr="00B72ED6">
          <w:rPr>
            <w:rStyle w:val="Hyperlink"/>
            <w:strike/>
          </w:rPr>
          <w:t xml:space="preserve">Transition </w:t>
        </w:r>
        <w:r w:rsidR="00E2178B" w:rsidRPr="00B72ED6">
          <w:rPr>
            <w:rStyle w:val="Hyperlink"/>
          </w:rPr>
          <w:t>(Reserved)</w:t>
        </w:r>
        <w:r w:rsidR="00E2178B">
          <w:rPr>
            <w:webHidden/>
          </w:rPr>
          <w:tab/>
        </w:r>
        <w:r w:rsidR="00E2178B">
          <w:rPr>
            <w:webHidden/>
          </w:rPr>
          <w:fldChar w:fldCharType="begin"/>
        </w:r>
        <w:r w:rsidR="00E2178B">
          <w:rPr>
            <w:webHidden/>
          </w:rPr>
          <w:instrText xml:space="preserve"> PAGEREF _Toc29815755 \h </w:instrText>
        </w:r>
        <w:r w:rsidR="00E2178B">
          <w:rPr>
            <w:webHidden/>
          </w:rPr>
        </w:r>
        <w:r w:rsidR="00E2178B">
          <w:rPr>
            <w:webHidden/>
          </w:rPr>
          <w:fldChar w:fldCharType="separate"/>
        </w:r>
        <w:r w:rsidR="00E2178B">
          <w:rPr>
            <w:webHidden/>
          </w:rPr>
          <w:t>3-11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56" w:history="1">
        <w:r w:rsidR="00E2178B" w:rsidRPr="00B72ED6">
          <w:rPr>
            <w:rStyle w:val="Hyperlink"/>
            <w:strike/>
          </w:rPr>
          <w:t>Reg.</w:t>
        </w:r>
        <w:r w:rsidR="00E2178B" w:rsidRPr="00B72ED6">
          <w:rPr>
            <w:rStyle w:val="Hyperlink"/>
          </w:rPr>
          <w:t xml:space="preserve"> Rule 18.312  Operational Flexibility-Applicant's Duty to Apply for Alternative Scenarios</w:t>
        </w:r>
        <w:r w:rsidR="00E2178B">
          <w:rPr>
            <w:webHidden/>
          </w:rPr>
          <w:tab/>
        </w:r>
        <w:r w:rsidR="00E2178B">
          <w:rPr>
            <w:webHidden/>
          </w:rPr>
          <w:fldChar w:fldCharType="begin"/>
        </w:r>
        <w:r w:rsidR="00E2178B">
          <w:rPr>
            <w:webHidden/>
          </w:rPr>
          <w:instrText xml:space="preserve"> PAGEREF _Toc29815756 \h </w:instrText>
        </w:r>
        <w:r w:rsidR="00E2178B">
          <w:rPr>
            <w:webHidden/>
          </w:rPr>
        </w:r>
        <w:r w:rsidR="00E2178B">
          <w:rPr>
            <w:webHidden/>
          </w:rPr>
          <w:fldChar w:fldCharType="separate"/>
        </w:r>
        <w:r w:rsidR="00E2178B">
          <w:rPr>
            <w:webHidden/>
          </w:rPr>
          <w:t>3-11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57" w:history="1">
        <w:r w:rsidR="00E2178B" w:rsidRPr="00B72ED6">
          <w:rPr>
            <w:rStyle w:val="Hyperlink"/>
            <w:strike/>
          </w:rPr>
          <w:t>Reg.</w:t>
        </w:r>
        <w:r w:rsidR="00E2178B" w:rsidRPr="00B72ED6">
          <w:rPr>
            <w:rStyle w:val="Hyperlink"/>
          </w:rPr>
          <w:t xml:space="preserve"> Rule 18.313  Changes Resulting in No Emissions Increases</w:t>
        </w:r>
        <w:r w:rsidR="00E2178B">
          <w:rPr>
            <w:webHidden/>
          </w:rPr>
          <w:tab/>
        </w:r>
        <w:r w:rsidR="00E2178B">
          <w:rPr>
            <w:webHidden/>
          </w:rPr>
          <w:fldChar w:fldCharType="begin"/>
        </w:r>
        <w:r w:rsidR="00E2178B">
          <w:rPr>
            <w:webHidden/>
          </w:rPr>
          <w:instrText xml:space="preserve"> PAGEREF _Toc29815757 \h </w:instrText>
        </w:r>
        <w:r w:rsidR="00E2178B">
          <w:rPr>
            <w:webHidden/>
          </w:rPr>
        </w:r>
        <w:r w:rsidR="00E2178B">
          <w:rPr>
            <w:webHidden/>
          </w:rPr>
          <w:fldChar w:fldCharType="separate"/>
        </w:r>
        <w:r w:rsidR="00E2178B">
          <w:rPr>
            <w:webHidden/>
          </w:rPr>
          <w:t>3-11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58" w:history="1">
        <w:r w:rsidR="00E2178B" w:rsidRPr="00B72ED6">
          <w:rPr>
            <w:rStyle w:val="Hyperlink"/>
            <w:strike/>
          </w:rPr>
          <w:t>Reg.</w:t>
        </w:r>
        <w:r w:rsidR="00E2178B" w:rsidRPr="00B72ED6">
          <w:rPr>
            <w:rStyle w:val="Hyperlink"/>
          </w:rPr>
          <w:t xml:space="preserve"> Rule 18.314  Permit Flexibility</w:t>
        </w:r>
        <w:r w:rsidR="00E2178B">
          <w:rPr>
            <w:webHidden/>
          </w:rPr>
          <w:tab/>
        </w:r>
        <w:r w:rsidR="00E2178B">
          <w:rPr>
            <w:webHidden/>
          </w:rPr>
          <w:fldChar w:fldCharType="begin"/>
        </w:r>
        <w:r w:rsidR="00E2178B">
          <w:rPr>
            <w:webHidden/>
          </w:rPr>
          <w:instrText xml:space="preserve"> PAGEREF _Toc29815758 \h </w:instrText>
        </w:r>
        <w:r w:rsidR="00E2178B">
          <w:rPr>
            <w:webHidden/>
          </w:rPr>
        </w:r>
        <w:r w:rsidR="00E2178B">
          <w:rPr>
            <w:webHidden/>
          </w:rPr>
          <w:fldChar w:fldCharType="separate"/>
        </w:r>
        <w:r w:rsidR="00E2178B">
          <w:rPr>
            <w:webHidden/>
          </w:rPr>
          <w:t>3-12</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59" w:history="1">
        <w:r w:rsidR="00E2178B" w:rsidRPr="00B72ED6">
          <w:rPr>
            <w:rStyle w:val="Hyperlink"/>
            <w:strike/>
          </w:rPr>
          <w:t>Reg.</w:t>
        </w:r>
        <w:r w:rsidR="00E2178B" w:rsidRPr="00B72ED6">
          <w:rPr>
            <w:rStyle w:val="Hyperlink"/>
          </w:rPr>
          <w:t xml:space="preserve"> Rule 18.315  Registration</w:t>
        </w:r>
        <w:r w:rsidR="00E2178B">
          <w:rPr>
            <w:webHidden/>
          </w:rPr>
          <w:tab/>
        </w:r>
        <w:r w:rsidR="00E2178B">
          <w:rPr>
            <w:webHidden/>
          </w:rPr>
          <w:fldChar w:fldCharType="begin"/>
        </w:r>
        <w:r w:rsidR="00E2178B">
          <w:rPr>
            <w:webHidden/>
          </w:rPr>
          <w:instrText xml:space="preserve"> PAGEREF _Toc29815759 \h </w:instrText>
        </w:r>
        <w:r w:rsidR="00E2178B">
          <w:rPr>
            <w:webHidden/>
          </w:rPr>
        </w:r>
        <w:r w:rsidR="00E2178B">
          <w:rPr>
            <w:webHidden/>
          </w:rPr>
          <w:fldChar w:fldCharType="separate"/>
        </w:r>
        <w:r w:rsidR="00E2178B">
          <w:rPr>
            <w:webHidden/>
          </w:rPr>
          <w:t>3-14</w:t>
        </w:r>
        <w:r w:rsidR="00E2178B">
          <w:rPr>
            <w:webHidden/>
          </w:rPr>
          <w:fldChar w:fldCharType="end"/>
        </w:r>
      </w:hyperlink>
    </w:p>
    <w:p w:rsidR="00E2178B" w:rsidRDefault="00FE11D5">
      <w:pPr>
        <w:pStyle w:val="TOC1"/>
        <w:rPr>
          <w:rFonts w:asciiTheme="minorHAnsi" w:eastAsiaTheme="minorEastAsia" w:hAnsiTheme="minorHAnsi" w:cstheme="minorBidi"/>
          <w:bCs w:val="0"/>
          <w:caps w:val="0"/>
          <w:sz w:val="22"/>
          <w:szCs w:val="22"/>
        </w:rPr>
      </w:pPr>
      <w:hyperlink w:anchor="_Toc29815760" w:history="1">
        <w:r w:rsidR="00E2178B" w:rsidRPr="00B72ED6">
          <w:rPr>
            <w:rStyle w:val="Hyperlink"/>
          </w:rPr>
          <w:t>CHAPTER 4:  [RESERVED]</w:t>
        </w:r>
        <w:r w:rsidR="00E2178B">
          <w:rPr>
            <w:webHidden/>
          </w:rPr>
          <w:tab/>
        </w:r>
        <w:r w:rsidR="00E2178B">
          <w:rPr>
            <w:webHidden/>
          </w:rPr>
          <w:fldChar w:fldCharType="begin"/>
        </w:r>
        <w:r w:rsidR="00E2178B">
          <w:rPr>
            <w:webHidden/>
          </w:rPr>
          <w:instrText xml:space="preserve"> PAGEREF _Toc29815760 \h </w:instrText>
        </w:r>
        <w:r w:rsidR="00E2178B">
          <w:rPr>
            <w:webHidden/>
          </w:rPr>
        </w:r>
        <w:r w:rsidR="00E2178B">
          <w:rPr>
            <w:webHidden/>
          </w:rPr>
          <w:fldChar w:fldCharType="separate"/>
        </w:r>
        <w:r w:rsidR="00E2178B">
          <w:rPr>
            <w:webHidden/>
          </w:rPr>
          <w:t>4-1</w:t>
        </w:r>
        <w:r w:rsidR="00E2178B">
          <w:rPr>
            <w:webHidden/>
          </w:rPr>
          <w:fldChar w:fldCharType="end"/>
        </w:r>
      </w:hyperlink>
    </w:p>
    <w:p w:rsidR="00E2178B" w:rsidRDefault="00FE11D5">
      <w:pPr>
        <w:pStyle w:val="TOC1"/>
        <w:rPr>
          <w:rFonts w:asciiTheme="minorHAnsi" w:eastAsiaTheme="minorEastAsia" w:hAnsiTheme="minorHAnsi" w:cstheme="minorBidi"/>
          <w:bCs w:val="0"/>
          <w:caps w:val="0"/>
          <w:sz w:val="22"/>
          <w:szCs w:val="22"/>
        </w:rPr>
      </w:pPr>
      <w:hyperlink w:anchor="_Toc29815761" w:history="1">
        <w:r w:rsidR="00E2178B" w:rsidRPr="00B72ED6">
          <w:rPr>
            <w:rStyle w:val="Hyperlink"/>
            <w:lang w:val="fr-FR"/>
          </w:rPr>
          <w:t>CHAPTER 5:  VISIBLE EMISSIONS</w:t>
        </w:r>
        <w:r w:rsidR="00E2178B">
          <w:rPr>
            <w:webHidden/>
          </w:rPr>
          <w:tab/>
        </w:r>
        <w:r w:rsidR="00E2178B">
          <w:rPr>
            <w:webHidden/>
          </w:rPr>
          <w:fldChar w:fldCharType="begin"/>
        </w:r>
        <w:r w:rsidR="00E2178B">
          <w:rPr>
            <w:webHidden/>
          </w:rPr>
          <w:instrText xml:space="preserve"> PAGEREF _Toc29815761 \h </w:instrText>
        </w:r>
        <w:r w:rsidR="00E2178B">
          <w:rPr>
            <w:webHidden/>
          </w:rPr>
        </w:r>
        <w:r w:rsidR="00E2178B">
          <w:rPr>
            <w:webHidden/>
          </w:rPr>
          <w:fldChar w:fldCharType="separate"/>
        </w:r>
        <w:r w:rsidR="00E2178B">
          <w:rPr>
            <w:webHidden/>
          </w:rPr>
          <w:t>5-1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62" w:history="1">
        <w:r w:rsidR="00E2178B" w:rsidRPr="00B72ED6">
          <w:rPr>
            <w:rStyle w:val="Hyperlink"/>
            <w:strike/>
          </w:rPr>
          <w:t>Reg.</w:t>
        </w:r>
        <w:r w:rsidR="00E2178B" w:rsidRPr="00B72ED6">
          <w:rPr>
            <w:rStyle w:val="Hyperlink"/>
          </w:rPr>
          <w:t xml:space="preserve"> Rule </w:t>
        </w:r>
        <w:r w:rsidR="00E2178B" w:rsidRPr="00B72ED6">
          <w:rPr>
            <w:rStyle w:val="Hyperlink"/>
            <w:lang w:val="fr-FR"/>
          </w:rPr>
          <w:t>18.501  Visible Emissions Limitations</w:t>
        </w:r>
        <w:r w:rsidR="00E2178B">
          <w:rPr>
            <w:webHidden/>
          </w:rPr>
          <w:tab/>
        </w:r>
        <w:r w:rsidR="00E2178B">
          <w:rPr>
            <w:webHidden/>
          </w:rPr>
          <w:fldChar w:fldCharType="begin"/>
        </w:r>
        <w:r w:rsidR="00E2178B">
          <w:rPr>
            <w:webHidden/>
          </w:rPr>
          <w:instrText xml:space="preserve"> PAGEREF _Toc29815762 \h </w:instrText>
        </w:r>
        <w:r w:rsidR="00E2178B">
          <w:rPr>
            <w:webHidden/>
          </w:rPr>
        </w:r>
        <w:r w:rsidR="00E2178B">
          <w:rPr>
            <w:webHidden/>
          </w:rPr>
          <w:fldChar w:fldCharType="separate"/>
        </w:r>
        <w:r w:rsidR="00E2178B">
          <w:rPr>
            <w:webHidden/>
          </w:rPr>
          <w:t>5-1</w:t>
        </w:r>
        <w:r w:rsidR="00E2178B">
          <w:rPr>
            <w:webHidden/>
          </w:rPr>
          <w:fldChar w:fldCharType="end"/>
        </w:r>
      </w:hyperlink>
    </w:p>
    <w:p w:rsidR="00E2178B" w:rsidRDefault="00FE11D5">
      <w:pPr>
        <w:pStyle w:val="TOC1"/>
        <w:rPr>
          <w:rFonts w:asciiTheme="minorHAnsi" w:eastAsiaTheme="minorEastAsia" w:hAnsiTheme="minorHAnsi" w:cstheme="minorBidi"/>
          <w:bCs w:val="0"/>
          <w:caps w:val="0"/>
          <w:sz w:val="22"/>
          <w:szCs w:val="22"/>
        </w:rPr>
      </w:pPr>
      <w:hyperlink w:anchor="_Toc29815763" w:history="1">
        <w:r w:rsidR="00E2178B" w:rsidRPr="00B72ED6">
          <w:rPr>
            <w:rStyle w:val="Hyperlink"/>
          </w:rPr>
          <w:t>CHAPTER 6:  EMISSIONS FROM OPEN BURNING</w:t>
        </w:r>
        <w:r w:rsidR="00E2178B">
          <w:rPr>
            <w:webHidden/>
          </w:rPr>
          <w:tab/>
        </w:r>
        <w:r w:rsidR="00E2178B">
          <w:rPr>
            <w:webHidden/>
          </w:rPr>
          <w:fldChar w:fldCharType="begin"/>
        </w:r>
        <w:r w:rsidR="00E2178B">
          <w:rPr>
            <w:webHidden/>
          </w:rPr>
          <w:instrText xml:space="preserve"> PAGEREF _Toc29815763 \h </w:instrText>
        </w:r>
        <w:r w:rsidR="00E2178B">
          <w:rPr>
            <w:webHidden/>
          </w:rPr>
        </w:r>
        <w:r w:rsidR="00E2178B">
          <w:rPr>
            <w:webHidden/>
          </w:rPr>
          <w:fldChar w:fldCharType="separate"/>
        </w:r>
        <w:r w:rsidR="00E2178B">
          <w:rPr>
            <w:webHidden/>
          </w:rPr>
          <w:t>6-1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64" w:history="1">
        <w:r w:rsidR="00E2178B" w:rsidRPr="00B72ED6">
          <w:rPr>
            <w:rStyle w:val="Hyperlink"/>
            <w:strike/>
          </w:rPr>
          <w:t xml:space="preserve">Reg. </w:t>
        </w:r>
        <w:r w:rsidR="00E2178B" w:rsidRPr="00B72ED6">
          <w:rPr>
            <w:rStyle w:val="Hyperlink"/>
          </w:rPr>
          <w:t xml:space="preserve">Rule 18.601  </w:t>
        </w:r>
        <w:r w:rsidR="00E2178B" w:rsidRPr="00B72ED6">
          <w:rPr>
            <w:rStyle w:val="Hyperlink"/>
            <w:strike/>
          </w:rPr>
          <w:t xml:space="preserve">Intent </w:t>
        </w:r>
        <w:r w:rsidR="00E2178B" w:rsidRPr="00B72ED6">
          <w:rPr>
            <w:rStyle w:val="Hyperlink"/>
          </w:rPr>
          <w:t>[RESERVED]</w:t>
        </w:r>
        <w:r w:rsidR="00E2178B">
          <w:rPr>
            <w:webHidden/>
          </w:rPr>
          <w:tab/>
        </w:r>
        <w:r w:rsidR="00E2178B">
          <w:rPr>
            <w:webHidden/>
          </w:rPr>
          <w:fldChar w:fldCharType="begin"/>
        </w:r>
        <w:r w:rsidR="00E2178B">
          <w:rPr>
            <w:webHidden/>
          </w:rPr>
          <w:instrText xml:space="preserve"> PAGEREF _Toc29815764 \h </w:instrText>
        </w:r>
        <w:r w:rsidR="00E2178B">
          <w:rPr>
            <w:webHidden/>
          </w:rPr>
        </w:r>
        <w:r w:rsidR="00E2178B">
          <w:rPr>
            <w:webHidden/>
          </w:rPr>
          <w:fldChar w:fldCharType="separate"/>
        </w:r>
        <w:r w:rsidR="00E2178B">
          <w:rPr>
            <w:webHidden/>
          </w:rPr>
          <w:t>6-1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65" w:history="1">
        <w:r w:rsidR="00E2178B" w:rsidRPr="00B72ED6">
          <w:rPr>
            <w:rStyle w:val="Hyperlink"/>
            <w:strike/>
          </w:rPr>
          <w:t>Reg.</w:t>
        </w:r>
        <w:r w:rsidR="00E2178B" w:rsidRPr="00B72ED6">
          <w:rPr>
            <w:rStyle w:val="Hyperlink"/>
          </w:rPr>
          <w:t xml:space="preserve"> Rule 18.602  General </w:t>
        </w:r>
        <w:r w:rsidR="00E2178B" w:rsidRPr="00B72ED6">
          <w:rPr>
            <w:rStyle w:val="Hyperlink"/>
            <w:strike/>
          </w:rPr>
          <w:t xml:space="preserve">Prohibition </w:t>
        </w:r>
        <w:r w:rsidR="00E2178B" w:rsidRPr="00B72ED6">
          <w:rPr>
            <w:rStyle w:val="Hyperlink"/>
          </w:rPr>
          <w:t>Prohibitions</w:t>
        </w:r>
        <w:r w:rsidR="00E2178B">
          <w:rPr>
            <w:webHidden/>
          </w:rPr>
          <w:tab/>
        </w:r>
        <w:r w:rsidR="00E2178B">
          <w:rPr>
            <w:webHidden/>
          </w:rPr>
          <w:fldChar w:fldCharType="begin"/>
        </w:r>
        <w:r w:rsidR="00E2178B">
          <w:rPr>
            <w:webHidden/>
          </w:rPr>
          <w:instrText xml:space="preserve"> PAGEREF _Toc29815765 \h </w:instrText>
        </w:r>
        <w:r w:rsidR="00E2178B">
          <w:rPr>
            <w:webHidden/>
          </w:rPr>
        </w:r>
        <w:r w:rsidR="00E2178B">
          <w:rPr>
            <w:webHidden/>
          </w:rPr>
          <w:fldChar w:fldCharType="separate"/>
        </w:r>
        <w:r w:rsidR="00E2178B">
          <w:rPr>
            <w:webHidden/>
          </w:rPr>
          <w:t>6-1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66" w:history="1">
        <w:r w:rsidR="00E2178B" w:rsidRPr="00B72ED6">
          <w:rPr>
            <w:rStyle w:val="Hyperlink"/>
            <w:strike/>
          </w:rPr>
          <w:t>Reg.</w:t>
        </w:r>
        <w:r w:rsidR="00E2178B" w:rsidRPr="00B72ED6">
          <w:rPr>
            <w:rStyle w:val="Hyperlink"/>
          </w:rPr>
          <w:t xml:space="preserve"> Rule 18.603  Exemptions</w:t>
        </w:r>
        <w:r w:rsidR="00E2178B">
          <w:rPr>
            <w:webHidden/>
          </w:rPr>
          <w:tab/>
        </w:r>
        <w:r w:rsidR="00E2178B">
          <w:rPr>
            <w:webHidden/>
          </w:rPr>
          <w:fldChar w:fldCharType="begin"/>
        </w:r>
        <w:r w:rsidR="00E2178B">
          <w:rPr>
            <w:webHidden/>
          </w:rPr>
          <w:instrText xml:space="preserve"> PAGEREF _Toc29815766 \h </w:instrText>
        </w:r>
        <w:r w:rsidR="00E2178B">
          <w:rPr>
            <w:webHidden/>
          </w:rPr>
        </w:r>
        <w:r w:rsidR="00E2178B">
          <w:rPr>
            <w:webHidden/>
          </w:rPr>
          <w:fldChar w:fldCharType="separate"/>
        </w:r>
        <w:r w:rsidR="00E2178B">
          <w:rPr>
            <w:webHidden/>
          </w:rPr>
          <w:t>6-1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67" w:history="1">
        <w:r w:rsidR="00E2178B" w:rsidRPr="00B72ED6">
          <w:rPr>
            <w:rStyle w:val="Hyperlink"/>
            <w:strike/>
          </w:rPr>
          <w:t>Reg.</w:t>
        </w:r>
        <w:r w:rsidR="00E2178B" w:rsidRPr="00B72ED6">
          <w:rPr>
            <w:rStyle w:val="Hyperlink"/>
          </w:rPr>
          <w:t xml:space="preserve"> Rule 18.604  Conditions of Air Pollution</w:t>
        </w:r>
        <w:r w:rsidR="00E2178B">
          <w:rPr>
            <w:webHidden/>
          </w:rPr>
          <w:tab/>
        </w:r>
        <w:r w:rsidR="00E2178B">
          <w:rPr>
            <w:webHidden/>
          </w:rPr>
          <w:fldChar w:fldCharType="begin"/>
        </w:r>
        <w:r w:rsidR="00E2178B">
          <w:rPr>
            <w:webHidden/>
          </w:rPr>
          <w:instrText xml:space="preserve"> PAGEREF _Toc29815767 \h </w:instrText>
        </w:r>
        <w:r w:rsidR="00E2178B">
          <w:rPr>
            <w:webHidden/>
          </w:rPr>
        </w:r>
        <w:r w:rsidR="00E2178B">
          <w:rPr>
            <w:webHidden/>
          </w:rPr>
          <w:fldChar w:fldCharType="separate"/>
        </w:r>
        <w:r w:rsidR="00E2178B">
          <w:rPr>
            <w:webHidden/>
          </w:rPr>
          <w:t>6-2</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68" w:history="1">
        <w:r w:rsidR="00E2178B" w:rsidRPr="00B72ED6">
          <w:rPr>
            <w:rStyle w:val="Hyperlink"/>
            <w:strike/>
          </w:rPr>
          <w:t>Reg.</w:t>
        </w:r>
        <w:r w:rsidR="00E2178B" w:rsidRPr="00B72ED6">
          <w:rPr>
            <w:rStyle w:val="Hyperlink"/>
          </w:rPr>
          <w:t xml:space="preserve"> Rule 18.605  Open Burning Authorizations</w:t>
        </w:r>
        <w:r w:rsidR="00E2178B">
          <w:rPr>
            <w:webHidden/>
          </w:rPr>
          <w:tab/>
        </w:r>
        <w:r w:rsidR="00E2178B">
          <w:rPr>
            <w:webHidden/>
          </w:rPr>
          <w:fldChar w:fldCharType="begin"/>
        </w:r>
        <w:r w:rsidR="00E2178B">
          <w:rPr>
            <w:webHidden/>
          </w:rPr>
          <w:instrText xml:space="preserve"> PAGEREF _Toc29815768 \h </w:instrText>
        </w:r>
        <w:r w:rsidR="00E2178B">
          <w:rPr>
            <w:webHidden/>
          </w:rPr>
        </w:r>
        <w:r w:rsidR="00E2178B">
          <w:rPr>
            <w:webHidden/>
          </w:rPr>
          <w:fldChar w:fldCharType="separate"/>
        </w:r>
        <w:r w:rsidR="00E2178B">
          <w:rPr>
            <w:webHidden/>
          </w:rPr>
          <w:t>6-3</w:t>
        </w:r>
        <w:r w:rsidR="00E2178B">
          <w:rPr>
            <w:webHidden/>
          </w:rPr>
          <w:fldChar w:fldCharType="end"/>
        </w:r>
      </w:hyperlink>
    </w:p>
    <w:p w:rsidR="00E2178B" w:rsidRDefault="00FE11D5">
      <w:pPr>
        <w:pStyle w:val="TOC1"/>
        <w:rPr>
          <w:rFonts w:asciiTheme="minorHAnsi" w:eastAsiaTheme="minorEastAsia" w:hAnsiTheme="minorHAnsi" w:cstheme="minorBidi"/>
          <w:bCs w:val="0"/>
          <w:caps w:val="0"/>
          <w:sz w:val="22"/>
          <w:szCs w:val="22"/>
        </w:rPr>
      </w:pPr>
      <w:hyperlink w:anchor="_Toc29815769" w:history="1">
        <w:r w:rsidR="00E2178B" w:rsidRPr="00B72ED6">
          <w:rPr>
            <w:rStyle w:val="Hyperlink"/>
          </w:rPr>
          <w:t>CHAPTER 7:  EMISSIONS OF AIR CONTAMINANTS FROM MOBILE EQUIPMENT</w:t>
        </w:r>
        <w:r w:rsidR="00E2178B">
          <w:rPr>
            <w:webHidden/>
          </w:rPr>
          <w:tab/>
        </w:r>
        <w:r w:rsidR="00E2178B">
          <w:rPr>
            <w:webHidden/>
          </w:rPr>
          <w:fldChar w:fldCharType="begin"/>
        </w:r>
        <w:r w:rsidR="00E2178B">
          <w:rPr>
            <w:webHidden/>
          </w:rPr>
          <w:instrText xml:space="preserve"> PAGEREF _Toc29815769 \h </w:instrText>
        </w:r>
        <w:r w:rsidR="00E2178B">
          <w:rPr>
            <w:webHidden/>
          </w:rPr>
        </w:r>
        <w:r w:rsidR="00E2178B">
          <w:rPr>
            <w:webHidden/>
          </w:rPr>
          <w:fldChar w:fldCharType="separate"/>
        </w:r>
        <w:r w:rsidR="00E2178B">
          <w:rPr>
            <w:webHidden/>
          </w:rPr>
          <w:t>7-1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70" w:history="1">
        <w:r w:rsidR="00E2178B" w:rsidRPr="00B72ED6">
          <w:rPr>
            <w:rStyle w:val="Hyperlink"/>
            <w:strike/>
          </w:rPr>
          <w:t>Reg.</w:t>
        </w:r>
        <w:r w:rsidR="00E2178B" w:rsidRPr="00B72ED6">
          <w:rPr>
            <w:rStyle w:val="Hyperlink"/>
          </w:rPr>
          <w:t xml:space="preserve"> Rule 18.701  Emissions from Mobile Equipment</w:t>
        </w:r>
        <w:r w:rsidR="00E2178B">
          <w:rPr>
            <w:webHidden/>
          </w:rPr>
          <w:tab/>
        </w:r>
        <w:r w:rsidR="00E2178B">
          <w:rPr>
            <w:webHidden/>
          </w:rPr>
          <w:fldChar w:fldCharType="begin"/>
        </w:r>
        <w:r w:rsidR="00E2178B">
          <w:rPr>
            <w:webHidden/>
          </w:rPr>
          <w:instrText xml:space="preserve"> PAGEREF _Toc29815770 \h </w:instrText>
        </w:r>
        <w:r w:rsidR="00E2178B">
          <w:rPr>
            <w:webHidden/>
          </w:rPr>
        </w:r>
        <w:r w:rsidR="00E2178B">
          <w:rPr>
            <w:webHidden/>
          </w:rPr>
          <w:fldChar w:fldCharType="separate"/>
        </w:r>
        <w:r w:rsidR="00E2178B">
          <w:rPr>
            <w:webHidden/>
          </w:rPr>
          <w:t>7-1</w:t>
        </w:r>
        <w:r w:rsidR="00E2178B">
          <w:rPr>
            <w:webHidden/>
          </w:rPr>
          <w:fldChar w:fldCharType="end"/>
        </w:r>
      </w:hyperlink>
    </w:p>
    <w:p w:rsidR="00E2178B" w:rsidRDefault="00FE11D5">
      <w:pPr>
        <w:pStyle w:val="TOC1"/>
        <w:rPr>
          <w:rFonts w:asciiTheme="minorHAnsi" w:eastAsiaTheme="minorEastAsia" w:hAnsiTheme="minorHAnsi" w:cstheme="minorBidi"/>
          <w:bCs w:val="0"/>
          <w:caps w:val="0"/>
          <w:sz w:val="22"/>
          <w:szCs w:val="22"/>
        </w:rPr>
      </w:pPr>
      <w:hyperlink w:anchor="_Toc29815771" w:history="1">
        <w:r w:rsidR="00E2178B" w:rsidRPr="00B72ED6">
          <w:rPr>
            <w:rStyle w:val="Hyperlink"/>
          </w:rPr>
          <w:t>CHAPTER 8:  EMISSION OF AIR CONTAMINANTS SUCH AS TO CONSTITUTE AIR POLLUTION</w:t>
        </w:r>
        <w:r w:rsidR="00E2178B">
          <w:rPr>
            <w:webHidden/>
          </w:rPr>
          <w:tab/>
        </w:r>
        <w:r w:rsidR="00E2178B">
          <w:rPr>
            <w:webHidden/>
          </w:rPr>
          <w:fldChar w:fldCharType="begin"/>
        </w:r>
        <w:r w:rsidR="00E2178B">
          <w:rPr>
            <w:webHidden/>
          </w:rPr>
          <w:instrText xml:space="preserve"> PAGEREF _Toc29815771 \h </w:instrText>
        </w:r>
        <w:r w:rsidR="00E2178B">
          <w:rPr>
            <w:webHidden/>
          </w:rPr>
        </w:r>
        <w:r w:rsidR="00E2178B">
          <w:rPr>
            <w:webHidden/>
          </w:rPr>
          <w:fldChar w:fldCharType="separate"/>
        </w:r>
        <w:r w:rsidR="00E2178B">
          <w:rPr>
            <w:webHidden/>
          </w:rPr>
          <w:t>8-1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72" w:history="1">
        <w:r w:rsidR="00E2178B" w:rsidRPr="00B72ED6">
          <w:rPr>
            <w:rStyle w:val="Hyperlink"/>
            <w:strike/>
          </w:rPr>
          <w:t>Reg.</w:t>
        </w:r>
        <w:r w:rsidR="00E2178B" w:rsidRPr="00B72ED6">
          <w:rPr>
            <w:rStyle w:val="Hyperlink"/>
          </w:rPr>
          <w:t xml:space="preserve"> Rule 18.801 Prohibition of the Emission of Air Contaminants Such as to Constitute Air Pollution</w:t>
        </w:r>
        <w:r w:rsidR="00E2178B">
          <w:rPr>
            <w:webHidden/>
          </w:rPr>
          <w:tab/>
        </w:r>
        <w:r w:rsidR="00E2178B">
          <w:rPr>
            <w:webHidden/>
          </w:rPr>
          <w:fldChar w:fldCharType="begin"/>
        </w:r>
        <w:r w:rsidR="00E2178B">
          <w:rPr>
            <w:webHidden/>
          </w:rPr>
          <w:instrText xml:space="preserve"> PAGEREF _Toc29815772 \h </w:instrText>
        </w:r>
        <w:r w:rsidR="00E2178B">
          <w:rPr>
            <w:webHidden/>
          </w:rPr>
        </w:r>
        <w:r w:rsidR="00E2178B">
          <w:rPr>
            <w:webHidden/>
          </w:rPr>
          <w:fldChar w:fldCharType="separate"/>
        </w:r>
        <w:r w:rsidR="00E2178B">
          <w:rPr>
            <w:webHidden/>
          </w:rPr>
          <w:t>8-1</w:t>
        </w:r>
        <w:r w:rsidR="00E2178B">
          <w:rPr>
            <w:webHidden/>
          </w:rPr>
          <w:fldChar w:fldCharType="end"/>
        </w:r>
      </w:hyperlink>
    </w:p>
    <w:p w:rsidR="00E2178B" w:rsidRDefault="00FE11D5">
      <w:pPr>
        <w:pStyle w:val="TOC1"/>
        <w:rPr>
          <w:rFonts w:asciiTheme="minorHAnsi" w:eastAsiaTheme="minorEastAsia" w:hAnsiTheme="minorHAnsi" w:cstheme="minorBidi"/>
          <w:bCs w:val="0"/>
          <w:caps w:val="0"/>
          <w:sz w:val="22"/>
          <w:szCs w:val="22"/>
        </w:rPr>
      </w:pPr>
      <w:hyperlink w:anchor="_Toc29815773" w:history="1">
        <w:r w:rsidR="00E2178B" w:rsidRPr="00B72ED6">
          <w:rPr>
            <w:rStyle w:val="Hyperlink"/>
          </w:rPr>
          <w:t>CHAPTER 9:  CONTROL OF FUGITIVE EMISSIONS</w:t>
        </w:r>
        <w:r w:rsidR="00E2178B">
          <w:rPr>
            <w:webHidden/>
          </w:rPr>
          <w:tab/>
        </w:r>
        <w:r w:rsidR="00E2178B">
          <w:rPr>
            <w:webHidden/>
          </w:rPr>
          <w:fldChar w:fldCharType="begin"/>
        </w:r>
        <w:r w:rsidR="00E2178B">
          <w:rPr>
            <w:webHidden/>
          </w:rPr>
          <w:instrText xml:space="preserve"> PAGEREF _Toc29815773 \h </w:instrText>
        </w:r>
        <w:r w:rsidR="00E2178B">
          <w:rPr>
            <w:webHidden/>
          </w:rPr>
        </w:r>
        <w:r w:rsidR="00E2178B">
          <w:rPr>
            <w:webHidden/>
          </w:rPr>
          <w:fldChar w:fldCharType="separate"/>
        </w:r>
        <w:r w:rsidR="00E2178B">
          <w:rPr>
            <w:webHidden/>
          </w:rPr>
          <w:t>9-1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74" w:history="1">
        <w:r w:rsidR="00E2178B" w:rsidRPr="00B72ED6">
          <w:rPr>
            <w:rStyle w:val="Hyperlink"/>
            <w:strike/>
          </w:rPr>
          <w:t>Reg.</w:t>
        </w:r>
        <w:r w:rsidR="00E2178B" w:rsidRPr="00B72ED6">
          <w:rPr>
            <w:rStyle w:val="Hyperlink"/>
          </w:rPr>
          <w:t xml:space="preserve"> Rule 18.901  Prohibitions</w:t>
        </w:r>
        <w:r w:rsidR="00E2178B">
          <w:rPr>
            <w:webHidden/>
          </w:rPr>
          <w:tab/>
        </w:r>
        <w:r w:rsidR="00E2178B">
          <w:rPr>
            <w:webHidden/>
          </w:rPr>
          <w:fldChar w:fldCharType="begin"/>
        </w:r>
        <w:r w:rsidR="00E2178B">
          <w:rPr>
            <w:webHidden/>
          </w:rPr>
          <w:instrText xml:space="preserve"> PAGEREF _Toc29815774 \h </w:instrText>
        </w:r>
        <w:r w:rsidR="00E2178B">
          <w:rPr>
            <w:webHidden/>
          </w:rPr>
        </w:r>
        <w:r w:rsidR="00E2178B">
          <w:rPr>
            <w:webHidden/>
          </w:rPr>
          <w:fldChar w:fldCharType="separate"/>
        </w:r>
        <w:r w:rsidR="00E2178B">
          <w:rPr>
            <w:webHidden/>
          </w:rPr>
          <w:t>9-1</w:t>
        </w:r>
        <w:r w:rsidR="00E2178B">
          <w:rPr>
            <w:webHidden/>
          </w:rPr>
          <w:fldChar w:fldCharType="end"/>
        </w:r>
      </w:hyperlink>
    </w:p>
    <w:p w:rsidR="00E2178B" w:rsidRDefault="00FE11D5">
      <w:pPr>
        <w:pStyle w:val="TOC1"/>
        <w:rPr>
          <w:rFonts w:asciiTheme="minorHAnsi" w:eastAsiaTheme="minorEastAsia" w:hAnsiTheme="minorHAnsi" w:cstheme="minorBidi"/>
          <w:bCs w:val="0"/>
          <w:caps w:val="0"/>
          <w:sz w:val="22"/>
          <w:szCs w:val="22"/>
        </w:rPr>
      </w:pPr>
      <w:hyperlink w:anchor="_Toc29815775" w:history="1">
        <w:r w:rsidR="00E2178B" w:rsidRPr="00B72ED6">
          <w:rPr>
            <w:rStyle w:val="Hyperlink"/>
          </w:rPr>
          <w:t>CHAPTER 10:  SAMPLING, MONITORING, AND REPORTING REQUIREMENTS</w:t>
        </w:r>
        <w:r w:rsidR="00E2178B">
          <w:rPr>
            <w:webHidden/>
          </w:rPr>
          <w:tab/>
        </w:r>
        <w:r w:rsidR="00E2178B">
          <w:rPr>
            <w:webHidden/>
          </w:rPr>
          <w:fldChar w:fldCharType="begin"/>
        </w:r>
        <w:r w:rsidR="00E2178B">
          <w:rPr>
            <w:webHidden/>
          </w:rPr>
          <w:instrText xml:space="preserve"> PAGEREF _Toc29815775 \h </w:instrText>
        </w:r>
        <w:r w:rsidR="00E2178B">
          <w:rPr>
            <w:webHidden/>
          </w:rPr>
        </w:r>
        <w:r w:rsidR="00E2178B">
          <w:rPr>
            <w:webHidden/>
          </w:rPr>
          <w:fldChar w:fldCharType="separate"/>
        </w:r>
        <w:r w:rsidR="00E2178B">
          <w:rPr>
            <w:webHidden/>
          </w:rPr>
          <w:t>10-1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76" w:history="1">
        <w:r w:rsidR="00E2178B" w:rsidRPr="00B72ED6">
          <w:rPr>
            <w:rStyle w:val="Hyperlink"/>
            <w:strike/>
          </w:rPr>
          <w:t>Reg.</w:t>
        </w:r>
        <w:r w:rsidR="00E2178B" w:rsidRPr="00B72ED6">
          <w:rPr>
            <w:rStyle w:val="Hyperlink"/>
          </w:rPr>
          <w:t xml:space="preserve"> Rule  18.1001  Purpose</w:t>
        </w:r>
        <w:r w:rsidR="00E2178B">
          <w:rPr>
            <w:webHidden/>
          </w:rPr>
          <w:tab/>
        </w:r>
        <w:r w:rsidR="00E2178B">
          <w:rPr>
            <w:webHidden/>
          </w:rPr>
          <w:fldChar w:fldCharType="begin"/>
        </w:r>
        <w:r w:rsidR="00E2178B">
          <w:rPr>
            <w:webHidden/>
          </w:rPr>
          <w:instrText xml:space="preserve"> PAGEREF _Toc29815776 \h </w:instrText>
        </w:r>
        <w:r w:rsidR="00E2178B">
          <w:rPr>
            <w:webHidden/>
          </w:rPr>
        </w:r>
        <w:r w:rsidR="00E2178B">
          <w:rPr>
            <w:webHidden/>
          </w:rPr>
          <w:fldChar w:fldCharType="separate"/>
        </w:r>
        <w:r w:rsidR="00E2178B">
          <w:rPr>
            <w:webHidden/>
          </w:rPr>
          <w:t>10-1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77" w:history="1">
        <w:r w:rsidR="00E2178B" w:rsidRPr="00B72ED6">
          <w:rPr>
            <w:rStyle w:val="Hyperlink"/>
            <w:strike/>
          </w:rPr>
          <w:t>Reg.</w:t>
        </w:r>
        <w:r w:rsidR="00E2178B" w:rsidRPr="00B72ED6">
          <w:rPr>
            <w:rStyle w:val="Hyperlink"/>
          </w:rPr>
          <w:t xml:space="preserve"> Rule  18.1002  Air Contaminant Emissions Sampling</w:t>
        </w:r>
        <w:r w:rsidR="00E2178B">
          <w:rPr>
            <w:webHidden/>
          </w:rPr>
          <w:tab/>
        </w:r>
        <w:r w:rsidR="00E2178B">
          <w:rPr>
            <w:webHidden/>
          </w:rPr>
          <w:fldChar w:fldCharType="begin"/>
        </w:r>
        <w:r w:rsidR="00E2178B">
          <w:rPr>
            <w:webHidden/>
          </w:rPr>
          <w:instrText xml:space="preserve"> PAGEREF _Toc29815777 \h </w:instrText>
        </w:r>
        <w:r w:rsidR="00E2178B">
          <w:rPr>
            <w:webHidden/>
          </w:rPr>
        </w:r>
        <w:r w:rsidR="00E2178B">
          <w:rPr>
            <w:webHidden/>
          </w:rPr>
          <w:fldChar w:fldCharType="separate"/>
        </w:r>
        <w:r w:rsidR="00E2178B">
          <w:rPr>
            <w:webHidden/>
          </w:rPr>
          <w:t>10-1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78" w:history="1">
        <w:r w:rsidR="00E2178B" w:rsidRPr="00B72ED6">
          <w:rPr>
            <w:rStyle w:val="Hyperlink"/>
            <w:strike/>
          </w:rPr>
          <w:t>Reg.</w:t>
        </w:r>
        <w:r w:rsidR="00E2178B" w:rsidRPr="00B72ED6">
          <w:rPr>
            <w:rStyle w:val="Hyperlink"/>
          </w:rPr>
          <w:t xml:space="preserve"> Rule  18.1003 Continuous Emissions Monitoring</w:t>
        </w:r>
        <w:r w:rsidR="00E2178B">
          <w:rPr>
            <w:webHidden/>
          </w:rPr>
          <w:tab/>
        </w:r>
        <w:r w:rsidR="00E2178B">
          <w:rPr>
            <w:webHidden/>
          </w:rPr>
          <w:fldChar w:fldCharType="begin"/>
        </w:r>
        <w:r w:rsidR="00E2178B">
          <w:rPr>
            <w:webHidden/>
          </w:rPr>
          <w:instrText xml:space="preserve"> PAGEREF _Toc29815778 \h </w:instrText>
        </w:r>
        <w:r w:rsidR="00E2178B">
          <w:rPr>
            <w:webHidden/>
          </w:rPr>
        </w:r>
        <w:r w:rsidR="00E2178B">
          <w:rPr>
            <w:webHidden/>
          </w:rPr>
          <w:fldChar w:fldCharType="separate"/>
        </w:r>
        <w:r w:rsidR="00E2178B">
          <w:rPr>
            <w:webHidden/>
          </w:rPr>
          <w:t>10-2</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79" w:history="1">
        <w:r w:rsidR="00E2178B" w:rsidRPr="00B72ED6">
          <w:rPr>
            <w:rStyle w:val="Hyperlink"/>
            <w:strike/>
          </w:rPr>
          <w:t>Reg.</w:t>
        </w:r>
        <w:r w:rsidR="00E2178B" w:rsidRPr="00B72ED6">
          <w:rPr>
            <w:rStyle w:val="Hyperlink"/>
          </w:rPr>
          <w:t xml:space="preserve"> Rule  18.1004 Recordkeeping/Reporting Requirements</w:t>
        </w:r>
        <w:r w:rsidR="00E2178B">
          <w:rPr>
            <w:webHidden/>
          </w:rPr>
          <w:tab/>
        </w:r>
        <w:r w:rsidR="00E2178B">
          <w:rPr>
            <w:webHidden/>
          </w:rPr>
          <w:fldChar w:fldCharType="begin"/>
        </w:r>
        <w:r w:rsidR="00E2178B">
          <w:rPr>
            <w:webHidden/>
          </w:rPr>
          <w:instrText xml:space="preserve"> PAGEREF _Toc29815779 \h </w:instrText>
        </w:r>
        <w:r w:rsidR="00E2178B">
          <w:rPr>
            <w:webHidden/>
          </w:rPr>
        </w:r>
        <w:r w:rsidR="00E2178B">
          <w:rPr>
            <w:webHidden/>
          </w:rPr>
          <w:fldChar w:fldCharType="separate"/>
        </w:r>
        <w:r w:rsidR="00E2178B">
          <w:rPr>
            <w:webHidden/>
          </w:rPr>
          <w:t>10-3</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80" w:history="1">
        <w:r w:rsidR="00E2178B" w:rsidRPr="00B72ED6">
          <w:rPr>
            <w:rStyle w:val="Hyperlink"/>
            <w:strike/>
          </w:rPr>
          <w:t>Reg.</w:t>
        </w:r>
        <w:r w:rsidR="00E2178B" w:rsidRPr="00B72ED6">
          <w:rPr>
            <w:rStyle w:val="Hyperlink"/>
          </w:rPr>
          <w:t xml:space="preserve"> Rule 18.1005  Public Availability of Emissions Data</w:t>
        </w:r>
        <w:r w:rsidR="00E2178B">
          <w:rPr>
            <w:webHidden/>
          </w:rPr>
          <w:tab/>
        </w:r>
        <w:r w:rsidR="00E2178B">
          <w:rPr>
            <w:webHidden/>
          </w:rPr>
          <w:fldChar w:fldCharType="begin"/>
        </w:r>
        <w:r w:rsidR="00E2178B">
          <w:rPr>
            <w:webHidden/>
          </w:rPr>
          <w:instrText xml:space="preserve"> PAGEREF _Toc29815780 \h </w:instrText>
        </w:r>
        <w:r w:rsidR="00E2178B">
          <w:rPr>
            <w:webHidden/>
          </w:rPr>
        </w:r>
        <w:r w:rsidR="00E2178B">
          <w:rPr>
            <w:webHidden/>
          </w:rPr>
          <w:fldChar w:fldCharType="separate"/>
        </w:r>
        <w:r w:rsidR="00E2178B">
          <w:rPr>
            <w:webHidden/>
          </w:rPr>
          <w:t>10-4</w:t>
        </w:r>
        <w:r w:rsidR="00E2178B">
          <w:rPr>
            <w:webHidden/>
          </w:rPr>
          <w:fldChar w:fldCharType="end"/>
        </w:r>
      </w:hyperlink>
    </w:p>
    <w:p w:rsidR="00E2178B" w:rsidRDefault="00FE11D5">
      <w:pPr>
        <w:pStyle w:val="TOC1"/>
        <w:rPr>
          <w:rFonts w:asciiTheme="minorHAnsi" w:eastAsiaTheme="minorEastAsia" w:hAnsiTheme="minorHAnsi" w:cstheme="minorBidi"/>
          <w:bCs w:val="0"/>
          <w:caps w:val="0"/>
          <w:sz w:val="22"/>
          <w:szCs w:val="22"/>
        </w:rPr>
      </w:pPr>
      <w:hyperlink w:anchor="_Toc29815781" w:history="1">
        <w:r w:rsidR="00E2178B" w:rsidRPr="00B72ED6">
          <w:rPr>
            <w:rStyle w:val="Hyperlink"/>
          </w:rPr>
          <w:t>CHAPTER 11:  STARTUP/SHUTDOWN, UPSET CONDITIONS, BREAKDOWNS, SCHEDULED MAINTENANCE, INTERRUPTION OF FUEL SUPPLY</w:t>
        </w:r>
        <w:r w:rsidR="00E2178B">
          <w:rPr>
            <w:webHidden/>
          </w:rPr>
          <w:tab/>
        </w:r>
        <w:r w:rsidR="00E2178B">
          <w:rPr>
            <w:webHidden/>
          </w:rPr>
          <w:fldChar w:fldCharType="begin"/>
        </w:r>
        <w:r w:rsidR="00E2178B">
          <w:rPr>
            <w:webHidden/>
          </w:rPr>
          <w:instrText xml:space="preserve"> PAGEREF _Toc29815781 \h </w:instrText>
        </w:r>
        <w:r w:rsidR="00E2178B">
          <w:rPr>
            <w:webHidden/>
          </w:rPr>
        </w:r>
        <w:r w:rsidR="00E2178B">
          <w:rPr>
            <w:webHidden/>
          </w:rPr>
          <w:fldChar w:fldCharType="separate"/>
        </w:r>
        <w:r w:rsidR="00E2178B">
          <w:rPr>
            <w:webHidden/>
          </w:rPr>
          <w:t>11-1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82" w:history="1">
        <w:r w:rsidR="00E2178B" w:rsidRPr="00B72ED6">
          <w:rPr>
            <w:rStyle w:val="Hyperlink"/>
            <w:strike/>
          </w:rPr>
          <w:t>Reg.</w:t>
        </w:r>
        <w:r w:rsidR="00E2178B" w:rsidRPr="00B72ED6">
          <w:rPr>
            <w:rStyle w:val="Hyperlink"/>
          </w:rPr>
          <w:t xml:space="preserve"> Rule 18.1101 Upsets</w:t>
        </w:r>
        <w:r w:rsidR="00E2178B">
          <w:rPr>
            <w:webHidden/>
          </w:rPr>
          <w:tab/>
        </w:r>
        <w:r w:rsidR="00E2178B">
          <w:rPr>
            <w:webHidden/>
          </w:rPr>
          <w:fldChar w:fldCharType="begin"/>
        </w:r>
        <w:r w:rsidR="00E2178B">
          <w:rPr>
            <w:webHidden/>
          </w:rPr>
          <w:instrText xml:space="preserve"> PAGEREF _Toc29815782 \h </w:instrText>
        </w:r>
        <w:r w:rsidR="00E2178B">
          <w:rPr>
            <w:webHidden/>
          </w:rPr>
        </w:r>
        <w:r w:rsidR="00E2178B">
          <w:rPr>
            <w:webHidden/>
          </w:rPr>
          <w:fldChar w:fldCharType="separate"/>
        </w:r>
        <w:r w:rsidR="00E2178B">
          <w:rPr>
            <w:webHidden/>
          </w:rPr>
          <w:t>11-1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83" w:history="1">
        <w:r w:rsidR="00E2178B" w:rsidRPr="00B72ED6">
          <w:rPr>
            <w:rStyle w:val="Hyperlink"/>
            <w:strike/>
          </w:rPr>
          <w:t>Reg.</w:t>
        </w:r>
        <w:r w:rsidR="00E2178B" w:rsidRPr="00B72ED6">
          <w:rPr>
            <w:rStyle w:val="Hyperlink"/>
          </w:rPr>
          <w:t xml:space="preserve"> Rule 18.1102  [RESERVED]</w:t>
        </w:r>
        <w:r w:rsidR="00E2178B" w:rsidRPr="00B72ED6">
          <w:rPr>
            <w:rStyle w:val="Hyperlink"/>
            <w:strike/>
          </w:rPr>
          <w:t>Fuel Curtailment</w:t>
        </w:r>
        <w:r w:rsidR="00E2178B">
          <w:rPr>
            <w:webHidden/>
          </w:rPr>
          <w:tab/>
        </w:r>
        <w:r w:rsidR="00E2178B">
          <w:rPr>
            <w:webHidden/>
          </w:rPr>
          <w:fldChar w:fldCharType="begin"/>
        </w:r>
        <w:r w:rsidR="00E2178B">
          <w:rPr>
            <w:webHidden/>
          </w:rPr>
          <w:instrText xml:space="preserve"> PAGEREF _Toc29815783 \h </w:instrText>
        </w:r>
        <w:r w:rsidR="00E2178B">
          <w:rPr>
            <w:webHidden/>
          </w:rPr>
        </w:r>
        <w:r w:rsidR="00E2178B">
          <w:rPr>
            <w:webHidden/>
          </w:rPr>
          <w:fldChar w:fldCharType="separate"/>
        </w:r>
        <w:r w:rsidR="00E2178B">
          <w:rPr>
            <w:webHidden/>
          </w:rPr>
          <w:t>11-2</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84" w:history="1">
        <w:r w:rsidR="00E2178B" w:rsidRPr="00B72ED6">
          <w:rPr>
            <w:rStyle w:val="Hyperlink"/>
            <w:strike/>
          </w:rPr>
          <w:t>Reg.</w:t>
        </w:r>
        <w:r w:rsidR="00E2178B" w:rsidRPr="00B72ED6">
          <w:rPr>
            <w:rStyle w:val="Hyperlink"/>
          </w:rPr>
          <w:t xml:space="preserve"> Rule 18.1103  [RESERVED] </w:t>
        </w:r>
        <w:r w:rsidR="00E2178B" w:rsidRPr="00B72ED6">
          <w:rPr>
            <w:rStyle w:val="Hyperlink"/>
            <w:strike/>
          </w:rPr>
          <w:t>Conditions of Air Pollution</w:t>
        </w:r>
        <w:r w:rsidR="00E2178B">
          <w:rPr>
            <w:webHidden/>
          </w:rPr>
          <w:tab/>
        </w:r>
        <w:r w:rsidR="00E2178B">
          <w:rPr>
            <w:webHidden/>
          </w:rPr>
          <w:fldChar w:fldCharType="begin"/>
        </w:r>
        <w:r w:rsidR="00E2178B">
          <w:rPr>
            <w:webHidden/>
          </w:rPr>
          <w:instrText xml:space="preserve"> PAGEREF _Toc29815784 \h </w:instrText>
        </w:r>
        <w:r w:rsidR="00E2178B">
          <w:rPr>
            <w:webHidden/>
          </w:rPr>
        </w:r>
        <w:r w:rsidR="00E2178B">
          <w:rPr>
            <w:webHidden/>
          </w:rPr>
          <w:fldChar w:fldCharType="separate"/>
        </w:r>
        <w:r w:rsidR="00E2178B">
          <w:rPr>
            <w:webHidden/>
          </w:rPr>
          <w:t>11-3</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85" w:history="1">
        <w:r w:rsidR="00E2178B" w:rsidRPr="00B72ED6">
          <w:rPr>
            <w:rStyle w:val="Hyperlink"/>
            <w:strike/>
          </w:rPr>
          <w:t>Reg.</w:t>
        </w:r>
        <w:r w:rsidR="00E2178B" w:rsidRPr="00B72ED6">
          <w:rPr>
            <w:rStyle w:val="Hyperlink"/>
          </w:rPr>
          <w:t xml:space="preserve"> Rule 18.1104  </w:t>
        </w:r>
        <w:r w:rsidR="00E2178B" w:rsidRPr="00B72ED6">
          <w:rPr>
            <w:rStyle w:val="Hyperlink"/>
            <w:strike/>
          </w:rPr>
          <w:t xml:space="preserve">Department’s  Authority </w:t>
        </w:r>
        <w:r w:rsidR="00E2178B" w:rsidRPr="00B72ED6">
          <w:rPr>
            <w:rStyle w:val="Hyperlink"/>
          </w:rPr>
          <w:t>[RESERVED]</w:t>
        </w:r>
        <w:r w:rsidR="00E2178B">
          <w:rPr>
            <w:webHidden/>
          </w:rPr>
          <w:tab/>
        </w:r>
        <w:r w:rsidR="00E2178B">
          <w:rPr>
            <w:webHidden/>
          </w:rPr>
          <w:fldChar w:fldCharType="begin"/>
        </w:r>
        <w:r w:rsidR="00E2178B">
          <w:rPr>
            <w:webHidden/>
          </w:rPr>
          <w:instrText xml:space="preserve"> PAGEREF _Toc29815785 \h </w:instrText>
        </w:r>
        <w:r w:rsidR="00E2178B">
          <w:rPr>
            <w:webHidden/>
          </w:rPr>
        </w:r>
        <w:r w:rsidR="00E2178B">
          <w:rPr>
            <w:webHidden/>
          </w:rPr>
          <w:fldChar w:fldCharType="separate"/>
        </w:r>
        <w:r w:rsidR="00E2178B">
          <w:rPr>
            <w:webHidden/>
          </w:rPr>
          <w:t>11-3</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86" w:history="1">
        <w:r w:rsidR="00E2178B" w:rsidRPr="00B72ED6">
          <w:rPr>
            <w:rStyle w:val="Hyperlink"/>
            <w:strike/>
          </w:rPr>
          <w:t>Reg.</w:t>
        </w:r>
        <w:r w:rsidR="00E2178B" w:rsidRPr="00B72ED6">
          <w:rPr>
            <w:rStyle w:val="Hyperlink"/>
          </w:rPr>
          <w:t xml:space="preserve"> Rule 18.1105  Emergency Conditions</w:t>
        </w:r>
        <w:r w:rsidR="00E2178B">
          <w:rPr>
            <w:webHidden/>
          </w:rPr>
          <w:tab/>
        </w:r>
        <w:r w:rsidR="00E2178B">
          <w:rPr>
            <w:webHidden/>
          </w:rPr>
          <w:fldChar w:fldCharType="begin"/>
        </w:r>
        <w:r w:rsidR="00E2178B">
          <w:rPr>
            <w:webHidden/>
          </w:rPr>
          <w:instrText xml:space="preserve"> PAGEREF _Toc29815786 \h </w:instrText>
        </w:r>
        <w:r w:rsidR="00E2178B">
          <w:rPr>
            <w:webHidden/>
          </w:rPr>
        </w:r>
        <w:r w:rsidR="00E2178B">
          <w:rPr>
            <w:webHidden/>
          </w:rPr>
          <w:fldChar w:fldCharType="separate"/>
        </w:r>
        <w:r w:rsidR="00E2178B">
          <w:rPr>
            <w:webHidden/>
          </w:rPr>
          <w:t>11-3</w:t>
        </w:r>
        <w:r w:rsidR="00E2178B">
          <w:rPr>
            <w:webHidden/>
          </w:rPr>
          <w:fldChar w:fldCharType="end"/>
        </w:r>
      </w:hyperlink>
    </w:p>
    <w:p w:rsidR="00E2178B" w:rsidRDefault="00FE11D5">
      <w:pPr>
        <w:pStyle w:val="TOC1"/>
        <w:rPr>
          <w:rFonts w:asciiTheme="minorHAnsi" w:eastAsiaTheme="minorEastAsia" w:hAnsiTheme="minorHAnsi" w:cstheme="minorBidi"/>
          <w:bCs w:val="0"/>
          <w:caps w:val="0"/>
          <w:sz w:val="22"/>
          <w:szCs w:val="22"/>
        </w:rPr>
      </w:pPr>
      <w:hyperlink w:anchor="_Toc29815787" w:history="1">
        <w:r w:rsidR="00E2178B" w:rsidRPr="00B72ED6">
          <w:rPr>
            <w:rStyle w:val="Hyperlink"/>
          </w:rPr>
          <w:t>CHAPTER 12:  CIRCUMVENTION</w:t>
        </w:r>
        <w:r w:rsidR="00E2178B">
          <w:rPr>
            <w:webHidden/>
          </w:rPr>
          <w:tab/>
        </w:r>
        <w:r w:rsidR="00E2178B">
          <w:rPr>
            <w:webHidden/>
          </w:rPr>
          <w:fldChar w:fldCharType="begin"/>
        </w:r>
        <w:r w:rsidR="00E2178B">
          <w:rPr>
            <w:webHidden/>
          </w:rPr>
          <w:instrText xml:space="preserve"> PAGEREF _Toc29815787 \h </w:instrText>
        </w:r>
        <w:r w:rsidR="00E2178B">
          <w:rPr>
            <w:webHidden/>
          </w:rPr>
        </w:r>
        <w:r w:rsidR="00E2178B">
          <w:rPr>
            <w:webHidden/>
          </w:rPr>
          <w:fldChar w:fldCharType="separate"/>
        </w:r>
        <w:r w:rsidR="00E2178B">
          <w:rPr>
            <w:webHidden/>
          </w:rPr>
          <w:t>12-1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88" w:history="1">
        <w:r w:rsidR="00E2178B" w:rsidRPr="00B72ED6">
          <w:rPr>
            <w:rStyle w:val="Hyperlink"/>
            <w:strike/>
          </w:rPr>
          <w:t>Reg.</w:t>
        </w:r>
        <w:r w:rsidR="00E2178B" w:rsidRPr="00B72ED6">
          <w:rPr>
            <w:rStyle w:val="Hyperlink"/>
          </w:rPr>
          <w:t xml:space="preserve"> Rule 18.1201  Circumvention</w:t>
        </w:r>
        <w:r w:rsidR="00E2178B">
          <w:rPr>
            <w:webHidden/>
          </w:rPr>
          <w:tab/>
        </w:r>
        <w:r w:rsidR="00E2178B">
          <w:rPr>
            <w:webHidden/>
          </w:rPr>
          <w:fldChar w:fldCharType="begin"/>
        </w:r>
        <w:r w:rsidR="00E2178B">
          <w:rPr>
            <w:webHidden/>
          </w:rPr>
          <w:instrText xml:space="preserve"> PAGEREF _Toc29815788 \h </w:instrText>
        </w:r>
        <w:r w:rsidR="00E2178B">
          <w:rPr>
            <w:webHidden/>
          </w:rPr>
        </w:r>
        <w:r w:rsidR="00E2178B">
          <w:rPr>
            <w:webHidden/>
          </w:rPr>
          <w:fldChar w:fldCharType="separate"/>
        </w:r>
        <w:r w:rsidR="00E2178B">
          <w:rPr>
            <w:webHidden/>
          </w:rPr>
          <w:t>12-1</w:t>
        </w:r>
        <w:r w:rsidR="00E2178B">
          <w:rPr>
            <w:webHidden/>
          </w:rPr>
          <w:fldChar w:fldCharType="end"/>
        </w:r>
      </w:hyperlink>
    </w:p>
    <w:p w:rsidR="00E2178B" w:rsidRDefault="00FE11D5">
      <w:pPr>
        <w:pStyle w:val="TOC1"/>
        <w:rPr>
          <w:rFonts w:asciiTheme="minorHAnsi" w:eastAsiaTheme="minorEastAsia" w:hAnsiTheme="minorHAnsi" w:cstheme="minorBidi"/>
          <w:bCs w:val="0"/>
          <w:caps w:val="0"/>
          <w:sz w:val="22"/>
          <w:szCs w:val="22"/>
        </w:rPr>
      </w:pPr>
      <w:hyperlink w:anchor="_Toc29815789" w:history="1">
        <w:r w:rsidR="00E2178B" w:rsidRPr="00B72ED6">
          <w:rPr>
            <w:rStyle w:val="Hyperlink"/>
          </w:rPr>
          <w:t>CHAPTER 13:  AUTHORITY TO DEAL WITH EXTRAORDINARY CONDITIONS</w:t>
        </w:r>
        <w:r w:rsidR="00E2178B">
          <w:rPr>
            <w:webHidden/>
          </w:rPr>
          <w:tab/>
        </w:r>
        <w:r w:rsidR="00E2178B">
          <w:rPr>
            <w:webHidden/>
          </w:rPr>
          <w:fldChar w:fldCharType="begin"/>
        </w:r>
        <w:r w:rsidR="00E2178B">
          <w:rPr>
            <w:webHidden/>
          </w:rPr>
          <w:instrText xml:space="preserve"> PAGEREF _Toc29815789 \h </w:instrText>
        </w:r>
        <w:r w:rsidR="00E2178B">
          <w:rPr>
            <w:webHidden/>
          </w:rPr>
        </w:r>
        <w:r w:rsidR="00E2178B">
          <w:rPr>
            <w:webHidden/>
          </w:rPr>
          <w:fldChar w:fldCharType="separate"/>
        </w:r>
        <w:r w:rsidR="00E2178B">
          <w:rPr>
            <w:webHidden/>
          </w:rPr>
          <w:t>13-1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90" w:history="1">
        <w:r w:rsidR="00E2178B" w:rsidRPr="00B72ED6">
          <w:rPr>
            <w:rStyle w:val="Hyperlink"/>
            <w:strike/>
          </w:rPr>
          <w:t>Reg.</w:t>
        </w:r>
        <w:r w:rsidR="00E2178B" w:rsidRPr="00B72ED6">
          <w:rPr>
            <w:rStyle w:val="Hyperlink"/>
          </w:rPr>
          <w:t xml:space="preserve"> Rule 18.1301  Authority to Deal with Extraordinary Conditions</w:t>
        </w:r>
        <w:r w:rsidR="00E2178B">
          <w:rPr>
            <w:webHidden/>
          </w:rPr>
          <w:tab/>
        </w:r>
        <w:r w:rsidR="00E2178B">
          <w:rPr>
            <w:webHidden/>
          </w:rPr>
          <w:fldChar w:fldCharType="begin"/>
        </w:r>
        <w:r w:rsidR="00E2178B">
          <w:rPr>
            <w:webHidden/>
          </w:rPr>
          <w:instrText xml:space="preserve"> PAGEREF _Toc29815790 \h </w:instrText>
        </w:r>
        <w:r w:rsidR="00E2178B">
          <w:rPr>
            <w:webHidden/>
          </w:rPr>
        </w:r>
        <w:r w:rsidR="00E2178B">
          <w:rPr>
            <w:webHidden/>
          </w:rPr>
          <w:fldChar w:fldCharType="separate"/>
        </w:r>
        <w:r w:rsidR="00E2178B">
          <w:rPr>
            <w:webHidden/>
          </w:rPr>
          <w:t>13-1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91" w:history="1">
        <w:r w:rsidR="00E2178B" w:rsidRPr="00B72ED6">
          <w:rPr>
            <w:rStyle w:val="Hyperlink"/>
            <w:strike/>
          </w:rPr>
          <w:t>Reg.</w:t>
        </w:r>
        <w:r w:rsidR="00E2178B" w:rsidRPr="00B72ED6">
          <w:rPr>
            <w:rStyle w:val="Hyperlink"/>
          </w:rPr>
          <w:t xml:space="preserve"> Rule 18.1302  </w:t>
        </w:r>
        <w:r w:rsidR="00E2178B" w:rsidRPr="00B72ED6">
          <w:rPr>
            <w:rStyle w:val="Hyperlink"/>
            <w:strike/>
          </w:rPr>
          <w:t>Notification and Reporting Requirements</w:t>
        </w:r>
        <w:r w:rsidR="00E2178B" w:rsidRPr="00B72ED6">
          <w:rPr>
            <w:rStyle w:val="Hyperlink"/>
          </w:rPr>
          <w:t xml:space="preserve"> [Reserved]</w:t>
        </w:r>
        <w:r w:rsidR="00E2178B">
          <w:rPr>
            <w:webHidden/>
          </w:rPr>
          <w:tab/>
        </w:r>
        <w:r w:rsidR="00E2178B">
          <w:rPr>
            <w:webHidden/>
          </w:rPr>
          <w:fldChar w:fldCharType="begin"/>
        </w:r>
        <w:r w:rsidR="00E2178B">
          <w:rPr>
            <w:webHidden/>
          </w:rPr>
          <w:instrText xml:space="preserve"> PAGEREF _Toc29815791 \h </w:instrText>
        </w:r>
        <w:r w:rsidR="00E2178B">
          <w:rPr>
            <w:webHidden/>
          </w:rPr>
        </w:r>
        <w:r w:rsidR="00E2178B">
          <w:rPr>
            <w:webHidden/>
          </w:rPr>
          <w:fldChar w:fldCharType="separate"/>
        </w:r>
        <w:r w:rsidR="00E2178B">
          <w:rPr>
            <w:webHidden/>
          </w:rPr>
          <w:t>13-1</w:t>
        </w:r>
        <w:r w:rsidR="00E2178B">
          <w:rPr>
            <w:webHidden/>
          </w:rPr>
          <w:fldChar w:fldCharType="end"/>
        </w:r>
      </w:hyperlink>
    </w:p>
    <w:p w:rsidR="00E2178B" w:rsidRDefault="00FE11D5">
      <w:pPr>
        <w:pStyle w:val="TOC1"/>
        <w:rPr>
          <w:rFonts w:asciiTheme="minorHAnsi" w:eastAsiaTheme="minorEastAsia" w:hAnsiTheme="minorHAnsi" w:cstheme="minorBidi"/>
          <w:bCs w:val="0"/>
          <w:caps w:val="0"/>
          <w:sz w:val="22"/>
          <w:szCs w:val="22"/>
        </w:rPr>
      </w:pPr>
      <w:hyperlink w:anchor="_Toc29815792" w:history="1">
        <w:r w:rsidR="00E2178B" w:rsidRPr="00B72ED6">
          <w:rPr>
            <w:rStyle w:val="Hyperlink"/>
          </w:rPr>
          <w:t xml:space="preserve">CHAPTER 14:  </w:t>
        </w:r>
        <w:r w:rsidR="00E2178B" w:rsidRPr="00B72ED6">
          <w:rPr>
            <w:rStyle w:val="Hyperlink"/>
            <w:strike/>
          </w:rPr>
          <w:t>PUBLIC INFORMATION and</w:t>
        </w:r>
        <w:r w:rsidR="00E2178B" w:rsidRPr="00B72ED6">
          <w:rPr>
            <w:rStyle w:val="Hyperlink"/>
          </w:rPr>
          <w:t xml:space="preserve"> CONFIDENTIALITY</w:t>
        </w:r>
        <w:r w:rsidR="00E2178B">
          <w:rPr>
            <w:webHidden/>
          </w:rPr>
          <w:tab/>
        </w:r>
        <w:r w:rsidR="00E2178B">
          <w:rPr>
            <w:webHidden/>
          </w:rPr>
          <w:fldChar w:fldCharType="begin"/>
        </w:r>
        <w:r w:rsidR="00E2178B">
          <w:rPr>
            <w:webHidden/>
          </w:rPr>
          <w:instrText xml:space="preserve"> PAGEREF _Toc29815792 \h </w:instrText>
        </w:r>
        <w:r w:rsidR="00E2178B">
          <w:rPr>
            <w:webHidden/>
          </w:rPr>
        </w:r>
        <w:r w:rsidR="00E2178B">
          <w:rPr>
            <w:webHidden/>
          </w:rPr>
          <w:fldChar w:fldCharType="separate"/>
        </w:r>
        <w:r w:rsidR="00E2178B">
          <w:rPr>
            <w:webHidden/>
          </w:rPr>
          <w:t>14-1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93" w:history="1">
        <w:r w:rsidR="00E2178B" w:rsidRPr="00B72ED6">
          <w:rPr>
            <w:rStyle w:val="Hyperlink"/>
            <w:strike/>
          </w:rPr>
          <w:t>Reg.</w:t>
        </w:r>
        <w:r w:rsidR="00E2178B" w:rsidRPr="00B72ED6">
          <w:rPr>
            <w:rStyle w:val="Hyperlink"/>
          </w:rPr>
          <w:t xml:space="preserve"> Rule 18.1401  </w:t>
        </w:r>
        <w:r w:rsidR="00E2178B" w:rsidRPr="00B72ED6">
          <w:rPr>
            <w:rStyle w:val="Hyperlink"/>
            <w:strike/>
          </w:rPr>
          <w:t>Public Notification</w:t>
        </w:r>
        <w:r w:rsidR="00E2178B" w:rsidRPr="00B72ED6">
          <w:rPr>
            <w:rStyle w:val="Hyperlink"/>
          </w:rPr>
          <w:t xml:space="preserve"> [RESERVED]</w:t>
        </w:r>
        <w:r w:rsidR="00E2178B">
          <w:rPr>
            <w:webHidden/>
          </w:rPr>
          <w:tab/>
        </w:r>
        <w:r w:rsidR="00E2178B">
          <w:rPr>
            <w:webHidden/>
          </w:rPr>
          <w:fldChar w:fldCharType="begin"/>
        </w:r>
        <w:r w:rsidR="00E2178B">
          <w:rPr>
            <w:webHidden/>
          </w:rPr>
          <w:instrText xml:space="preserve"> PAGEREF _Toc29815793 \h </w:instrText>
        </w:r>
        <w:r w:rsidR="00E2178B">
          <w:rPr>
            <w:webHidden/>
          </w:rPr>
        </w:r>
        <w:r w:rsidR="00E2178B">
          <w:rPr>
            <w:webHidden/>
          </w:rPr>
          <w:fldChar w:fldCharType="separate"/>
        </w:r>
        <w:r w:rsidR="00E2178B">
          <w:rPr>
            <w:webHidden/>
          </w:rPr>
          <w:t>14-1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94" w:history="1">
        <w:r w:rsidR="00E2178B" w:rsidRPr="00B72ED6">
          <w:rPr>
            <w:rStyle w:val="Hyperlink"/>
            <w:strike/>
          </w:rPr>
          <w:t>Reg.</w:t>
        </w:r>
        <w:r w:rsidR="00E2178B" w:rsidRPr="00B72ED6">
          <w:rPr>
            <w:rStyle w:val="Hyperlink"/>
          </w:rPr>
          <w:t xml:space="preserve"> Rule 18.1402  Confidentiality</w:t>
        </w:r>
        <w:r w:rsidR="00E2178B">
          <w:rPr>
            <w:webHidden/>
          </w:rPr>
          <w:tab/>
        </w:r>
        <w:r w:rsidR="00E2178B">
          <w:rPr>
            <w:webHidden/>
          </w:rPr>
          <w:fldChar w:fldCharType="begin"/>
        </w:r>
        <w:r w:rsidR="00E2178B">
          <w:rPr>
            <w:webHidden/>
          </w:rPr>
          <w:instrText xml:space="preserve"> PAGEREF _Toc29815794 \h </w:instrText>
        </w:r>
        <w:r w:rsidR="00E2178B">
          <w:rPr>
            <w:webHidden/>
          </w:rPr>
        </w:r>
        <w:r w:rsidR="00E2178B">
          <w:rPr>
            <w:webHidden/>
          </w:rPr>
          <w:fldChar w:fldCharType="separate"/>
        </w:r>
        <w:r w:rsidR="00E2178B">
          <w:rPr>
            <w:webHidden/>
          </w:rPr>
          <w:t>14-1</w:t>
        </w:r>
        <w:r w:rsidR="00E2178B">
          <w:rPr>
            <w:webHidden/>
          </w:rPr>
          <w:fldChar w:fldCharType="end"/>
        </w:r>
      </w:hyperlink>
    </w:p>
    <w:p w:rsidR="00E2178B" w:rsidRDefault="00FE11D5">
      <w:pPr>
        <w:pStyle w:val="TOC1"/>
        <w:rPr>
          <w:rFonts w:asciiTheme="minorHAnsi" w:eastAsiaTheme="minorEastAsia" w:hAnsiTheme="minorHAnsi" w:cstheme="minorBidi"/>
          <w:bCs w:val="0"/>
          <w:caps w:val="0"/>
          <w:sz w:val="22"/>
          <w:szCs w:val="22"/>
        </w:rPr>
      </w:pPr>
      <w:hyperlink w:anchor="_Toc29815795" w:history="1">
        <w:r w:rsidR="00E2178B" w:rsidRPr="00B72ED6">
          <w:rPr>
            <w:rStyle w:val="Hyperlink"/>
            <w:strike/>
          </w:rPr>
          <w:t>CHAPTER 15:  EFFECTIVE DATE</w:t>
        </w:r>
        <w:r w:rsidR="00E2178B">
          <w:rPr>
            <w:webHidden/>
          </w:rPr>
          <w:tab/>
        </w:r>
        <w:r w:rsidR="00E2178B">
          <w:rPr>
            <w:webHidden/>
          </w:rPr>
          <w:fldChar w:fldCharType="begin"/>
        </w:r>
        <w:r w:rsidR="00E2178B">
          <w:rPr>
            <w:webHidden/>
          </w:rPr>
          <w:instrText xml:space="preserve"> PAGEREF _Toc29815795 \h </w:instrText>
        </w:r>
        <w:r w:rsidR="00E2178B">
          <w:rPr>
            <w:webHidden/>
          </w:rPr>
        </w:r>
        <w:r w:rsidR="00E2178B">
          <w:rPr>
            <w:webHidden/>
          </w:rPr>
          <w:fldChar w:fldCharType="separate"/>
        </w:r>
        <w:r w:rsidR="00E2178B">
          <w:rPr>
            <w:webHidden/>
          </w:rPr>
          <w:t>15-1</w:t>
        </w:r>
        <w:r w:rsidR="00E2178B">
          <w:rPr>
            <w:webHidden/>
          </w:rPr>
          <w:fldChar w:fldCharType="end"/>
        </w:r>
      </w:hyperlink>
    </w:p>
    <w:p w:rsidR="00E2178B" w:rsidRDefault="00FE11D5">
      <w:pPr>
        <w:pStyle w:val="TOC2"/>
        <w:rPr>
          <w:rFonts w:asciiTheme="minorHAnsi" w:eastAsiaTheme="minorEastAsia" w:hAnsiTheme="minorHAnsi" w:cstheme="minorBidi"/>
          <w:bCs w:val="0"/>
          <w:sz w:val="22"/>
          <w:szCs w:val="22"/>
        </w:rPr>
      </w:pPr>
      <w:hyperlink w:anchor="_Toc29815796" w:history="1">
        <w:r w:rsidR="00E2178B" w:rsidRPr="00B72ED6">
          <w:rPr>
            <w:rStyle w:val="Hyperlink"/>
            <w:strike/>
          </w:rPr>
          <w:t>Reg. 18.1501  Effective Date</w:t>
        </w:r>
        <w:r w:rsidR="00E2178B">
          <w:rPr>
            <w:webHidden/>
          </w:rPr>
          <w:tab/>
        </w:r>
        <w:r w:rsidR="00E2178B">
          <w:rPr>
            <w:webHidden/>
          </w:rPr>
          <w:fldChar w:fldCharType="begin"/>
        </w:r>
        <w:r w:rsidR="00E2178B">
          <w:rPr>
            <w:webHidden/>
          </w:rPr>
          <w:instrText xml:space="preserve"> PAGEREF _Toc29815796 \h </w:instrText>
        </w:r>
        <w:r w:rsidR="00E2178B">
          <w:rPr>
            <w:webHidden/>
          </w:rPr>
        </w:r>
        <w:r w:rsidR="00E2178B">
          <w:rPr>
            <w:webHidden/>
          </w:rPr>
          <w:fldChar w:fldCharType="separate"/>
        </w:r>
        <w:r w:rsidR="00E2178B">
          <w:rPr>
            <w:webHidden/>
          </w:rPr>
          <w:t>15-1</w:t>
        </w:r>
        <w:r w:rsidR="00E2178B">
          <w:rPr>
            <w:webHidden/>
          </w:rPr>
          <w:fldChar w:fldCharType="end"/>
        </w:r>
      </w:hyperlink>
    </w:p>
    <w:p w:rsidR="00E2178B" w:rsidRDefault="00FE11D5">
      <w:pPr>
        <w:pStyle w:val="TOC1"/>
        <w:rPr>
          <w:rFonts w:asciiTheme="minorHAnsi" w:eastAsiaTheme="minorEastAsia" w:hAnsiTheme="minorHAnsi" w:cstheme="minorBidi"/>
          <w:bCs w:val="0"/>
          <w:caps w:val="0"/>
          <w:sz w:val="22"/>
          <w:szCs w:val="22"/>
        </w:rPr>
      </w:pPr>
      <w:hyperlink w:anchor="_Toc29815797" w:history="1">
        <w:r w:rsidR="00E2178B" w:rsidRPr="00B72ED6">
          <w:rPr>
            <w:rStyle w:val="Hyperlink"/>
          </w:rPr>
          <w:t>APPENDIX A: INSIGNIFICANT ACTIVITIES LIST</w:t>
        </w:r>
        <w:r w:rsidR="00E2178B">
          <w:rPr>
            <w:webHidden/>
          </w:rPr>
          <w:tab/>
        </w:r>
        <w:r w:rsidR="00E2178B">
          <w:rPr>
            <w:webHidden/>
          </w:rPr>
          <w:fldChar w:fldCharType="begin"/>
        </w:r>
        <w:r w:rsidR="00E2178B">
          <w:rPr>
            <w:webHidden/>
          </w:rPr>
          <w:instrText xml:space="preserve"> PAGEREF _Toc29815797 \h </w:instrText>
        </w:r>
        <w:r w:rsidR="00E2178B">
          <w:rPr>
            <w:webHidden/>
          </w:rPr>
        </w:r>
        <w:r w:rsidR="00E2178B">
          <w:rPr>
            <w:webHidden/>
          </w:rPr>
          <w:fldChar w:fldCharType="separate"/>
        </w:r>
        <w:r w:rsidR="00E2178B">
          <w:rPr>
            <w:webHidden/>
          </w:rPr>
          <w:t>A-1</w:t>
        </w:r>
        <w:r w:rsidR="00E2178B">
          <w:rPr>
            <w:webHidden/>
          </w:rPr>
          <w:fldChar w:fldCharType="end"/>
        </w:r>
      </w:hyperlink>
    </w:p>
    <w:p w:rsidR="00E2178B" w:rsidRDefault="00FE11D5">
      <w:pPr>
        <w:pStyle w:val="TOC1"/>
        <w:rPr>
          <w:rFonts w:asciiTheme="minorHAnsi" w:eastAsiaTheme="minorEastAsia" w:hAnsiTheme="minorHAnsi" w:cstheme="minorBidi"/>
          <w:bCs w:val="0"/>
          <w:caps w:val="0"/>
          <w:sz w:val="22"/>
          <w:szCs w:val="22"/>
        </w:rPr>
      </w:pPr>
      <w:hyperlink w:anchor="_Toc29815798" w:history="1">
        <w:r w:rsidR="00E2178B" w:rsidRPr="00B72ED6">
          <w:rPr>
            <w:rStyle w:val="Hyperlink"/>
            <w:strike/>
          </w:rPr>
          <w:t>APPENDIX B: NATIONAL AMBIENT AIR QUALITY STANDARDS LIST</w:t>
        </w:r>
        <w:r w:rsidR="00E2178B">
          <w:rPr>
            <w:webHidden/>
          </w:rPr>
          <w:tab/>
        </w:r>
        <w:r w:rsidR="00E2178B">
          <w:rPr>
            <w:webHidden/>
          </w:rPr>
          <w:fldChar w:fldCharType="begin"/>
        </w:r>
        <w:r w:rsidR="00E2178B">
          <w:rPr>
            <w:webHidden/>
          </w:rPr>
          <w:instrText xml:space="preserve"> PAGEREF _Toc29815798 \h </w:instrText>
        </w:r>
        <w:r w:rsidR="00E2178B">
          <w:rPr>
            <w:webHidden/>
          </w:rPr>
        </w:r>
        <w:r w:rsidR="00E2178B">
          <w:rPr>
            <w:webHidden/>
          </w:rPr>
          <w:fldChar w:fldCharType="separate"/>
        </w:r>
        <w:r w:rsidR="00E2178B">
          <w:rPr>
            <w:webHidden/>
          </w:rPr>
          <w:t>B-1</w:t>
        </w:r>
        <w:r w:rsidR="00E2178B">
          <w:rPr>
            <w:webHidden/>
          </w:rPr>
          <w:fldChar w:fldCharType="end"/>
        </w:r>
      </w:hyperlink>
    </w:p>
    <w:p w:rsidR="00B337FC" w:rsidRPr="00785252" w:rsidRDefault="00B337FC" w:rsidP="001F4116">
      <w:r w:rsidRPr="00785252">
        <w:fldChar w:fldCharType="end"/>
      </w:r>
    </w:p>
    <w:p w:rsidR="00B337FC" w:rsidRPr="00785252" w:rsidRDefault="00B337FC" w:rsidP="001F4116"/>
    <w:p w:rsidR="00B337FC" w:rsidRPr="00785252" w:rsidRDefault="00B337FC" w:rsidP="001F4116">
      <w:pPr>
        <w:sectPr w:rsidR="00B337FC" w:rsidRPr="00785252" w:rsidSect="00FE11D5">
          <w:headerReference w:type="even" r:id="rId17"/>
          <w:footerReference w:type="default" r:id="rId18"/>
          <w:headerReference w:type="first" r:id="rId19"/>
          <w:pgSz w:w="12240" w:h="15840" w:code="1"/>
          <w:pgMar w:top="1440" w:right="1440" w:bottom="1440" w:left="1440" w:header="630" w:footer="720" w:gutter="0"/>
          <w:pgNumType w:fmt="lowerRoman" w:start="1"/>
          <w:cols w:space="720"/>
          <w:docGrid w:linePitch="360"/>
        </w:sectPr>
      </w:pPr>
    </w:p>
    <w:p w:rsidR="00B337FC" w:rsidRPr="00785252" w:rsidRDefault="00B337FC" w:rsidP="001F4116">
      <w:pPr>
        <w:pStyle w:val="Heading1"/>
      </w:pPr>
      <w:bookmarkStart w:id="1" w:name="_Toc15374185"/>
      <w:bookmarkStart w:id="2" w:name="_Toc15375650"/>
      <w:bookmarkStart w:id="3" w:name="_Toc15376741"/>
      <w:bookmarkStart w:id="4" w:name="_Toc15885127"/>
      <w:bookmarkStart w:id="5" w:name="_Toc15887156"/>
      <w:bookmarkStart w:id="6" w:name="_Toc16041523"/>
      <w:bookmarkStart w:id="7" w:name="_Toc16041569"/>
      <w:bookmarkStart w:id="8" w:name="_Toc16387944"/>
      <w:bookmarkStart w:id="9" w:name="_Toc16387959"/>
      <w:bookmarkStart w:id="10" w:name="_Toc16388038"/>
      <w:bookmarkStart w:id="11" w:name="_Toc16388089"/>
      <w:bookmarkStart w:id="12" w:name="_Toc16388125"/>
      <w:bookmarkStart w:id="13" w:name="_Toc16388166"/>
      <w:bookmarkStart w:id="14" w:name="_Toc16390784"/>
      <w:bookmarkStart w:id="15" w:name="_Toc16391247"/>
      <w:bookmarkStart w:id="16" w:name="_Toc16391264"/>
      <w:bookmarkStart w:id="17" w:name="_Toc16391368"/>
      <w:bookmarkStart w:id="18" w:name="_Toc16391610"/>
      <w:bookmarkStart w:id="19" w:name="_Toc16391862"/>
      <w:bookmarkStart w:id="20" w:name="_Toc1639196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AF3D61" w:rsidRPr="00785252" w:rsidRDefault="00AF3D61" w:rsidP="001F4116">
      <w:pPr>
        <w:pStyle w:val="ADEQTitle"/>
      </w:pPr>
      <w:bookmarkStart w:id="21" w:name="_Toc29815735"/>
      <w:r w:rsidRPr="00785252">
        <w:t>CHAPTER 1:  TITLE AND PURPOSE</w:t>
      </w:r>
      <w:bookmarkEnd w:id="21"/>
    </w:p>
    <w:p w:rsidR="00AF3D61" w:rsidRPr="00785252" w:rsidRDefault="002F4BDC" w:rsidP="001F4116">
      <w:pPr>
        <w:pStyle w:val="ADEQChapterReg"/>
      </w:pPr>
      <w:bookmarkStart w:id="22" w:name="_Toc29815736"/>
      <w:r w:rsidRPr="00785252">
        <w:rPr>
          <w:strike/>
          <w:szCs w:val="24"/>
        </w:rPr>
        <w:t>Reg.</w:t>
      </w:r>
      <w:r w:rsidRPr="00785252">
        <w:t xml:space="preserve"> </w:t>
      </w:r>
      <w:r w:rsidR="003E53B3" w:rsidRPr="00785252">
        <w:rPr>
          <w:u w:val="single"/>
        </w:rPr>
        <w:t xml:space="preserve">Rule </w:t>
      </w:r>
      <w:proofErr w:type="gramStart"/>
      <w:r w:rsidR="00AF3D61" w:rsidRPr="00785252">
        <w:t>18.101  Title</w:t>
      </w:r>
      <w:bookmarkEnd w:id="22"/>
      <w:proofErr w:type="gramEnd"/>
    </w:p>
    <w:p w:rsidR="00AF3D61" w:rsidRPr="00785252" w:rsidRDefault="00AF3D61" w:rsidP="001F4116">
      <w:pPr>
        <w:pStyle w:val="ADEQNormal"/>
      </w:pPr>
      <w:r w:rsidRPr="00785252">
        <w:t xml:space="preserve">The following rules </w:t>
      </w:r>
      <w:r w:rsidRPr="00785252">
        <w:rPr>
          <w:strike/>
        </w:rPr>
        <w:t>and regulations</w:t>
      </w:r>
      <w:r w:rsidRPr="00785252">
        <w:t>, adopted pursuant to Subchapter 2 of the Arkansas Water and Air Pollution Control Act (</w:t>
      </w:r>
      <w:r w:rsidR="0017247D" w:rsidRPr="00785252">
        <w:t>Arkansas Code Annotated [</w:t>
      </w:r>
      <w:r w:rsidR="00D610CA" w:rsidRPr="00785252">
        <w:t>Ark. Code Ann.</w:t>
      </w:r>
      <w:r w:rsidR="0017247D" w:rsidRPr="00785252">
        <w:t>]</w:t>
      </w:r>
      <w:r w:rsidRPr="00785252">
        <w:t xml:space="preserve"> §</w:t>
      </w:r>
      <w:r w:rsidR="00EA491C" w:rsidRPr="00785252">
        <w:t xml:space="preserve"> </w:t>
      </w:r>
      <w:r w:rsidRPr="00785252">
        <w:t xml:space="preserve">8-4-101 </w:t>
      </w:r>
      <w:r w:rsidRPr="00785252">
        <w:rPr>
          <w:i/>
        </w:rPr>
        <w:t>et seq.</w:t>
      </w:r>
      <w:r w:rsidRPr="00785252">
        <w:t xml:space="preserve">) shall be referred to as the “Arkansas Air Pollution Control Code,” hereinafter the </w:t>
      </w:r>
      <w:r w:rsidRPr="00785252">
        <w:rPr>
          <w:strike/>
        </w:rPr>
        <w:t>“Air Code,” the “Code,” or “Regulation</w:t>
      </w:r>
      <w:r w:rsidRPr="00785252">
        <w:t xml:space="preserve"> </w:t>
      </w:r>
      <w:r w:rsidR="003E53B3" w:rsidRPr="00785252">
        <w:rPr>
          <w:u w:val="single"/>
        </w:rPr>
        <w:t xml:space="preserve">“Rule </w:t>
      </w:r>
      <w:r w:rsidRPr="00785252">
        <w:t>18.”</w:t>
      </w:r>
    </w:p>
    <w:p w:rsidR="00AF3D61" w:rsidRPr="00785252" w:rsidRDefault="003E53B3" w:rsidP="001F4116">
      <w:pPr>
        <w:pStyle w:val="ADEQChapterReg"/>
      </w:pPr>
      <w:bookmarkStart w:id="23" w:name="_Toc29815737"/>
      <w:r w:rsidRPr="00785252">
        <w:rPr>
          <w:strike/>
          <w:szCs w:val="24"/>
        </w:rPr>
        <w:t>Reg.</w:t>
      </w:r>
      <w:r w:rsidRPr="00785252">
        <w:t xml:space="preserve"> </w:t>
      </w:r>
      <w:r w:rsidRPr="00785252">
        <w:rPr>
          <w:u w:val="single"/>
        </w:rPr>
        <w:t xml:space="preserve">Rule </w:t>
      </w:r>
      <w:proofErr w:type="gramStart"/>
      <w:r w:rsidR="00AF3D61" w:rsidRPr="00785252">
        <w:t>18.102  Intent</w:t>
      </w:r>
      <w:proofErr w:type="gramEnd"/>
      <w:r w:rsidR="00AF3D61" w:rsidRPr="00785252">
        <w:t xml:space="preserve"> and Construction</w:t>
      </w:r>
      <w:bookmarkEnd w:id="23"/>
    </w:p>
    <w:p w:rsidR="00AF3D61" w:rsidRPr="00785252" w:rsidRDefault="00970C6E" w:rsidP="00970C6E">
      <w:pPr>
        <w:pStyle w:val="ADEQList1A"/>
        <w:numPr>
          <w:ilvl w:val="0"/>
          <w:numId w:val="0"/>
        </w:numPr>
        <w:ind w:left="720" w:hanging="720"/>
      </w:pPr>
      <w:r w:rsidRPr="00785252">
        <w:t>(A)</w:t>
      </w:r>
      <w:r w:rsidRPr="00785252">
        <w:tab/>
      </w:r>
      <w:r w:rsidR="00AF3D61" w:rsidRPr="00785252">
        <w:rPr>
          <w:strike/>
        </w:rPr>
        <w:t xml:space="preserve">Regulation </w:t>
      </w:r>
      <w:r w:rsidR="003E53B3" w:rsidRPr="00785252">
        <w:rPr>
          <w:u w:val="single"/>
        </w:rPr>
        <w:t xml:space="preserve">Rule </w:t>
      </w:r>
      <w:r w:rsidR="00AF3D61" w:rsidRPr="00785252">
        <w:t xml:space="preserve">18 consists of those rules </w:t>
      </w:r>
      <w:r w:rsidR="00AF3D61" w:rsidRPr="00785252">
        <w:rPr>
          <w:strike/>
        </w:rPr>
        <w:t>and regulations</w:t>
      </w:r>
      <w:r w:rsidR="00AF3D61" w:rsidRPr="00785252">
        <w:t xml:space="preserve"> deemed necessary and desirable by the Commission for control of air pollution pursuant to its rulemaking mandates under </w:t>
      </w:r>
      <w:r w:rsidR="00CE6DC7" w:rsidRPr="00785252">
        <w:t>S</w:t>
      </w:r>
      <w:r w:rsidR="00AF3D61" w:rsidRPr="00785252">
        <w:t>tate law [</w:t>
      </w:r>
      <w:r w:rsidR="00441C0F" w:rsidRPr="00785252">
        <w:t xml:space="preserve">Ark. Code Ann. </w:t>
      </w:r>
      <w:r w:rsidR="00AF3D61" w:rsidRPr="00785252">
        <w:t>§§</w:t>
      </w:r>
      <w:r w:rsidR="00441C0F" w:rsidRPr="00785252">
        <w:t xml:space="preserve"> </w:t>
      </w:r>
      <w:r w:rsidR="00AF3D61" w:rsidRPr="00785252">
        <w:t>8-4-311</w:t>
      </w:r>
      <w:r w:rsidR="00100397" w:rsidRPr="00785252">
        <w:t xml:space="preserve"> (b)(1)</w:t>
      </w:r>
      <w:r w:rsidR="00AF3D61" w:rsidRPr="00785252">
        <w:t xml:space="preserve"> and 8-1-203(b)(1)].  </w:t>
      </w:r>
      <w:r w:rsidR="003E53B3" w:rsidRPr="00785252">
        <w:rPr>
          <w:strike/>
        </w:rPr>
        <w:t xml:space="preserve">Regulation </w:t>
      </w:r>
      <w:r w:rsidR="003E53B3" w:rsidRPr="00785252">
        <w:rPr>
          <w:u w:val="single"/>
        </w:rPr>
        <w:t>Rule</w:t>
      </w:r>
      <w:r w:rsidR="00AF3D61" w:rsidRPr="00785252">
        <w:t xml:space="preserve"> 18 should be construed as consistent with the “Legislative Intent and Purpose” of air pollution control regulation</w:t>
      </w:r>
      <w:r w:rsidR="00BE2BD9" w:rsidRPr="00785252">
        <w:t>s</w:t>
      </w:r>
      <w:r w:rsidR="00AF3D61" w:rsidRPr="00785252">
        <w:t xml:space="preserve"> set out in </w:t>
      </w:r>
      <w:r w:rsidR="00441C0F" w:rsidRPr="00785252">
        <w:t>Ark. Code Ann.</w:t>
      </w:r>
      <w:r w:rsidR="00AF3D61" w:rsidRPr="00785252">
        <w:t xml:space="preserve"> §§</w:t>
      </w:r>
      <w:r w:rsidR="00AB419F" w:rsidRPr="00785252">
        <w:t xml:space="preserve"> </w:t>
      </w:r>
      <w:r w:rsidR="00AF3D61" w:rsidRPr="00785252">
        <w:t>8-4-301</w:t>
      </w:r>
      <w:r w:rsidR="009A4E46" w:rsidRPr="00785252">
        <w:t xml:space="preserve"> </w:t>
      </w:r>
      <w:r w:rsidR="001F69D5" w:rsidRPr="00785252">
        <w:t xml:space="preserve">and </w:t>
      </w:r>
      <w:r w:rsidR="00AF3D61" w:rsidRPr="00785252">
        <w:t>302</w:t>
      </w:r>
      <w:commentRangeStart w:id="24"/>
      <w:r w:rsidR="00AF3D61" w:rsidRPr="00785252">
        <w:rPr>
          <w:strike/>
        </w:rPr>
        <w:t>, as those provisions apply to the Department’s permitting, enforcement, and administrative functions (</w:t>
      </w:r>
      <w:r w:rsidR="00AB419F" w:rsidRPr="00785252">
        <w:rPr>
          <w:strike/>
        </w:rPr>
        <w:t>Ark. Code Ann.</w:t>
      </w:r>
      <w:r w:rsidR="00AF3D61" w:rsidRPr="00785252">
        <w:rPr>
          <w:strike/>
        </w:rPr>
        <w:t xml:space="preserve"> § 8-1-202) and the Commission’s rulemaking and adjudicator</w:t>
      </w:r>
      <w:r w:rsidR="007C35B1" w:rsidRPr="00785252">
        <w:rPr>
          <w:strike/>
        </w:rPr>
        <w:t>y functions (</w:t>
      </w:r>
      <w:r w:rsidR="00AB419F" w:rsidRPr="00785252">
        <w:rPr>
          <w:strike/>
        </w:rPr>
        <w:t xml:space="preserve">Ark. Code Ann. </w:t>
      </w:r>
      <w:r w:rsidR="007C35B1" w:rsidRPr="00785252">
        <w:rPr>
          <w:strike/>
        </w:rPr>
        <w:t>§ 8-1-203)</w:t>
      </w:r>
      <w:r w:rsidR="007C35B1" w:rsidRPr="00785252">
        <w:t>.</w:t>
      </w:r>
      <w:commentRangeEnd w:id="24"/>
      <w:r w:rsidR="00481359" w:rsidRPr="00785252">
        <w:rPr>
          <w:rStyle w:val="CommentReference"/>
          <w:rFonts w:cs="Arial"/>
          <w:bCs/>
        </w:rPr>
        <w:commentReference w:id="24"/>
      </w:r>
    </w:p>
    <w:p w:rsidR="00AF3D61" w:rsidRPr="00785252" w:rsidRDefault="00970C6E" w:rsidP="00970C6E">
      <w:pPr>
        <w:pStyle w:val="ADEQList1A"/>
        <w:numPr>
          <w:ilvl w:val="0"/>
          <w:numId w:val="0"/>
        </w:numPr>
        <w:ind w:left="720" w:hanging="720"/>
      </w:pPr>
      <w:r w:rsidRPr="00785252">
        <w:t>(B)</w:t>
      </w:r>
      <w:r w:rsidRPr="00785252">
        <w:tab/>
      </w:r>
      <w:r w:rsidR="00AF3D61" w:rsidRPr="00785252">
        <w:t xml:space="preserve">By authority of the same </w:t>
      </w:r>
      <w:r w:rsidR="00CE6DC7" w:rsidRPr="00785252">
        <w:t>S</w:t>
      </w:r>
      <w:r w:rsidR="00AF3D61" w:rsidRPr="00785252">
        <w:t xml:space="preserve">tate law, the Commission has also adopted </w:t>
      </w:r>
      <w:commentRangeStart w:id="25"/>
      <w:r w:rsidR="00AF3D61" w:rsidRPr="00785252">
        <w:rPr>
          <w:strike/>
        </w:rPr>
        <w:t xml:space="preserve">Regulation </w:t>
      </w:r>
      <w:r w:rsidR="003E53B3" w:rsidRPr="00785252">
        <w:rPr>
          <w:u w:val="single"/>
        </w:rPr>
        <w:t xml:space="preserve">Rule </w:t>
      </w:r>
      <w:r w:rsidR="00AF3D61" w:rsidRPr="00785252">
        <w:t>19</w:t>
      </w:r>
      <w:r w:rsidR="000E11DA" w:rsidRPr="00785252">
        <w:t xml:space="preserve">, </w:t>
      </w:r>
      <w:r w:rsidR="000E11DA" w:rsidRPr="00785252">
        <w:rPr>
          <w:strike/>
        </w:rPr>
        <w:t>Regulations</w:t>
      </w:r>
      <w:r w:rsidR="000E11DA" w:rsidRPr="00785252">
        <w:t xml:space="preserve"> </w:t>
      </w:r>
      <w:r w:rsidR="000E11DA" w:rsidRPr="00785252">
        <w:rPr>
          <w:strike/>
        </w:rPr>
        <w:t>of the Arkansas Plan of Implementation for Air Pollution Control (Regulation 19)</w:t>
      </w:r>
      <w:r w:rsidR="00AF3D61" w:rsidRPr="00785252">
        <w:t xml:space="preserve"> and </w:t>
      </w:r>
      <w:r w:rsidR="003E53B3" w:rsidRPr="00785252">
        <w:rPr>
          <w:strike/>
        </w:rPr>
        <w:t>Regulation</w:t>
      </w:r>
      <w:r w:rsidR="003E53B3" w:rsidRPr="00785252">
        <w:t xml:space="preserve"> </w:t>
      </w:r>
      <w:r w:rsidR="003E53B3" w:rsidRPr="00785252">
        <w:rPr>
          <w:u w:val="single"/>
        </w:rPr>
        <w:t>Rule</w:t>
      </w:r>
      <w:r w:rsidR="000E11DA" w:rsidRPr="00785252">
        <w:t xml:space="preserve"> </w:t>
      </w:r>
      <w:r w:rsidR="00AF3D61" w:rsidRPr="00785252">
        <w:t>26,</w:t>
      </w:r>
      <w:r w:rsidR="00AF3D61" w:rsidRPr="00785252">
        <w:rPr>
          <w:strike/>
        </w:rPr>
        <w:t xml:space="preserve"> </w:t>
      </w:r>
      <w:r w:rsidR="003E53B3" w:rsidRPr="00785252">
        <w:rPr>
          <w:strike/>
        </w:rPr>
        <w:t>Regulations</w:t>
      </w:r>
      <w:r w:rsidR="000E11DA" w:rsidRPr="00785252">
        <w:rPr>
          <w:strike/>
        </w:rPr>
        <w:t xml:space="preserve"> of the Arkansas Operating Air Permit Program (</w:t>
      </w:r>
      <w:r w:rsidR="003E53B3" w:rsidRPr="00785252">
        <w:rPr>
          <w:strike/>
        </w:rPr>
        <w:t xml:space="preserve">Regulation </w:t>
      </w:r>
      <w:r w:rsidR="000E11DA" w:rsidRPr="00785252">
        <w:rPr>
          <w:strike/>
        </w:rPr>
        <w:t xml:space="preserve">26) </w:t>
      </w:r>
      <w:commentRangeEnd w:id="25"/>
      <w:r w:rsidR="00FA560E" w:rsidRPr="00785252">
        <w:rPr>
          <w:rStyle w:val="CommentReference"/>
          <w:rFonts w:cs="Arial"/>
          <w:bCs/>
        </w:rPr>
        <w:commentReference w:id="25"/>
      </w:r>
      <w:r w:rsidR="00AF3D61" w:rsidRPr="00785252">
        <w:t xml:space="preserve">which deal exclusively with </w:t>
      </w:r>
      <w:proofErr w:type="spellStart"/>
      <w:r w:rsidR="00AF3D61" w:rsidRPr="00785252">
        <w:rPr>
          <w:strike/>
        </w:rPr>
        <w:t>regulations</w:t>
      </w:r>
      <w:r w:rsidR="003E53B3" w:rsidRPr="00785252">
        <w:rPr>
          <w:u w:val="single"/>
        </w:rPr>
        <w:t>rules</w:t>
      </w:r>
      <w:proofErr w:type="spellEnd"/>
      <w:r w:rsidR="003E53B3" w:rsidRPr="00785252">
        <w:rPr>
          <w:u w:val="single"/>
        </w:rPr>
        <w:t xml:space="preserve"> </w:t>
      </w:r>
      <w:r w:rsidR="00AF3D61" w:rsidRPr="00785252">
        <w:t>compelled by federal mandates and which are to som</w:t>
      </w:r>
      <w:r w:rsidR="003E53B3" w:rsidRPr="00785252">
        <w:t>e extent federally enforceable.</w:t>
      </w:r>
      <w:r w:rsidR="00AF3D61" w:rsidRPr="00785252">
        <w:t xml:space="preserve"> It is the specific intent of </w:t>
      </w:r>
      <w:r w:rsidR="003E53B3" w:rsidRPr="00785252">
        <w:rPr>
          <w:strike/>
        </w:rPr>
        <w:t xml:space="preserve">Regulation </w:t>
      </w:r>
      <w:r w:rsidR="003E53B3" w:rsidRPr="00785252">
        <w:rPr>
          <w:u w:val="single"/>
        </w:rPr>
        <w:t>Rule</w:t>
      </w:r>
      <w:r w:rsidR="00AF3D61" w:rsidRPr="00785252">
        <w:t xml:space="preserve"> 18 to preclude federal enforceability of </w:t>
      </w:r>
      <w:r w:rsidR="003E53B3" w:rsidRPr="00785252">
        <w:rPr>
          <w:strike/>
        </w:rPr>
        <w:t xml:space="preserve">Regulation </w:t>
      </w:r>
      <w:r w:rsidR="003E53B3" w:rsidRPr="00785252">
        <w:rPr>
          <w:u w:val="single"/>
        </w:rPr>
        <w:t>Rule</w:t>
      </w:r>
      <w:r w:rsidR="00AF3D61" w:rsidRPr="00785252">
        <w:t xml:space="preserve"> 18 requirements. </w:t>
      </w:r>
      <w:r w:rsidR="003E53B3" w:rsidRPr="00785252">
        <w:rPr>
          <w:strike/>
        </w:rPr>
        <w:t xml:space="preserve">Regulation </w:t>
      </w:r>
      <w:r w:rsidR="003E53B3" w:rsidRPr="00785252">
        <w:rPr>
          <w:u w:val="single"/>
        </w:rPr>
        <w:t>Rule</w:t>
      </w:r>
      <w:r w:rsidR="00AF3D61" w:rsidRPr="00785252">
        <w:t xml:space="preserve"> 18 permits or permit conditions issued under its authority, or enforcement issues arising from </w:t>
      </w:r>
      <w:r w:rsidR="003E53B3" w:rsidRPr="00785252">
        <w:rPr>
          <w:strike/>
        </w:rPr>
        <w:t xml:space="preserve">Regulation </w:t>
      </w:r>
      <w:r w:rsidR="003E53B3" w:rsidRPr="00785252">
        <w:rPr>
          <w:u w:val="single"/>
        </w:rPr>
        <w:t>Rule</w:t>
      </w:r>
      <w:r w:rsidR="00AF3D61" w:rsidRPr="00785252">
        <w:t xml:space="preserve"> 18 shall not be deemed to be federally enforceable.</w:t>
      </w:r>
    </w:p>
    <w:p w:rsidR="00AF3D61" w:rsidRPr="00785252" w:rsidRDefault="00970C6E" w:rsidP="00970C6E">
      <w:pPr>
        <w:pStyle w:val="ADEQList1A"/>
        <w:numPr>
          <w:ilvl w:val="0"/>
          <w:numId w:val="0"/>
        </w:numPr>
        <w:ind w:left="720" w:hanging="720"/>
      </w:pPr>
      <w:r w:rsidRPr="00785252">
        <w:t>(C)</w:t>
      </w:r>
      <w:r w:rsidRPr="00785252">
        <w:tab/>
      </w:r>
      <w:r w:rsidR="00AF3D61" w:rsidRPr="00785252">
        <w:t xml:space="preserve">To the extent consistent with </w:t>
      </w:r>
      <w:r w:rsidR="00AF3D61" w:rsidRPr="00785252">
        <w:rPr>
          <w:strike/>
        </w:rPr>
        <w:t>state</w:t>
      </w:r>
      <w:r w:rsidR="00AF3D61" w:rsidRPr="00785252">
        <w:t xml:space="preserve"> </w:t>
      </w:r>
      <w:proofErr w:type="spellStart"/>
      <w:r w:rsidR="00812B73" w:rsidRPr="00785252">
        <w:rPr>
          <w:u w:val="single"/>
        </w:rPr>
        <w:t>State</w:t>
      </w:r>
      <w:proofErr w:type="spellEnd"/>
      <w:r w:rsidR="00812B73" w:rsidRPr="00785252">
        <w:rPr>
          <w:u w:val="single"/>
        </w:rPr>
        <w:t xml:space="preserve"> </w:t>
      </w:r>
      <w:r w:rsidR="00AF3D61" w:rsidRPr="00785252">
        <w:t xml:space="preserve">law and efficient protection of the State’s air quality, </w:t>
      </w:r>
      <w:r w:rsidR="00812B73" w:rsidRPr="00785252">
        <w:rPr>
          <w:strike/>
        </w:rPr>
        <w:t xml:space="preserve">Regulation </w:t>
      </w:r>
      <w:r w:rsidR="00812B73" w:rsidRPr="00785252">
        <w:rPr>
          <w:u w:val="single"/>
        </w:rPr>
        <w:t>Rule</w:t>
      </w:r>
      <w:r w:rsidR="00AF3D61" w:rsidRPr="00785252">
        <w:t xml:space="preserve"> 18 shall be construed in a manner that promotes a streamlined permitting process, mitigation of regulatory costs, and flexibility in maintaining compliance with regulatory mandates. Any applicable documents (e.g.</w:t>
      </w:r>
      <w:r w:rsidR="00703BD1" w:rsidRPr="00785252">
        <w:rPr>
          <w:u w:val="single"/>
        </w:rPr>
        <w:t>,</w:t>
      </w:r>
      <w:r w:rsidR="00AF3D61" w:rsidRPr="00785252">
        <w:t xml:space="preserve"> “White Papers,” regulatory preambles, or interpretive memoranda) issued by the </w:t>
      </w:r>
      <w:r w:rsidR="00CF1A9E" w:rsidRPr="00785252">
        <w:t>EPA</w:t>
      </w:r>
      <w:r w:rsidR="00AF3D61" w:rsidRPr="00785252">
        <w:t xml:space="preserve"> </w:t>
      </w:r>
      <w:r w:rsidR="00AF3D61" w:rsidRPr="00785252">
        <w:rPr>
          <w:strike/>
        </w:rPr>
        <w:t>which</w:t>
      </w:r>
      <w:r w:rsidR="00AF3D61" w:rsidRPr="00785252">
        <w:t xml:space="preserve"> </w:t>
      </w:r>
      <w:r w:rsidR="00812B73" w:rsidRPr="00785252">
        <w:rPr>
          <w:u w:val="single"/>
        </w:rPr>
        <w:t xml:space="preserve">or the Division that </w:t>
      </w:r>
      <w:r w:rsidR="00AF3D61" w:rsidRPr="00785252">
        <w:t xml:space="preserve">are consistent with this policy and the legislative intent of </w:t>
      </w:r>
      <w:r w:rsidR="00812B73" w:rsidRPr="00785252">
        <w:rPr>
          <w:strike/>
        </w:rPr>
        <w:t>state</w:t>
      </w:r>
      <w:r w:rsidR="00812B73" w:rsidRPr="00785252">
        <w:t xml:space="preserve"> </w:t>
      </w:r>
      <w:proofErr w:type="spellStart"/>
      <w:r w:rsidR="00812B73" w:rsidRPr="00785252">
        <w:rPr>
          <w:u w:val="single"/>
        </w:rPr>
        <w:t>State</w:t>
      </w:r>
      <w:proofErr w:type="spellEnd"/>
      <w:r w:rsidR="00AF3D61" w:rsidRPr="00785252">
        <w:t xml:space="preserve"> laws governing air pollution control (</w:t>
      </w:r>
      <w:r w:rsidR="00AB419F" w:rsidRPr="00785252">
        <w:t xml:space="preserve">Ark. Code Ann. </w:t>
      </w:r>
      <w:r w:rsidR="00AF3D61" w:rsidRPr="00785252">
        <w:t>§</w:t>
      </w:r>
      <w:r w:rsidR="00AB419F" w:rsidRPr="00785252">
        <w:t xml:space="preserve"> </w:t>
      </w:r>
      <w:r w:rsidR="00AF3D61" w:rsidRPr="00785252">
        <w:t xml:space="preserve">8-4-301 </w:t>
      </w:r>
      <w:r w:rsidR="00AF3D61" w:rsidRPr="00785252">
        <w:rPr>
          <w:i/>
        </w:rPr>
        <w:t>et seq</w:t>
      </w:r>
      <w:r w:rsidR="00AF3D61" w:rsidRPr="00785252">
        <w:t xml:space="preserve">.) are aids for construing the requirements of </w:t>
      </w:r>
      <w:r w:rsidR="00812B73" w:rsidRPr="00785252">
        <w:rPr>
          <w:strike/>
        </w:rPr>
        <w:t xml:space="preserve">Regulation </w:t>
      </w:r>
      <w:r w:rsidR="00812B73" w:rsidRPr="00785252">
        <w:rPr>
          <w:u w:val="single"/>
        </w:rPr>
        <w:t>Rule</w:t>
      </w:r>
      <w:r w:rsidR="00812B73" w:rsidRPr="00785252">
        <w:t xml:space="preserve"> 18. </w:t>
      </w:r>
      <w:r w:rsidR="00AF3D61" w:rsidRPr="00785252">
        <w:t xml:space="preserve">Any procedure applicable to major </w:t>
      </w:r>
      <w:r w:rsidR="00812B73" w:rsidRPr="00785252">
        <w:rPr>
          <w:u w:val="single"/>
        </w:rPr>
        <w:t xml:space="preserve">stationary </w:t>
      </w:r>
      <w:r w:rsidR="00AF3D61" w:rsidRPr="00785252">
        <w:t xml:space="preserve">sources that promotes operational flexibility are presumed to be authorized by this </w:t>
      </w:r>
      <w:r w:rsidR="00AF3D61" w:rsidRPr="00785252">
        <w:rPr>
          <w:strike/>
        </w:rPr>
        <w:t>regulation</w:t>
      </w:r>
      <w:r w:rsidR="00AF3D61" w:rsidRPr="00785252">
        <w:t xml:space="preserve"> </w:t>
      </w:r>
      <w:r w:rsidR="00812B73" w:rsidRPr="00785252">
        <w:rPr>
          <w:u w:val="single"/>
        </w:rPr>
        <w:t xml:space="preserve">Rule </w:t>
      </w:r>
      <w:r w:rsidR="00AF3D61" w:rsidRPr="00785252">
        <w:t>unless manifestly inconsistent with its substantive terms.</w:t>
      </w:r>
    </w:p>
    <w:p w:rsidR="00AF3D61" w:rsidRPr="00785252" w:rsidRDefault="00970C6E" w:rsidP="00970C6E">
      <w:pPr>
        <w:pStyle w:val="ADEQList1A"/>
        <w:numPr>
          <w:ilvl w:val="0"/>
          <w:numId w:val="0"/>
        </w:numPr>
        <w:ind w:left="720" w:hanging="720"/>
      </w:pPr>
      <w:r w:rsidRPr="00785252">
        <w:t>(D)</w:t>
      </w:r>
      <w:r w:rsidRPr="00785252">
        <w:tab/>
      </w:r>
      <w:r w:rsidR="00AF3D61" w:rsidRPr="00785252">
        <w:t xml:space="preserve">In all applications of </w:t>
      </w:r>
      <w:r w:rsidR="00812B73" w:rsidRPr="00785252">
        <w:rPr>
          <w:strike/>
        </w:rPr>
        <w:t xml:space="preserve">Regulation </w:t>
      </w:r>
      <w:r w:rsidR="00812B73" w:rsidRPr="00785252">
        <w:rPr>
          <w:u w:val="single"/>
        </w:rPr>
        <w:t>Rule</w:t>
      </w:r>
      <w:r w:rsidR="00AF3D61" w:rsidRPr="00785252">
        <w:t xml:space="preserve"> 18, the </w:t>
      </w:r>
      <w:r w:rsidR="00AF3D61" w:rsidRPr="00785252">
        <w:rPr>
          <w:strike/>
        </w:rPr>
        <w:t>Department</w:t>
      </w:r>
      <w:r w:rsidR="00AF3D61" w:rsidRPr="00785252">
        <w:t xml:space="preserve"> </w:t>
      </w:r>
      <w:r w:rsidR="00812B73" w:rsidRPr="00785252">
        <w:rPr>
          <w:u w:val="single"/>
        </w:rPr>
        <w:t xml:space="preserve">Division </w:t>
      </w:r>
      <w:r w:rsidR="00AF3D61" w:rsidRPr="00785252">
        <w:t>and Commission shall be guided to a resolution that categorically assures that:</w:t>
      </w:r>
    </w:p>
    <w:p w:rsidR="001C4616" w:rsidRPr="00785252" w:rsidRDefault="00970C6E" w:rsidP="00970C6E">
      <w:pPr>
        <w:pStyle w:val="ADEQList21"/>
        <w:numPr>
          <w:ilvl w:val="0"/>
          <w:numId w:val="0"/>
        </w:numPr>
        <w:ind w:left="1440" w:hanging="720"/>
      </w:pPr>
      <w:r w:rsidRPr="00785252">
        <w:t>(1)</w:t>
      </w:r>
      <w:r w:rsidRPr="00785252">
        <w:tab/>
      </w:r>
      <w:r w:rsidR="00AF3D61" w:rsidRPr="00785252">
        <w:t>The least possible injury will be done to human, plant, or animal life, or to proper</w:t>
      </w:r>
      <w:r w:rsidR="001C4616" w:rsidRPr="00785252">
        <w:t>ty;</w:t>
      </w:r>
    </w:p>
    <w:p w:rsidR="00AF3D61" w:rsidRPr="00785252" w:rsidRDefault="00970C6E" w:rsidP="00970C6E">
      <w:pPr>
        <w:pStyle w:val="ADEQList21"/>
        <w:numPr>
          <w:ilvl w:val="0"/>
          <w:numId w:val="0"/>
        </w:numPr>
        <w:ind w:left="720"/>
      </w:pPr>
      <w:r w:rsidRPr="00785252">
        <w:t>(2)</w:t>
      </w:r>
      <w:r w:rsidRPr="00785252">
        <w:tab/>
      </w:r>
      <w:r w:rsidR="00AF3D61" w:rsidRPr="00785252">
        <w:t xml:space="preserve">The public enjoyment of the State’s air quality resources will be maintained; and </w:t>
      </w:r>
    </w:p>
    <w:p w:rsidR="00AF3D61" w:rsidRPr="00785252" w:rsidRDefault="00970C6E" w:rsidP="00970C6E">
      <w:pPr>
        <w:pStyle w:val="ADEQList21"/>
        <w:numPr>
          <w:ilvl w:val="0"/>
          <w:numId w:val="0"/>
        </w:numPr>
        <w:ind w:left="1440" w:hanging="720"/>
      </w:pPr>
      <w:r w:rsidRPr="00785252">
        <w:t>(3)</w:t>
      </w:r>
      <w:r w:rsidRPr="00785252">
        <w:tab/>
      </w:r>
      <w:r w:rsidR="00AF3D61" w:rsidRPr="00785252">
        <w:t>The resolution is consistent with the economic and industrial well-being of the State.</w:t>
      </w:r>
    </w:p>
    <w:p w:rsidR="00AF3D61" w:rsidRPr="00785252" w:rsidRDefault="00911B53" w:rsidP="001F4116">
      <w:pPr>
        <w:pStyle w:val="ADEQChapterReg"/>
      </w:pPr>
      <w:bookmarkStart w:id="26" w:name="_Toc29815738"/>
      <w:r w:rsidRPr="00785252">
        <w:rPr>
          <w:strike/>
          <w:szCs w:val="24"/>
        </w:rPr>
        <w:t>Reg.</w:t>
      </w:r>
      <w:r w:rsidRPr="00785252">
        <w:t xml:space="preserve"> </w:t>
      </w:r>
      <w:r w:rsidRPr="00785252">
        <w:rPr>
          <w:u w:val="single"/>
        </w:rPr>
        <w:t xml:space="preserve">Rule </w:t>
      </w:r>
      <w:proofErr w:type="gramStart"/>
      <w:r w:rsidR="00AF3D61" w:rsidRPr="00785252">
        <w:t>18.</w:t>
      </w:r>
      <w:r w:rsidR="00E17DEC" w:rsidRPr="00785252">
        <w:t>103</w:t>
      </w:r>
      <w:r w:rsidR="00D66B86" w:rsidRPr="00785252">
        <w:t xml:space="preserve">  </w:t>
      </w:r>
      <w:r w:rsidR="00AF3D61" w:rsidRPr="00785252">
        <w:t>Applicability</w:t>
      </w:r>
      <w:bookmarkEnd w:id="26"/>
      <w:proofErr w:type="gramEnd"/>
    </w:p>
    <w:p w:rsidR="00AF3D61" w:rsidRPr="00785252" w:rsidRDefault="00AF3D61" w:rsidP="001F4116">
      <w:pPr>
        <w:pStyle w:val="ADEQNormal"/>
      </w:pPr>
      <w:r w:rsidRPr="00785252">
        <w:t xml:space="preserve">These </w:t>
      </w:r>
      <w:r w:rsidRPr="00785252">
        <w:rPr>
          <w:strike/>
        </w:rPr>
        <w:t>regulations</w:t>
      </w:r>
      <w:r w:rsidRPr="00785252">
        <w:t xml:space="preserve"> </w:t>
      </w:r>
      <w:r w:rsidR="00812B73" w:rsidRPr="00785252">
        <w:rPr>
          <w:u w:val="single"/>
        </w:rPr>
        <w:t xml:space="preserve">Rules </w:t>
      </w:r>
      <w:r w:rsidRPr="00785252">
        <w:t xml:space="preserve">are applicable to any </w:t>
      </w:r>
      <w:commentRangeStart w:id="27"/>
      <w:r w:rsidRPr="00785252">
        <w:t xml:space="preserve">source </w:t>
      </w:r>
      <w:commentRangeEnd w:id="27"/>
      <w:r w:rsidR="00B96040" w:rsidRPr="00785252">
        <w:rPr>
          <w:rStyle w:val="CommentReference"/>
        </w:rPr>
        <w:commentReference w:id="27"/>
      </w:r>
      <w:r w:rsidRPr="00785252">
        <w:rPr>
          <w:strike/>
        </w:rPr>
        <w:t>which</w:t>
      </w:r>
      <w:r w:rsidRPr="00785252">
        <w:t xml:space="preserve"> </w:t>
      </w:r>
      <w:r w:rsidR="00812B73" w:rsidRPr="00785252">
        <w:rPr>
          <w:u w:val="single"/>
        </w:rPr>
        <w:t xml:space="preserve">that </w:t>
      </w:r>
      <w:r w:rsidRPr="00785252">
        <w:t xml:space="preserve">emits or has the potential to emit any air contaminant as defined in </w:t>
      </w:r>
      <w:r w:rsidR="009B0875" w:rsidRPr="00785252">
        <w:t>C</w:t>
      </w:r>
      <w:r w:rsidRPr="00785252">
        <w:t>hapter 2</w:t>
      </w:r>
      <w:r w:rsidR="009B0875" w:rsidRPr="00785252">
        <w:t xml:space="preserve"> of </w:t>
      </w:r>
      <w:r w:rsidR="00812B73" w:rsidRPr="00785252">
        <w:rPr>
          <w:strike/>
        </w:rPr>
        <w:t xml:space="preserve">Regulation </w:t>
      </w:r>
      <w:r w:rsidR="00812B73" w:rsidRPr="00785252">
        <w:rPr>
          <w:u w:val="single"/>
        </w:rPr>
        <w:t>Rule</w:t>
      </w:r>
      <w:r w:rsidR="009B0875" w:rsidRPr="00785252">
        <w:t xml:space="preserve"> 18</w:t>
      </w:r>
      <w:r w:rsidRPr="00785252">
        <w:t>.</w:t>
      </w:r>
    </w:p>
    <w:p w:rsidR="00AF3D61" w:rsidRPr="00785252" w:rsidRDefault="00911B53" w:rsidP="001F4116">
      <w:pPr>
        <w:pStyle w:val="ADEQChapterReg"/>
      </w:pPr>
      <w:bookmarkStart w:id="28" w:name="_Toc29815739"/>
      <w:r w:rsidRPr="00785252">
        <w:rPr>
          <w:strike/>
          <w:szCs w:val="24"/>
        </w:rPr>
        <w:t>Reg.</w:t>
      </w:r>
      <w:r w:rsidRPr="00785252">
        <w:t xml:space="preserve"> </w:t>
      </w:r>
      <w:r w:rsidRPr="00785252">
        <w:rPr>
          <w:u w:val="single"/>
        </w:rPr>
        <w:t xml:space="preserve">Rule </w:t>
      </w:r>
      <w:proofErr w:type="gramStart"/>
      <w:r w:rsidR="00AF3D61" w:rsidRPr="00785252">
        <w:t>18.</w:t>
      </w:r>
      <w:r w:rsidR="00E17DEC" w:rsidRPr="00785252">
        <w:t xml:space="preserve">104  </w:t>
      </w:r>
      <w:r w:rsidR="00AF3D61" w:rsidRPr="00785252">
        <w:t>Severability</w:t>
      </w:r>
      <w:bookmarkEnd w:id="28"/>
      <w:proofErr w:type="gramEnd"/>
    </w:p>
    <w:p w:rsidR="00AF3D61" w:rsidRPr="00785252" w:rsidRDefault="00AF3D61" w:rsidP="001F4116">
      <w:pPr>
        <w:pStyle w:val="ADEQNormal"/>
      </w:pPr>
      <w:r w:rsidRPr="00785252">
        <w:t xml:space="preserve">If any provisions of </w:t>
      </w:r>
      <w:r w:rsidR="005102E0" w:rsidRPr="00785252">
        <w:rPr>
          <w:strike/>
        </w:rPr>
        <w:t xml:space="preserve">this Code </w:t>
      </w:r>
      <w:r w:rsidR="00911B53" w:rsidRPr="00785252">
        <w:rPr>
          <w:u w:val="single"/>
        </w:rPr>
        <w:t>Rule 18</w:t>
      </w:r>
      <w:r w:rsidR="00911B53" w:rsidRPr="00785252">
        <w:t xml:space="preserve"> </w:t>
      </w:r>
      <w:r w:rsidRPr="00785252">
        <w:t xml:space="preserve">or the application thereof to any person or circumstance is held invalid, </w:t>
      </w:r>
      <w:r w:rsidRPr="00785252">
        <w:rPr>
          <w:strike/>
        </w:rPr>
        <w:t>such</w:t>
      </w:r>
      <w:r w:rsidRPr="00785252">
        <w:t xml:space="preserve"> </w:t>
      </w:r>
      <w:r w:rsidR="00911B53" w:rsidRPr="00785252">
        <w:rPr>
          <w:u w:val="single"/>
        </w:rPr>
        <w:t xml:space="preserve">the </w:t>
      </w:r>
      <w:r w:rsidRPr="00785252">
        <w:t xml:space="preserve">invalidity shall not </w:t>
      </w:r>
      <w:r w:rsidR="00D5140B" w:rsidRPr="00785252">
        <w:t>a</w:t>
      </w:r>
      <w:r w:rsidRPr="00785252">
        <w:t xml:space="preserve">ffect other provisions or applications of </w:t>
      </w:r>
      <w:r w:rsidR="005102E0" w:rsidRPr="00785252">
        <w:rPr>
          <w:strike/>
        </w:rPr>
        <w:t>this Code</w:t>
      </w:r>
      <w:r w:rsidR="00911B53" w:rsidRPr="00785252">
        <w:rPr>
          <w:strike/>
        </w:rPr>
        <w:t xml:space="preserve"> </w:t>
      </w:r>
      <w:r w:rsidR="00911B53" w:rsidRPr="00785252">
        <w:rPr>
          <w:u w:val="single"/>
        </w:rPr>
        <w:t>Rule 18 that</w:t>
      </w:r>
      <w:r w:rsidR="00911B53" w:rsidRPr="00785252">
        <w:t xml:space="preserve"> </w:t>
      </w:r>
      <w:r w:rsidRPr="00785252">
        <w:rPr>
          <w:strike/>
        </w:rPr>
        <w:t xml:space="preserve">which </w:t>
      </w:r>
      <w:r w:rsidRPr="00785252">
        <w:t>can be given effect without the invalid provision or application</w:t>
      </w:r>
      <w:r w:rsidR="00911B53" w:rsidRPr="00785252">
        <w:rPr>
          <w:u w:val="single"/>
        </w:rPr>
        <w:t>.</w:t>
      </w:r>
      <w:r w:rsidRPr="00785252">
        <w:rPr>
          <w:strike/>
        </w:rPr>
        <w:t>, and to this end the</w:t>
      </w:r>
      <w:r w:rsidRPr="00785252">
        <w:t xml:space="preserve"> </w:t>
      </w:r>
      <w:proofErr w:type="spellStart"/>
      <w:r w:rsidR="00911B53" w:rsidRPr="00785252">
        <w:rPr>
          <w:u w:val="single"/>
        </w:rPr>
        <w:t>The</w:t>
      </w:r>
      <w:proofErr w:type="spellEnd"/>
      <w:r w:rsidR="00911B53" w:rsidRPr="00785252">
        <w:rPr>
          <w:u w:val="single"/>
        </w:rPr>
        <w:t xml:space="preserve"> </w:t>
      </w:r>
      <w:r w:rsidRPr="00785252">
        <w:t xml:space="preserve">provisions of </w:t>
      </w:r>
      <w:r w:rsidR="005102E0" w:rsidRPr="00785252">
        <w:rPr>
          <w:strike/>
        </w:rPr>
        <w:t>this Code</w:t>
      </w:r>
      <w:r w:rsidR="00911B53" w:rsidRPr="00785252">
        <w:rPr>
          <w:strike/>
        </w:rPr>
        <w:t xml:space="preserve"> </w:t>
      </w:r>
      <w:r w:rsidR="00911B53" w:rsidRPr="00785252">
        <w:rPr>
          <w:u w:val="single"/>
        </w:rPr>
        <w:t>Rule 18</w:t>
      </w:r>
      <w:r w:rsidRPr="00785252">
        <w:t xml:space="preserve"> are </w:t>
      </w:r>
      <w:r w:rsidRPr="00785252">
        <w:rPr>
          <w:strike/>
        </w:rPr>
        <w:t>declared to be</w:t>
      </w:r>
      <w:r w:rsidRPr="00785252">
        <w:t xml:space="preserve"> severab</w:t>
      </w:r>
      <w:r w:rsidR="001C4616" w:rsidRPr="00785252">
        <w:t>le.</w:t>
      </w:r>
    </w:p>
    <w:p w:rsidR="007C0956" w:rsidRPr="00785252" w:rsidRDefault="007C0956" w:rsidP="007C0956">
      <w:pPr>
        <w:pStyle w:val="ADEQChapterReg"/>
        <w:rPr>
          <w:u w:val="single"/>
        </w:rPr>
      </w:pPr>
      <w:bookmarkStart w:id="29" w:name="_Toc29815740"/>
      <w:r w:rsidRPr="00785252">
        <w:rPr>
          <w:u w:val="single"/>
        </w:rPr>
        <w:t xml:space="preserve">Rule </w:t>
      </w:r>
      <w:proofErr w:type="gramStart"/>
      <w:r w:rsidRPr="00785252">
        <w:rPr>
          <w:u w:val="single"/>
        </w:rPr>
        <w:t>18.105  Incorporation</w:t>
      </w:r>
      <w:proofErr w:type="gramEnd"/>
      <w:r w:rsidRPr="00785252">
        <w:rPr>
          <w:u w:val="single"/>
        </w:rPr>
        <w:t xml:space="preserve"> by Reference</w:t>
      </w:r>
      <w:bookmarkEnd w:id="29"/>
    </w:p>
    <w:p w:rsidR="007C0956" w:rsidRPr="00785252" w:rsidRDefault="007C0956" w:rsidP="007C0956">
      <w:pPr>
        <w:pStyle w:val="ADEQNormal"/>
        <w:rPr>
          <w:u w:val="single"/>
        </w:rPr>
      </w:pPr>
      <w:r w:rsidRPr="00785252">
        <w:rPr>
          <w:u w:val="single"/>
        </w:rPr>
        <w:t xml:space="preserve">Unless </w:t>
      </w:r>
      <w:r w:rsidR="00D44776" w:rsidRPr="00785252">
        <w:rPr>
          <w:u w:val="single"/>
        </w:rPr>
        <w:t>a contrary intent is expressly stated</w:t>
      </w:r>
      <w:r w:rsidRPr="00785252">
        <w:rPr>
          <w:u w:val="single"/>
        </w:rPr>
        <w:t xml:space="preserve">, any </w:t>
      </w:r>
      <w:r w:rsidR="00D44776" w:rsidRPr="00785252">
        <w:rPr>
          <w:u w:val="single"/>
        </w:rPr>
        <w:t>adoption or descriptive reference to another law shall be construed as though the reference law were set forth in Rule 18 line-by-line, word-for-</w:t>
      </w:r>
      <w:commentRangeStart w:id="30"/>
      <w:r w:rsidR="00D44776" w:rsidRPr="00785252">
        <w:rPr>
          <w:u w:val="single"/>
        </w:rPr>
        <w:t>word</w:t>
      </w:r>
      <w:commentRangeEnd w:id="30"/>
      <w:r w:rsidR="005102E0" w:rsidRPr="00785252">
        <w:rPr>
          <w:rStyle w:val="CommentReference"/>
        </w:rPr>
        <w:commentReference w:id="30"/>
      </w:r>
      <w:r w:rsidR="00D44776" w:rsidRPr="00785252">
        <w:rPr>
          <w:u w:val="single"/>
        </w:rPr>
        <w:t xml:space="preserve">. </w:t>
      </w:r>
    </w:p>
    <w:p w:rsidR="003E5E06" w:rsidRPr="00785252" w:rsidRDefault="003E5E06" w:rsidP="003E5E06">
      <w:pPr>
        <w:pStyle w:val="ADEQChapterReg"/>
        <w:rPr>
          <w:u w:val="single"/>
        </w:rPr>
      </w:pPr>
      <w:bookmarkStart w:id="31" w:name="_Toc29815741"/>
      <w:commentRangeStart w:id="32"/>
      <w:r w:rsidRPr="00785252">
        <w:rPr>
          <w:u w:val="single"/>
        </w:rPr>
        <w:t xml:space="preserve">Rule </w:t>
      </w:r>
      <w:proofErr w:type="gramStart"/>
      <w:r w:rsidRPr="00785252">
        <w:rPr>
          <w:u w:val="single"/>
        </w:rPr>
        <w:t>18.106  Pre</w:t>
      </w:r>
      <w:proofErr w:type="gramEnd"/>
      <w:r w:rsidRPr="00785252">
        <w:rPr>
          <w:u w:val="single"/>
        </w:rPr>
        <w:t>-emption of Political Subdivision</w:t>
      </w:r>
      <w:bookmarkEnd w:id="31"/>
    </w:p>
    <w:p w:rsidR="003E5E06" w:rsidRPr="00785252" w:rsidRDefault="003E5E06" w:rsidP="003E5E06">
      <w:pPr>
        <w:pStyle w:val="ADEQNormal"/>
        <w:rPr>
          <w:u w:val="single"/>
        </w:rPr>
      </w:pPr>
      <w:r w:rsidRPr="00785252">
        <w:rPr>
          <w:u w:val="single"/>
        </w:rPr>
        <w:t xml:space="preserve">To avoid conflicting and overlapping jurisdiction, </w:t>
      </w:r>
      <w:commentRangeStart w:id="33"/>
      <w:r w:rsidRPr="00785252">
        <w:rPr>
          <w:u w:val="single"/>
        </w:rPr>
        <w:t>the</w:t>
      </w:r>
      <w:commentRangeEnd w:id="33"/>
      <w:r w:rsidR="005102E0" w:rsidRPr="00785252">
        <w:rPr>
          <w:rStyle w:val="CommentReference"/>
        </w:rPr>
        <w:commentReference w:id="33"/>
      </w:r>
      <w:r w:rsidRPr="00785252">
        <w:rPr>
          <w:u w:val="single"/>
        </w:rPr>
        <w:t xml:space="preserve"> State occupies the field of control and abatement of air pollution and contamination; and no political subdivision of this State shall enact or enforce laws,</w:t>
      </w:r>
      <w:r w:rsidR="00AF1702" w:rsidRPr="00785252">
        <w:rPr>
          <w:u w:val="single"/>
        </w:rPr>
        <w:t xml:space="preserve"> ordinances, resolutions, or rules</w:t>
      </w:r>
      <w:r w:rsidRPr="00785252">
        <w:rPr>
          <w:u w:val="single"/>
        </w:rPr>
        <w:t xml:space="preserve"> in this field; unless the laws, ordinances, resolutions, rules, or are for the purpose of prohibiting burning in the open or in a receptacle having no means for significantly controlling the fuel/air ratio.</w:t>
      </w:r>
      <w:commentRangeEnd w:id="32"/>
      <w:r w:rsidRPr="00785252">
        <w:rPr>
          <w:rStyle w:val="CommentReference"/>
        </w:rPr>
        <w:commentReference w:id="32"/>
      </w:r>
    </w:p>
    <w:p w:rsidR="00911B53" w:rsidRPr="00785252" w:rsidRDefault="00911B53" w:rsidP="00911B53">
      <w:pPr>
        <w:pStyle w:val="ADEQChapterReg"/>
        <w:rPr>
          <w:u w:val="single"/>
        </w:rPr>
      </w:pPr>
      <w:bookmarkStart w:id="34" w:name="_Toc29815742"/>
      <w:commentRangeStart w:id="35"/>
      <w:r w:rsidRPr="00785252">
        <w:rPr>
          <w:u w:val="single"/>
        </w:rPr>
        <w:t xml:space="preserve">Rule </w:t>
      </w:r>
      <w:proofErr w:type="gramStart"/>
      <w:r w:rsidRPr="00785252">
        <w:rPr>
          <w:u w:val="single"/>
        </w:rPr>
        <w:t>18.10</w:t>
      </w:r>
      <w:r w:rsidR="003E5E06" w:rsidRPr="00785252">
        <w:rPr>
          <w:u w:val="single"/>
        </w:rPr>
        <w:t>7</w:t>
      </w:r>
      <w:r w:rsidRPr="00785252">
        <w:rPr>
          <w:u w:val="single"/>
        </w:rPr>
        <w:t xml:space="preserve">  Effective</w:t>
      </w:r>
      <w:proofErr w:type="gramEnd"/>
      <w:r w:rsidRPr="00785252">
        <w:rPr>
          <w:u w:val="single"/>
        </w:rPr>
        <w:t xml:space="preserve"> Date</w:t>
      </w:r>
      <w:bookmarkEnd w:id="34"/>
    </w:p>
    <w:p w:rsidR="00911B53" w:rsidRPr="00785252" w:rsidRDefault="00911B53" w:rsidP="00911B53">
      <w:pPr>
        <w:spacing w:after="240" w:line="360" w:lineRule="atLeast"/>
        <w:jc w:val="both"/>
        <w:rPr>
          <w:rFonts w:cs="Times New Roman"/>
          <w:szCs w:val="24"/>
          <w:u w:val="single"/>
        </w:rPr>
      </w:pPr>
      <w:r w:rsidRPr="00785252">
        <w:rPr>
          <w:rFonts w:cs="Times New Roman"/>
          <w:szCs w:val="24"/>
          <w:u w:val="single"/>
        </w:rPr>
        <w:t>Rule 18 is effective ten (10) days after filing with the Secretary of State, the State Library, and the Bureau of Legislative Research.</w:t>
      </w:r>
      <w:commentRangeEnd w:id="35"/>
      <w:r w:rsidR="00481359" w:rsidRPr="00785252">
        <w:rPr>
          <w:rStyle w:val="CommentReference"/>
        </w:rPr>
        <w:commentReference w:id="35"/>
      </w:r>
    </w:p>
    <w:p w:rsidR="00911B53" w:rsidRPr="00785252" w:rsidRDefault="00911B53" w:rsidP="001F4116">
      <w:pPr>
        <w:pStyle w:val="ADEQNormal"/>
      </w:pPr>
    </w:p>
    <w:p w:rsidR="00B337FC" w:rsidRPr="00785252" w:rsidRDefault="00B337FC" w:rsidP="001F4116">
      <w:pPr>
        <w:pStyle w:val="ADEQNormal"/>
      </w:pPr>
    </w:p>
    <w:p w:rsidR="00B337FC" w:rsidRPr="00785252" w:rsidRDefault="00B337FC" w:rsidP="001F4116">
      <w:pPr>
        <w:pStyle w:val="ADEQNormal"/>
        <w:sectPr w:rsidR="00B337FC" w:rsidRPr="00785252">
          <w:headerReference w:type="even" r:id="rId21"/>
          <w:footerReference w:type="default" r:id="rId22"/>
          <w:headerReference w:type="first" r:id="rId23"/>
          <w:pgSz w:w="12240" w:h="15840" w:code="1"/>
          <w:pgMar w:top="1440" w:right="1440" w:bottom="1440" w:left="1440" w:header="720" w:footer="720" w:gutter="0"/>
          <w:pgNumType w:start="1" w:chapStyle="1"/>
          <w:cols w:space="720"/>
          <w:docGrid w:linePitch="360"/>
        </w:sectPr>
      </w:pPr>
    </w:p>
    <w:p w:rsidR="00B337FC" w:rsidRPr="00785252" w:rsidRDefault="00B337FC" w:rsidP="001F4116">
      <w:pPr>
        <w:pStyle w:val="Heading1"/>
      </w:pPr>
      <w:bookmarkStart w:id="36" w:name="_Toc16041526"/>
      <w:bookmarkStart w:id="37" w:name="_Toc16041572"/>
      <w:bookmarkStart w:id="38" w:name="_Toc16387947"/>
      <w:bookmarkStart w:id="39" w:name="_Toc16387962"/>
      <w:bookmarkStart w:id="40" w:name="_Toc16388041"/>
      <w:bookmarkStart w:id="41" w:name="_Toc16388092"/>
      <w:bookmarkStart w:id="42" w:name="_Toc16388128"/>
      <w:bookmarkStart w:id="43" w:name="_Toc16388169"/>
      <w:bookmarkStart w:id="44" w:name="_Toc16390787"/>
      <w:bookmarkStart w:id="45" w:name="_Toc16391250"/>
      <w:bookmarkStart w:id="46" w:name="_Toc16391267"/>
      <w:bookmarkStart w:id="47" w:name="_Toc16391371"/>
      <w:bookmarkStart w:id="48" w:name="_Toc16391613"/>
      <w:bookmarkStart w:id="49" w:name="_Toc16391865"/>
      <w:bookmarkStart w:id="50" w:name="_Toc16391971"/>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7C34F4" w:rsidRPr="00785252" w:rsidRDefault="00CA28F3" w:rsidP="004B6BDF">
      <w:pPr>
        <w:pStyle w:val="ADEQTitle"/>
      </w:pPr>
      <w:bookmarkStart w:id="51" w:name="_Toc29815743"/>
      <w:r w:rsidRPr="00785252">
        <w:t>CHAPTER 2:  DEFINITIONS</w:t>
      </w:r>
      <w:bookmarkEnd w:id="51"/>
      <w:r w:rsidR="007C34F4" w:rsidRPr="00785252">
        <w:rPr>
          <w:u w:val="single"/>
        </w:rPr>
        <w:t xml:space="preserve"> </w:t>
      </w:r>
    </w:p>
    <w:p w:rsidR="00CA28F3" w:rsidRPr="00785252" w:rsidRDefault="00CA28F3" w:rsidP="001F4116">
      <w:pPr>
        <w:pStyle w:val="ADEQNormal"/>
      </w:pPr>
      <w:r w:rsidRPr="00785252">
        <w:t xml:space="preserve">When used in </w:t>
      </w:r>
      <w:r w:rsidRPr="00785252">
        <w:rPr>
          <w:strike/>
        </w:rPr>
        <w:t xml:space="preserve">this </w:t>
      </w:r>
      <w:proofErr w:type="spellStart"/>
      <w:r w:rsidRPr="00785252">
        <w:rPr>
          <w:strike/>
        </w:rPr>
        <w:t>Code</w:t>
      </w:r>
      <w:r w:rsidR="00657A17" w:rsidRPr="00785252">
        <w:rPr>
          <w:u w:val="single"/>
        </w:rPr>
        <w:t>Rule</w:t>
      </w:r>
      <w:proofErr w:type="spellEnd"/>
      <w:r w:rsidR="00657A17" w:rsidRPr="00785252">
        <w:rPr>
          <w:u w:val="single"/>
        </w:rPr>
        <w:t xml:space="preserve"> 18</w:t>
      </w:r>
      <w:r w:rsidRPr="00785252">
        <w:t xml:space="preserve">: </w:t>
      </w:r>
    </w:p>
    <w:p w:rsidR="00CA28F3" w:rsidRPr="00785252" w:rsidRDefault="00CA28F3" w:rsidP="001F4116">
      <w:pPr>
        <w:pStyle w:val="ADEQNormal"/>
        <w:rPr>
          <w:strike/>
        </w:rPr>
      </w:pPr>
      <w:commentRangeStart w:id="52"/>
      <w:r w:rsidRPr="00785252">
        <w:rPr>
          <w:b/>
          <w:strike/>
        </w:rPr>
        <w:t>“12</w:t>
      </w:r>
      <w:r w:rsidR="00B00643" w:rsidRPr="00785252">
        <w:rPr>
          <w:b/>
          <w:strike/>
        </w:rPr>
        <w:t>-</w:t>
      </w:r>
      <w:r w:rsidRPr="00785252">
        <w:rPr>
          <w:b/>
          <w:strike/>
        </w:rPr>
        <w:t>month period”</w:t>
      </w:r>
      <w:r w:rsidRPr="00785252">
        <w:rPr>
          <w:strike/>
        </w:rPr>
        <w:t xml:space="preserve"> means a period of </w:t>
      </w:r>
      <w:r w:rsidR="00D33962" w:rsidRPr="00785252">
        <w:rPr>
          <w:strike/>
        </w:rPr>
        <w:t>twelve (</w:t>
      </w:r>
      <w:r w:rsidRPr="00785252">
        <w:rPr>
          <w:strike/>
        </w:rPr>
        <w:t>12</w:t>
      </w:r>
      <w:r w:rsidR="00D33962" w:rsidRPr="00785252">
        <w:rPr>
          <w:strike/>
        </w:rPr>
        <w:t>)</w:t>
      </w:r>
      <w:r w:rsidRPr="00785252">
        <w:rPr>
          <w:strike/>
        </w:rPr>
        <w:t xml:space="preserve"> consecutive months determined on a rolling basis with a new 12-month period beginning on the first day of each calendar month.</w:t>
      </w:r>
      <w:commentRangeEnd w:id="52"/>
      <w:r w:rsidR="00E4754A" w:rsidRPr="00785252">
        <w:rPr>
          <w:rStyle w:val="CommentReference"/>
        </w:rPr>
        <w:commentReference w:id="52"/>
      </w:r>
    </w:p>
    <w:p w:rsidR="00CA28F3" w:rsidRPr="00785252" w:rsidRDefault="00CA28F3" w:rsidP="001F4116">
      <w:pPr>
        <w:pStyle w:val="ADEQNormal"/>
      </w:pPr>
      <w:r w:rsidRPr="00785252">
        <w:rPr>
          <w:b/>
        </w:rPr>
        <w:t>“Actual emissions</w:t>
      </w:r>
      <w:r w:rsidRPr="00785252">
        <w:t xml:space="preserve">” means the quantity of air contaminants emitted from a stationary source considering emissions control equipment and actual hours of </w:t>
      </w:r>
      <w:commentRangeStart w:id="53"/>
      <w:r w:rsidR="00E4754A" w:rsidRPr="00785252">
        <w:rPr>
          <w:u w:val="single"/>
        </w:rPr>
        <w:t xml:space="preserve">stationary </w:t>
      </w:r>
      <w:r w:rsidRPr="00785252">
        <w:t xml:space="preserve">source </w:t>
      </w:r>
      <w:commentRangeEnd w:id="53"/>
      <w:r w:rsidR="00B96040" w:rsidRPr="00785252">
        <w:rPr>
          <w:rStyle w:val="CommentReference"/>
        </w:rPr>
        <w:commentReference w:id="53"/>
      </w:r>
      <w:r w:rsidRPr="00785252">
        <w:t>operation or amount of material processed.</w:t>
      </w:r>
    </w:p>
    <w:p w:rsidR="00CA28F3" w:rsidRPr="00785252" w:rsidRDefault="00CA28F3" w:rsidP="001F4116">
      <w:pPr>
        <w:pStyle w:val="ADEQNormal"/>
      </w:pPr>
      <w:r w:rsidRPr="00785252">
        <w:rPr>
          <w:b/>
        </w:rPr>
        <w:t>“Air contaminant”</w:t>
      </w:r>
      <w:r w:rsidRPr="00785252">
        <w:t xml:space="preserve"> means any solid, liquid, gas, </w:t>
      </w:r>
      <w:r w:rsidRPr="00513FEA">
        <w:rPr>
          <w:strike/>
        </w:rPr>
        <w:t xml:space="preserve">or </w:t>
      </w:r>
      <w:r w:rsidRPr="00785252">
        <w:t>vap</w:t>
      </w:r>
      <w:r w:rsidR="00657A17" w:rsidRPr="00785252">
        <w:t>or</w:t>
      </w:r>
      <w:r w:rsidR="00513FEA">
        <w:rPr>
          <w:u w:val="single"/>
        </w:rPr>
        <w:t>,</w:t>
      </w:r>
      <w:r w:rsidR="00657A17" w:rsidRPr="00785252">
        <w:t xml:space="preserve"> or any combination thereof. </w:t>
      </w:r>
      <w:r w:rsidRPr="00785252">
        <w:t>The following shall not be considered air contaminants: water vapor, oxygen,</w:t>
      </w:r>
      <w:r w:rsidR="005163FE" w:rsidRPr="00785252">
        <w:t xml:space="preserve"> </w:t>
      </w:r>
      <w:r w:rsidR="005163FE" w:rsidRPr="00785252">
        <w:rPr>
          <w:szCs w:val="24"/>
        </w:rPr>
        <w:t>carbon dioxide</w:t>
      </w:r>
      <w:r w:rsidRPr="00785252">
        <w:rPr>
          <w:szCs w:val="24"/>
        </w:rPr>
        <w:t>,</w:t>
      </w:r>
      <w:r w:rsidRPr="00785252">
        <w:t xml:space="preserve"> nitrogen, hydrogen, and inert gases.</w:t>
      </w:r>
    </w:p>
    <w:p w:rsidR="00CA28F3" w:rsidRPr="00785252" w:rsidRDefault="00CA28F3" w:rsidP="001F4116">
      <w:pPr>
        <w:pStyle w:val="ADEQNormal"/>
        <w:rPr>
          <w:strike/>
        </w:rPr>
      </w:pPr>
      <w:commentRangeStart w:id="54"/>
      <w:r w:rsidRPr="00785252">
        <w:rPr>
          <w:b/>
          <w:strike/>
        </w:rPr>
        <w:t>“Air contamination”</w:t>
      </w:r>
      <w:r w:rsidRPr="00785252">
        <w:rPr>
          <w:strike/>
        </w:rPr>
        <w:t xml:space="preserve"> means the presence in the outdoor atmosphere of one (1) or more air contaminants which contribute to a condition of air pollution.</w:t>
      </w:r>
      <w:commentRangeEnd w:id="54"/>
      <w:r w:rsidR="00AE3687" w:rsidRPr="00785252">
        <w:rPr>
          <w:rStyle w:val="CommentReference"/>
        </w:rPr>
        <w:commentReference w:id="54"/>
      </w:r>
    </w:p>
    <w:p w:rsidR="00CA28F3" w:rsidRPr="00785252" w:rsidRDefault="00CA28F3" w:rsidP="001F4116">
      <w:pPr>
        <w:pStyle w:val="ADEQNormal"/>
      </w:pPr>
      <w:r w:rsidRPr="00785252">
        <w:rPr>
          <w:b/>
        </w:rPr>
        <w:t>“Air pollution”</w:t>
      </w:r>
      <w:r w:rsidRPr="00785252">
        <w:t xml:space="preserve"> means the presence in the outdoor atmosphere of one (1) or more air contaminants in quantities,</w:t>
      </w:r>
      <w:r w:rsidR="00FF3456" w:rsidRPr="00785252">
        <w:t xml:space="preserve"> </w:t>
      </w:r>
      <w:r w:rsidR="00FF3456" w:rsidRPr="00785252">
        <w:rPr>
          <w:szCs w:val="24"/>
        </w:rPr>
        <w:t>of</w:t>
      </w:r>
      <w:r w:rsidRPr="00785252">
        <w:t xml:space="preserve"> characteristics, and</w:t>
      </w:r>
      <w:r w:rsidR="00FF3456" w:rsidRPr="00785252">
        <w:t xml:space="preserve"> </w:t>
      </w:r>
      <w:r w:rsidR="00FF3456" w:rsidRPr="00785252">
        <w:rPr>
          <w:szCs w:val="24"/>
        </w:rPr>
        <w:t>of</w:t>
      </w:r>
      <w:r w:rsidRPr="00785252">
        <w:t xml:space="preserve"> a duration </w:t>
      </w:r>
      <w:r w:rsidR="00FF3456" w:rsidRPr="00785252">
        <w:rPr>
          <w:szCs w:val="24"/>
        </w:rPr>
        <w:t>that</w:t>
      </w:r>
      <w:r w:rsidR="00FF3456" w:rsidRPr="00785252">
        <w:t xml:space="preserve"> </w:t>
      </w:r>
      <w:r w:rsidRPr="00785252">
        <w:t xml:space="preserve">are materially injurious or can be reasonably expected to become materially injurious to human, plant, </w:t>
      </w:r>
      <w:r w:rsidR="00FF3456" w:rsidRPr="00785252">
        <w:rPr>
          <w:szCs w:val="24"/>
        </w:rPr>
        <w:t>or</w:t>
      </w:r>
      <w:r w:rsidR="00FF3456" w:rsidRPr="00785252">
        <w:t xml:space="preserve"> </w:t>
      </w:r>
      <w:r w:rsidRPr="00785252">
        <w:t xml:space="preserve">animal life or </w:t>
      </w:r>
      <w:r w:rsidR="00FF3456" w:rsidRPr="00785252">
        <w:rPr>
          <w:szCs w:val="24"/>
        </w:rPr>
        <w:t>to</w:t>
      </w:r>
      <w:r w:rsidR="00FF3456" w:rsidRPr="00785252">
        <w:t xml:space="preserve"> </w:t>
      </w:r>
      <w:r w:rsidRPr="00785252">
        <w:t xml:space="preserve">property, or </w:t>
      </w:r>
      <w:r w:rsidR="00FF3456" w:rsidRPr="00785252">
        <w:rPr>
          <w:szCs w:val="24"/>
        </w:rPr>
        <w:t>that</w:t>
      </w:r>
      <w:r w:rsidR="00FF3456" w:rsidRPr="00785252">
        <w:t xml:space="preserve"> </w:t>
      </w:r>
      <w:r w:rsidRPr="00785252">
        <w:t xml:space="preserve">unreasonably interfere with enjoyment of life or use of property throughout the state or </w:t>
      </w:r>
      <w:commentRangeStart w:id="55"/>
      <w:r w:rsidRPr="00785252">
        <w:rPr>
          <w:strike/>
        </w:rPr>
        <w:t>throughout the</w:t>
      </w:r>
      <w:r w:rsidRPr="00785252">
        <w:t xml:space="preserve"> </w:t>
      </w:r>
      <w:r w:rsidR="000C709A" w:rsidRPr="00785252">
        <w:rPr>
          <w:u w:val="single"/>
        </w:rPr>
        <w:t xml:space="preserve">an </w:t>
      </w:r>
      <w:r w:rsidRPr="00785252">
        <w:t xml:space="preserve">area of the state </w:t>
      </w:r>
      <w:r w:rsidRPr="00785252">
        <w:rPr>
          <w:strike/>
        </w:rPr>
        <w:t>as shall be affected thereby</w:t>
      </w:r>
      <w:r w:rsidRPr="00785252">
        <w:t>.</w:t>
      </w:r>
      <w:commentRangeEnd w:id="55"/>
      <w:r w:rsidR="00AE3687" w:rsidRPr="00785252">
        <w:rPr>
          <w:rStyle w:val="CommentReference"/>
        </w:rPr>
        <w:commentReference w:id="55"/>
      </w:r>
    </w:p>
    <w:p w:rsidR="00B814E4" w:rsidRPr="00785252" w:rsidRDefault="00B814E4" w:rsidP="001F4116">
      <w:pPr>
        <w:pStyle w:val="ADEQNormal"/>
        <w:rPr>
          <w:u w:val="single"/>
        </w:rPr>
      </w:pPr>
      <w:commentRangeStart w:id="56"/>
      <w:r w:rsidRPr="00785252">
        <w:rPr>
          <w:u w:val="single"/>
        </w:rPr>
        <w:t>“</w:t>
      </w:r>
      <w:r w:rsidRPr="00785252">
        <w:rPr>
          <w:b/>
          <w:u w:val="single"/>
        </w:rPr>
        <w:t>Ark. Code Ann.”</w:t>
      </w:r>
      <w:r w:rsidRPr="00785252">
        <w:rPr>
          <w:u w:val="single"/>
        </w:rPr>
        <w:t xml:space="preserve"> means the Arkansas Code Annotated</w:t>
      </w:r>
      <w:commentRangeEnd w:id="56"/>
      <w:r w:rsidRPr="00785252">
        <w:rPr>
          <w:rStyle w:val="CommentReference"/>
        </w:rPr>
        <w:commentReference w:id="56"/>
      </w:r>
    </w:p>
    <w:p w:rsidR="002763EF" w:rsidRPr="00785252" w:rsidRDefault="002763EF" w:rsidP="002763EF">
      <w:pPr>
        <w:pStyle w:val="ADEQNormal"/>
        <w:rPr>
          <w:b/>
          <w:u w:val="single"/>
        </w:rPr>
      </w:pPr>
      <w:commentRangeStart w:id="57"/>
      <w:r w:rsidRPr="00785252">
        <w:rPr>
          <w:b/>
          <w:u w:val="single"/>
        </w:rPr>
        <w:t xml:space="preserve">“Business day” </w:t>
      </w:r>
      <w:r w:rsidRPr="00785252">
        <w:rPr>
          <w:u w:val="single"/>
        </w:rPr>
        <w:t>means calendar day, excluding Saturdays, Sundays, and recognized public holidays.</w:t>
      </w:r>
      <w:commentRangeEnd w:id="57"/>
      <w:r w:rsidRPr="00785252">
        <w:rPr>
          <w:rStyle w:val="CommentReference"/>
        </w:rPr>
        <w:commentReference w:id="57"/>
      </w:r>
    </w:p>
    <w:p w:rsidR="004B6BDF" w:rsidRPr="00785252" w:rsidRDefault="004B6BDF" w:rsidP="002763EF">
      <w:pPr>
        <w:pStyle w:val="ADEQNormal"/>
        <w:rPr>
          <w:b/>
        </w:rPr>
      </w:pPr>
      <w:commentRangeStart w:id="58"/>
      <w:r w:rsidRPr="00785252">
        <w:rPr>
          <w:b/>
          <w:u w:val="single"/>
        </w:rPr>
        <w:t>“Clean Air Act”</w:t>
      </w:r>
      <w:r w:rsidRPr="00785252">
        <w:rPr>
          <w:u w:val="single"/>
        </w:rPr>
        <w:t xml:space="preserve"> </w:t>
      </w:r>
      <w:r w:rsidR="00B814E4" w:rsidRPr="00785252">
        <w:rPr>
          <w:u w:val="single"/>
        </w:rPr>
        <w:t xml:space="preserve">means the federal Clean Air Act, as amended, 42 U.S.C. 7401, </w:t>
      </w:r>
      <w:r w:rsidR="00B814E4" w:rsidRPr="00785252">
        <w:rPr>
          <w:i/>
          <w:u w:val="single"/>
        </w:rPr>
        <w:t>et seq.</w:t>
      </w:r>
      <w:commentRangeEnd w:id="58"/>
      <w:r w:rsidR="00B814E4" w:rsidRPr="00785252">
        <w:rPr>
          <w:rStyle w:val="CommentReference"/>
        </w:rPr>
        <w:commentReference w:id="58"/>
      </w:r>
    </w:p>
    <w:p w:rsidR="00B814E4" w:rsidRPr="00785252" w:rsidRDefault="00B814E4" w:rsidP="001F4116">
      <w:pPr>
        <w:pStyle w:val="ADEQNormal"/>
        <w:rPr>
          <w:b/>
          <w:u w:val="single"/>
        </w:rPr>
      </w:pPr>
      <w:commentRangeStart w:id="59"/>
      <w:r w:rsidRPr="00785252">
        <w:rPr>
          <w:b/>
          <w:u w:val="single"/>
        </w:rPr>
        <w:t xml:space="preserve">“C.F.R.” </w:t>
      </w:r>
      <w:r w:rsidRPr="00785252">
        <w:rPr>
          <w:u w:val="single"/>
        </w:rPr>
        <w:t>means Code of Federal Regulations</w:t>
      </w:r>
      <w:commentRangeEnd w:id="59"/>
      <w:r w:rsidRPr="00785252">
        <w:rPr>
          <w:rStyle w:val="CommentReference"/>
        </w:rPr>
        <w:commentReference w:id="59"/>
      </w:r>
    </w:p>
    <w:p w:rsidR="001C4616" w:rsidRPr="00785252" w:rsidRDefault="00CA28F3" w:rsidP="001F4116">
      <w:pPr>
        <w:pStyle w:val="ADEQNormal"/>
      </w:pPr>
      <w:r w:rsidRPr="00785252">
        <w:rPr>
          <w:b/>
        </w:rPr>
        <w:t>“Commission”</w:t>
      </w:r>
      <w:r w:rsidRPr="00785252">
        <w:t xml:space="preserve"> means the </w:t>
      </w:r>
      <w:r w:rsidR="00FF3456" w:rsidRPr="00785252">
        <w:rPr>
          <w:szCs w:val="24"/>
        </w:rPr>
        <w:t>Arkansas</w:t>
      </w:r>
      <w:r w:rsidR="00FF3456" w:rsidRPr="00785252">
        <w:t xml:space="preserve"> </w:t>
      </w:r>
      <w:r w:rsidRPr="00785252">
        <w:t xml:space="preserve">Pollution Control and Ecology </w:t>
      </w:r>
      <w:r w:rsidR="00FF3456" w:rsidRPr="00785252">
        <w:rPr>
          <w:szCs w:val="24"/>
        </w:rPr>
        <w:t>Commission</w:t>
      </w:r>
      <w:r w:rsidRPr="00785252">
        <w:t>.</w:t>
      </w:r>
    </w:p>
    <w:p w:rsidR="00CA28F3" w:rsidRPr="00785252" w:rsidRDefault="00CA28F3" w:rsidP="001F4116">
      <w:pPr>
        <w:pStyle w:val="ADEQNormal"/>
      </w:pPr>
      <w:r w:rsidRPr="00785252">
        <w:rPr>
          <w:b/>
        </w:rPr>
        <w:t>“Conditions of air pollution”</w:t>
      </w:r>
      <w:r w:rsidRPr="00785252">
        <w:t xml:space="preserve"> </w:t>
      </w:r>
      <w:r w:rsidRPr="00785252">
        <w:rPr>
          <w:strike/>
        </w:rPr>
        <w:t>as distinguished from “air pollution” in a given area shall be deemed to</w:t>
      </w:r>
      <w:r w:rsidR="0060316A" w:rsidRPr="00785252">
        <w:rPr>
          <w:strike/>
        </w:rPr>
        <w:t xml:space="preserve"> exist when</w:t>
      </w:r>
      <w:r w:rsidRPr="00785252">
        <w:t xml:space="preserve"> </w:t>
      </w:r>
      <w:r w:rsidRPr="00785252">
        <w:rPr>
          <w:u w:val="single"/>
        </w:rPr>
        <w:t>exist</w:t>
      </w:r>
      <w:r w:rsidR="00636D8C" w:rsidRPr="00785252">
        <w:rPr>
          <w:u w:val="single"/>
        </w:rPr>
        <w:t>s</w:t>
      </w:r>
      <w:r w:rsidR="0060316A" w:rsidRPr="00785252">
        <w:rPr>
          <w:u w:val="single"/>
        </w:rPr>
        <w:t xml:space="preserve"> </w:t>
      </w:r>
      <w:r w:rsidR="000C709A" w:rsidRPr="00785252">
        <w:rPr>
          <w:u w:val="single"/>
        </w:rPr>
        <w:t xml:space="preserve">if </w:t>
      </w:r>
      <w:r w:rsidRPr="00785252">
        <w:t xml:space="preserve">the Director finds that the </w:t>
      </w:r>
      <w:r w:rsidRPr="00785252">
        <w:rPr>
          <w:strike/>
        </w:rPr>
        <w:t>National Ambient Air Quality Standards</w:t>
      </w:r>
      <w:r w:rsidR="000C709A" w:rsidRPr="00785252">
        <w:t xml:space="preserve"> </w:t>
      </w:r>
      <w:r w:rsidR="000C709A" w:rsidRPr="00785252">
        <w:rPr>
          <w:u w:val="single"/>
        </w:rPr>
        <w:t>national ambient air quality standards</w:t>
      </w:r>
      <w:r w:rsidRPr="00785252">
        <w:rPr>
          <w:strike/>
        </w:rPr>
        <w:t xml:space="preserve">, </w:t>
      </w:r>
      <w:commentRangeStart w:id="60"/>
      <w:r w:rsidRPr="00785252">
        <w:rPr>
          <w:strike/>
        </w:rPr>
        <w:t xml:space="preserve">as established </w:t>
      </w:r>
      <w:commentRangeStart w:id="61"/>
      <w:r w:rsidRPr="00785252">
        <w:rPr>
          <w:strike/>
        </w:rPr>
        <w:t>from</w:t>
      </w:r>
      <w:commentRangeEnd w:id="61"/>
      <w:r w:rsidR="004E4991" w:rsidRPr="00785252">
        <w:rPr>
          <w:rStyle w:val="CommentReference"/>
        </w:rPr>
        <w:commentReference w:id="61"/>
      </w:r>
      <w:r w:rsidRPr="00785252">
        <w:rPr>
          <w:strike/>
        </w:rPr>
        <w:t xml:space="preserve"> time to time by the </w:t>
      </w:r>
      <w:r w:rsidR="00CF1A9E" w:rsidRPr="00785252">
        <w:rPr>
          <w:strike/>
          <w:szCs w:val="24"/>
        </w:rPr>
        <w:t>EPA</w:t>
      </w:r>
      <w:r w:rsidRPr="00785252">
        <w:rPr>
          <w:strike/>
        </w:rPr>
        <w:t>,</w:t>
      </w:r>
      <w:r w:rsidRPr="00785252">
        <w:t xml:space="preserve"> </w:t>
      </w:r>
      <w:commentRangeEnd w:id="60"/>
      <w:r w:rsidR="00AE3687" w:rsidRPr="00785252">
        <w:rPr>
          <w:rStyle w:val="CommentReference"/>
        </w:rPr>
        <w:commentReference w:id="60"/>
      </w:r>
      <w:r w:rsidRPr="00785252">
        <w:t xml:space="preserve">have been exceeded in such area, or </w:t>
      </w:r>
      <w:r w:rsidR="00AE3687" w:rsidRPr="00785252">
        <w:rPr>
          <w:strike/>
        </w:rPr>
        <w:t>when</w:t>
      </w:r>
      <w:r w:rsidR="00AE3687" w:rsidRPr="00785252">
        <w:t xml:space="preserve"> </w:t>
      </w:r>
      <w:r w:rsidR="00AE3687" w:rsidRPr="00785252">
        <w:rPr>
          <w:u w:val="single"/>
        </w:rPr>
        <w:t>if</w:t>
      </w:r>
      <w:r w:rsidRPr="00785252">
        <w:t xml:space="preserve"> the Director finds that extraordinary measures are necessary to prevent </w:t>
      </w:r>
      <w:r w:rsidR="00B45A8D" w:rsidRPr="00785252">
        <w:t>them from</w:t>
      </w:r>
      <w:r w:rsidRPr="00785252">
        <w:t xml:space="preserve"> being exceeded.</w:t>
      </w:r>
    </w:p>
    <w:p w:rsidR="00CA28F3" w:rsidRPr="00785252" w:rsidRDefault="00CA28F3" w:rsidP="001F4116">
      <w:pPr>
        <w:pStyle w:val="ADEQNormal"/>
      </w:pPr>
      <w:r w:rsidRPr="00785252">
        <w:rPr>
          <w:b/>
        </w:rPr>
        <w:t>“Conditions of episodic air pollution”</w:t>
      </w:r>
      <w:r w:rsidRPr="00785252">
        <w:t xml:space="preserve"> in a given area shall be deemed to exist </w:t>
      </w:r>
      <w:r w:rsidR="00AE3687" w:rsidRPr="00785252">
        <w:rPr>
          <w:strike/>
        </w:rPr>
        <w:t>when</w:t>
      </w:r>
      <w:r w:rsidR="00AE3687" w:rsidRPr="00785252">
        <w:t xml:space="preserve"> </w:t>
      </w:r>
      <w:r w:rsidR="00AE3687" w:rsidRPr="00785252">
        <w:rPr>
          <w:u w:val="single"/>
        </w:rPr>
        <w:t>if</w:t>
      </w:r>
      <w:r w:rsidRPr="00785252">
        <w:t xml:space="preserve"> the Director finds that meteorological conditions are such as to minimize the normal dispersion of air contaminants and that the following levels are determined to exist in a given area and that </w:t>
      </w:r>
      <w:r w:rsidRPr="00785252">
        <w:rPr>
          <w:strike/>
        </w:rPr>
        <w:t xml:space="preserve">such </w:t>
      </w:r>
      <w:r w:rsidR="00AE3687" w:rsidRPr="00785252">
        <w:rPr>
          <w:u w:val="single"/>
        </w:rPr>
        <w:t xml:space="preserve">the </w:t>
      </w:r>
      <w:r w:rsidRPr="00785252">
        <w:t>levels can be reasonably expected to persist for twelve (12) or more hours or increase unless control actions are taken:</w:t>
      </w:r>
    </w:p>
    <w:p w:rsidR="00CA28F3" w:rsidRPr="00785252" w:rsidRDefault="00CA28F3" w:rsidP="001F4116">
      <w:pPr>
        <w:pStyle w:val="ADEQNormal"/>
        <w:ind w:left="720"/>
        <w:rPr>
          <w:strike/>
        </w:rPr>
      </w:pPr>
      <w:commentRangeStart w:id="62"/>
      <w:r w:rsidRPr="00785252">
        <w:rPr>
          <w:strike/>
        </w:rPr>
        <w:t>Sulfur dioxide (SO</w:t>
      </w:r>
      <w:r w:rsidR="00D644FE" w:rsidRPr="00785252">
        <w:rPr>
          <w:strike/>
          <w:szCs w:val="24"/>
          <w:vertAlign w:val="subscript"/>
        </w:rPr>
        <w:t>2</w:t>
      </w:r>
      <w:r w:rsidRPr="00785252">
        <w:rPr>
          <w:strike/>
        </w:rPr>
        <w:t>) of a concentration equal to or greater than 800 µg/m</w:t>
      </w:r>
      <w:r w:rsidRPr="00785252">
        <w:rPr>
          <w:strike/>
          <w:szCs w:val="24"/>
          <w:vertAlign w:val="superscript"/>
        </w:rPr>
        <w:t>3</w:t>
      </w:r>
      <w:r w:rsidRPr="00785252">
        <w:rPr>
          <w:strike/>
        </w:rPr>
        <w:t xml:space="preserve"> (1.3 ppm) for any </w:t>
      </w:r>
      <w:r w:rsidR="00C91888" w:rsidRPr="00785252">
        <w:rPr>
          <w:strike/>
        </w:rPr>
        <w:t>twenty-four (</w:t>
      </w:r>
      <w:r w:rsidRPr="00785252">
        <w:rPr>
          <w:strike/>
        </w:rPr>
        <w:t>24</w:t>
      </w:r>
      <w:r w:rsidR="00C91888" w:rsidRPr="00785252">
        <w:rPr>
          <w:strike/>
        </w:rPr>
        <w:t>)</w:t>
      </w:r>
      <w:r w:rsidRPr="00785252">
        <w:rPr>
          <w:strike/>
        </w:rPr>
        <w:t xml:space="preserve"> hour average (where µg/m</w:t>
      </w:r>
      <w:r w:rsidRPr="00785252">
        <w:rPr>
          <w:strike/>
          <w:szCs w:val="24"/>
          <w:vertAlign w:val="superscript"/>
        </w:rPr>
        <w:t>3</w:t>
      </w:r>
      <w:r w:rsidRPr="00785252">
        <w:rPr>
          <w:strike/>
        </w:rPr>
        <w:t xml:space="preserve"> means micrograms per cubic meter and where ppm means parts per million), or where particulate matter (PM) of a concentration equal to or greater than 375 µg/m</w:t>
      </w:r>
      <w:r w:rsidRPr="00785252">
        <w:rPr>
          <w:strike/>
          <w:szCs w:val="24"/>
          <w:vertAlign w:val="superscript"/>
        </w:rPr>
        <w:t>3</w:t>
      </w:r>
      <w:r w:rsidRPr="00785252">
        <w:rPr>
          <w:strike/>
        </w:rPr>
        <w:t xml:space="preserve"> for any </w:t>
      </w:r>
      <w:r w:rsidR="00C91888" w:rsidRPr="00785252">
        <w:rPr>
          <w:strike/>
        </w:rPr>
        <w:t xml:space="preserve">twenty-four (24) </w:t>
      </w:r>
      <w:r w:rsidRPr="00785252">
        <w:rPr>
          <w:strike/>
        </w:rPr>
        <w:t xml:space="preserve">hour average or where the coefficient of haze (COH) is equal to or greater than </w:t>
      </w:r>
      <w:r w:rsidR="00D33962" w:rsidRPr="00785252">
        <w:rPr>
          <w:strike/>
        </w:rPr>
        <w:t>three (</w:t>
      </w:r>
      <w:r w:rsidRPr="00785252">
        <w:rPr>
          <w:strike/>
        </w:rPr>
        <w:t>3.0</w:t>
      </w:r>
      <w:r w:rsidR="00D33962" w:rsidRPr="00785252">
        <w:rPr>
          <w:strike/>
        </w:rPr>
        <w:t>)</w:t>
      </w:r>
      <w:r w:rsidRPr="00785252">
        <w:rPr>
          <w:strike/>
        </w:rPr>
        <w:t xml:space="preserve"> for any </w:t>
      </w:r>
      <w:r w:rsidR="00C91888" w:rsidRPr="00785252">
        <w:rPr>
          <w:strike/>
        </w:rPr>
        <w:t xml:space="preserve">twenty-four (24) </w:t>
      </w:r>
      <w:r w:rsidRPr="00785252">
        <w:rPr>
          <w:strike/>
        </w:rPr>
        <w:t>hour average, or where the product of SO</w:t>
      </w:r>
      <w:r w:rsidR="00D644FE" w:rsidRPr="00785252">
        <w:rPr>
          <w:strike/>
          <w:szCs w:val="24"/>
          <w:vertAlign w:val="subscript"/>
        </w:rPr>
        <w:t>2</w:t>
      </w:r>
      <w:r w:rsidRPr="00785252">
        <w:rPr>
          <w:strike/>
        </w:rPr>
        <w:t xml:space="preserve"> and PM reported in µg/m</w:t>
      </w:r>
      <w:r w:rsidRPr="00785252">
        <w:rPr>
          <w:strike/>
          <w:szCs w:val="24"/>
          <w:vertAlign w:val="superscript"/>
        </w:rPr>
        <w:t>3</w:t>
      </w:r>
      <w:r w:rsidRPr="00785252">
        <w:rPr>
          <w:strike/>
        </w:rPr>
        <w:t xml:space="preserve"> for any </w:t>
      </w:r>
      <w:r w:rsidR="00C91888" w:rsidRPr="00785252">
        <w:rPr>
          <w:strike/>
        </w:rPr>
        <w:t xml:space="preserve">twenty-four (24) </w:t>
      </w:r>
      <w:r w:rsidRPr="00785252">
        <w:rPr>
          <w:strike/>
        </w:rPr>
        <w:t>hour average exceeds 65,000.</w:t>
      </w:r>
    </w:p>
    <w:p w:rsidR="00AE3687" w:rsidRPr="00785252" w:rsidRDefault="00AE3687" w:rsidP="00AE3687">
      <w:pPr>
        <w:widowControl/>
        <w:spacing w:after="240" w:line="360" w:lineRule="atLeast"/>
        <w:ind w:left="720" w:hanging="720"/>
        <w:jc w:val="both"/>
        <w:rPr>
          <w:rFonts w:cs="Times New Roman"/>
          <w:szCs w:val="24"/>
          <w:u w:val="single"/>
        </w:rPr>
      </w:pPr>
      <w:r w:rsidRPr="00785252">
        <w:rPr>
          <w:rFonts w:cs="Times New Roman"/>
          <w:szCs w:val="24"/>
          <w:u w:val="single"/>
        </w:rPr>
        <w:t>(A)</w:t>
      </w:r>
      <w:r w:rsidRPr="00785252">
        <w:rPr>
          <w:rFonts w:cs="Times New Roman"/>
          <w:szCs w:val="24"/>
          <w:u w:val="single"/>
        </w:rPr>
        <w:tab/>
        <w:t>Sulfur dioxide (SO</w:t>
      </w:r>
      <w:r w:rsidRPr="00785252">
        <w:rPr>
          <w:rFonts w:cs="Times New Roman"/>
          <w:szCs w:val="24"/>
          <w:u w:val="single"/>
          <w:vertAlign w:val="subscript"/>
        </w:rPr>
        <w:t>2</w:t>
      </w:r>
      <w:r w:rsidRPr="00785252">
        <w:rPr>
          <w:rFonts w:cs="Times New Roman"/>
          <w:szCs w:val="24"/>
          <w:u w:val="single"/>
        </w:rPr>
        <w:t>) of a concentration equal to or greater than 800 µg/m</w:t>
      </w:r>
      <w:r w:rsidRPr="00785252">
        <w:rPr>
          <w:rFonts w:cs="Times New Roman"/>
          <w:szCs w:val="24"/>
          <w:u w:val="single"/>
          <w:vertAlign w:val="superscript"/>
        </w:rPr>
        <w:t>3</w:t>
      </w:r>
      <w:r w:rsidRPr="00785252">
        <w:rPr>
          <w:rFonts w:cs="Times New Roman"/>
          <w:szCs w:val="24"/>
          <w:u w:val="single"/>
        </w:rPr>
        <w:t xml:space="preserve"> (1.3 ppm) for any </w:t>
      </w:r>
      <w:r w:rsidR="00A5222C" w:rsidRPr="00785252">
        <w:rPr>
          <w:rFonts w:cs="Times New Roman"/>
          <w:szCs w:val="24"/>
          <w:u w:val="single"/>
        </w:rPr>
        <w:t>twenty-four</w:t>
      </w:r>
      <w:r w:rsidR="00A5222C" w:rsidRPr="00785252">
        <w:rPr>
          <w:rStyle w:val="CommentReference"/>
        </w:rPr>
        <w:commentReference w:id="63"/>
      </w:r>
      <w:r w:rsidRPr="00785252">
        <w:rPr>
          <w:rFonts w:cs="Times New Roman"/>
          <w:szCs w:val="24"/>
          <w:u w:val="single"/>
        </w:rPr>
        <w:t>-hour average (where µg/m</w:t>
      </w:r>
      <w:r w:rsidRPr="00785252">
        <w:rPr>
          <w:rFonts w:cs="Times New Roman"/>
          <w:szCs w:val="24"/>
          <w:u w:val="single"/>
          <w:vertAlign w:val="superscript"/>
        </w:rPr>
        <w:t>3</w:t>
      </w:r>
      <w:r w:rsidRPr="00785252">
        <w:rPr>
          <w:rFonts w:cs="Times New Roman"/>
          <w:szCs w:val="24"/>
          <w:u w:val="single"/>
        </w:rPr>
        <w:t xml:space="preserve"> means micrograms per cubic meter and where ppm means parts per million);</w:t>
      </w:r>
    </w:p>
    <w:p w:rsidR="00AE3687" w:rsidRPr="00785252" w:rsidRDefault="00AE3687" w:rsidP="00AE3687">
      <w:pPr>
        <w:widowControl/>
        <w:spacing w:after="240" w:line="360" w:lineRule="atLeast"/>
        <w:ind w:left="720" w:hanging="720"/>
        <w:jc w:val="both"/>
        <w:rPr>
          <w:rFonts w:cs="Times New Roman"/>
          <w:szCs w:val="24"/>
          <w:u w:val="single"/>
        </w:rPr>
      </w:pPr>
      <w:r w:rsidRPr="00785252">
        <w:rPr>
          <w:rFonts w:cs="Times New Roman"/>
          <w:szCs w:val="24"/>
          <w:u w:val="single"/>
        </w:rPr>
        <w:t>(B)</w:t>
      </w:r>
      <w:r w:rsidRPr="00785252">
        <w:rPr>
          <w:rFonts w:cs="Times New Roman"/>
          <w:szCs w:val="24"/>
          <w:u w:val="single"/>
        </w:rPr>
        <w:tab/>
        <w:t>Particulate matter (PM) of a concentration equal to or greater than 375 µg/m</w:t>
      </w:r>
      <w:r w:rsidRPr="00785252">
        <w:rPr>
          <w:rFonts w:cs="Times New Roman"/>
          <w:szCs w:val="24"/>
          <w:u w:val="single"/>
          <w:vertAlign w:val="superscript"/>
        </w:rPr>
        <w:t>3</w:t>
      </w:r>
      <w:r w:rsidR="00A5222C" w:rsidRPr="00785252">
        <w:rPr>
          <w:rFonts w:cs="Times New Roman"/>
          <w:szCs w:val="24"/>
          <w:u w:val="single"/>
        </w:rPr>
        <w:t xml:space="preserve"> for any twenty-four</w:t>
      </w:r>
      <w:r w:rsidRPr="00785252">
        <w:rPr>
          <w:rFonts w:cs="Times New Roman"/>
          <w:szCs w:val="24"/>
          <w:u w:val="single"/>
        </w:rPr>
        <w:t>-hour average;</w:t>
      </w:r>
    </w:p>
    <w:p w:rsidR="00AE3687" w:rsidRPr="00785252" w:rsidRDefault="00AE3687" w:rsidP="00AE3687">
      <w:pPr>
        <w:widowControl/>
        <w:spacing w:after="240" w:line="360" w:lineRule="atLeast"/>
        <w:ind w:left="720" w:hanging="720"/>
        <w:jc w:val="both"/>
        <w:rPr>
          <w:rFonts w:cs="Times New Roman"/>
          <w:szCs w:val="24"/>
          <w:u w:val="single"/>
        </w:rPr>
      </w:pPr>
      <w:r w:rsidRPr="00785252">
        <w:rPr>
          <w:rFonts w:cs="Times New Roman"/>
          <w:szCs w:val="24"/>
          <w:u w:val="single"/>
        </w:rPr>
        <w:t>(C)</w:t>
      </w:r>
      <w:r w:rsidRPr="00785252">
        <w:rPr>
          <w:rFonts w:cs="Times New Roman"/>
          <w:szCs w:val="24"/>
          <w:u w:val="single"/>
        </w:rPr>
        <w:tab/>
        <w:t>The coefficient of haze (COH) is equal to or gre</w:t>
      </w:r>
      <w:r w:rsidR="00A5222C" w:rsidRPr="00785252">
        <w:rPr>
          <w:rFonts w:cs="Times New Roman"/>
          <w:szCs w:val="24"/>
          <w:u w:val="single"/>
        </w:rPr>
        <w:t>ater than three (3.0) for any twenty-four</w:t>
      </w:r>
      <w:r w:rsidRPr="00785252">
        <w:rPr>
          <w:rFonts w:cs="Times New Roman"/>
          <w:szCs w:val="24"/>
          <w:u w:val="single"/>
        </w:rPr>
        <w:t>-hour average; or</w:t>
      </w:r>
    </w:p>
    <w:p w:rsidR="00AE3687" w:rsidRPr="00785252" w:rsidRDefault="00AE3687" w:rsidP="00AE3687">
      <w:pPr>
        <w:widowControl/>
        <w:spacing w:after="240" w:line="360" w:lineRule="atLeast"/>
        <w:ind w:left="720" w:hanging="720"/>
        <w:jc w:val="both"/>
        <w:rPr>
          <w:rFonts w:cs="Times New Roman"/>
          <w:szCs w:val="24"/>
          <w:u w:val="single"/>
        </w:rPr>
      </w:pPr>
      <w:r w:rsidRPr="00785252">
        <w:rPr>
          <w:rFonts w:cs="Times New Roman"/>
          <w:szCs w:val="24"/>
          <w:u w:val="single"/>
        </w:rPr>
        <w:t>(D)</w:t>
      </w:r>
      <w:r w:rsidRPr="00785252">
        <w:rPr>
          <w:rFonts w:cs="Times New Roman"/>
          <w:szCs w:val="24"/>
          <w:u w:val="single"/>
        </w:rPr>
        <w:tab/>
        <w:t>The product of sulfur dioxide (SO</w:t>
      </w:r>
      <w:r w:rsidRPr="00785252">
        <w:rPr>
          <w:rFonts w:cs="Times New Roman"/>
          <w:szCs w:val="24"/>
          <w:u w:val="single"/>
          <w:vertAlign w:val="subscript"/>
        </w:rPr>
        <w:t>2</w:t>
      </w:r>
      <w:r w:rsidRPr="00785252">
        <w:rPr>
          <w:rFonts w:cs="Times New Roman"/>
          <w:szCs w:val="24"/>
          <w:u w:val="single"/>
        </w:rPr>
        <w:t>) and particulate matter (PM) reported in µg/m</w:t>
      </w:r>
      <w:r w:rsidRPr="00785252">
        <w:rPr>
          <w:rFonts w:cs="Times New Roman"/>
          <w:szCs w:val="24"/>
          <w:u w:val="single"/>
          <w:vertAlign w:val="superscript"/>
        </w:rPr>
        <w:t>3</w:t>
      </w:r>
      <w:r w:rsidR="00A5222C" w:rsidRPr="00785252">
        <w:rPr>
          <w:rFonts w:cs="Times New Roman"/>
          <w:szCs w:val="24"/>
          <w:u w:val="single"/>
        </w:rPr>
        <w:t xml:space="preserve"> for any twenty-four</w:t>
      </w:r>
      <w:r w:rsidRPr="00785252">
        <w:rPr>
          <w:rFonts w:cs="Times New Roman"/>
          <w:szCs w:val="24"/>
          <w:u w:val="single"/>
        </w:rPr>
        <w:t xml:space="preserve">-hour average </w:t>
      </w:r>
      <w:r w:rsidR="00FE7369">
        <w:rPr>
          <w:rFonts w:cs="Times New Roman"/>
          <w:szCs w:val="24"/>
          <w:u w:val="single"/>
        </w:rPr>
        <w:t xml:space="preserve">that </w:t>
      </w:r>
      <w:r w:rsidRPr="00785252">
        <w:rPr>
          <w:rFonts w:cs="Times New Roman"/>
          <w:szCs w:val="24"/>
          <w:u w:val="single"/>
        </w:rPr>
        <w:t>exceeds 65,000.</w:t>
      </w:r>
      <w:commentRangeEnd w:id="62"/>
      <w:r w:rsidRPr="00785252">
        <w:rPr>
          <w:rStyle w:val="CommentReference"/>
        </w:rPr>
        <w:commentReference w:id="62"/>
      </w:r>
    </w:p>
    <w:p w:rsidR="00CA28F3" w:rsidRPr="00785252" w:rsidRDefault="00CA28F3" w:rsidP="001F4116">
      <w:pPr>
        <w:pStyle w:val="ADEQNormal"/>
      </w:pPr>
      <w:r w:rsidRPr="00785252">
        <w:rPr>
          <w:b/>
        </w:rPr>
        <w:t xml:space="preserve">“Control apparatus” </w:t>
      </w:r>
      <w:r w:rsidRPr="00785252">
        <w:t xml:space="preserve">means any device </w:t>
      </w:r>
      <w:r w:rsidRPr="00785252">
        <w:rPr>
          <w:strike/>
        </w:rPr>
        <w:t>which</w:t>
      </w:r>
      <w:r w:rsidRPr="00785252">
        <w:t xml:space="preserve"> </w:t>
      </w:r>
      <w:r w:rsidR="00AE3687" w:rsidRPr="00785252">
        <w:rPr>
          <w:u w:val="single"/>
        </w:rPr>
        <w:t xml:space="preserve">that </w:t>
      </w:r>
      <w:r w:rsidRPr="00785252">
        <w:t>prevents, controls, detects, or records the emission of any air contaminant.</w:t>
      </w:r>
    </w:p>
    <w:p w:rsidR="00AE3687" w:rsidRPr="00785252" w:rsidRDefault="00CA28F3" w:rsidP="001F4116">
      <w:pPr>
        <w:pStyle w:val="ADEQNormal"/>
        <w:rPr>
          <w:strike/>
        </w:rPr>
      </w:pPr>
      <w:commentRangeStart w:id="64"/>
      <w:r w:rsidRPr="00785252">
        <w:rPr>
          <w:b/>
          <w:strike/>
        </w:rPr>
        <w:t>“Department”</w:t>
      </w:r>
      <w:r w:rsidRPr="00785252">
        <w:rPr>
          <w:strike/>
        </w:rPr>
        <w:t xml:space="preserve"> means the Arkansas Department of </w:t>
      </w:r>
      <w:r w:rsidR="00FF3456" w:rsidRPr="00785252">
        <w:rPr>
          <w:strike/>
          <w:szCs w:val="24"/>
        </w:rPr>
        <w:t>Environmental Quality</w:t>
      </w:r>
      <w:r w:rsidRPr="00785252">
        <w:rPr>
          <w:strike/>
        </w:rPr>
        <w:t>, or its successor. When reference is made in this regulation to actions taken by or with reference to the Department, the reference is to the staff of the Department acting at the direction of the Director.</w:t>
      </w:r>
      <w:commentRangeEnd w:id="64"/>
      <w:r w:rsidR="00AE3687" w:rsidRPr="00785252">
        <w:rPr>
          <w:rStyle w:val="CommentReference"/>
        </w:rPr>
        <w:commentReference w:id="64"/>
      </w:r>
    </w:p>
    <w:p w:rsidR="00CA28F3" w:rsidRPr="00785252" w:rsidRDefault="00CA28F3" w:rsidP="001F4116">
      <w:pPr>
        <w:pStyle w:val="ADEQNormal"/>
      </w:pPr>
      <w:r w:rsidRPr="00785252">
        <w:rPr>
          <w:b/>
        </w:rPr>
        <w:t>“Director”</w:t>
      </w:r>
      <w:r w:rsidRPr="00785252">
        <w:t xml:space="preserve"> means the director of the </w:t>
      </w:r>
      <w:r w:rsidRPr="00785252">
        <w:rPr>
          <w:strike/>
        </w:rPr>
        <w:t>Department</w:t>
      </w:r>
      <w:r w:rsidR="00AE3687" w:rsidRPr="00785252">
        <w:t xml:space="preserve"> </w:t>
      </w:r>
      <w:r w:rsidR="00AE3687" w:rsidRPr="00785252">
        <w:rPr>
          <w:u w:val="single"/>
        </w:rPr>
        <w:t>Division</w:t>
      </w:r>
      <w:r w:rsidRPr="00785252">
        <w:t xml:space="preserve">, or its successor, acting directly or through the staff of the </w:t>
      </w:r>
      <w:r w:rsidR="00AE3687" w:rsidRPr="00785252">
        <w:rPr>
          <w:strike/>
        </w:rPr>
        <w:t>Department</w:t>
      </w:r>
      <w:r w:rsidR="00AE3687" w:rsidRPr="00785252">
        <w:t xml:space="preserve"> </w:t>
      </w:r>
      <w:r w:rsidR="00AE3687" w:rsidRPr="00785252">
        <w:rPr>
          <w:u w:val="single"/>
        </w:rPr>
        <w:t>Division</w:t>
      </w:r>
      <w:r w:rsidRPr="00785252">
        <w:t>.</w:t>
      </w:r>
    </w:p>
    <w:p w:rsidR="004B6BDF" w:rsidRPr="00785252" w:rsidRDefault="004B6BDF" w:rsidP="004B6BDF">
      <w:pPr>
        <w:pStyle w:val="ADEQNormal"/>
        <w:rPr>
          <w:b/>
        </w:rPr>
      </w:pPr>
      <w:commentRangeStart w:id="65"/>
      <w:r w:rsidRPr="00785252">
        <w:rPr>
          <w:b/>
          <w:u w:val="single"/>
        </w:rPr>
        <w:t>“Direct PM</w:t>
      </w:r>
      <w:r w:rsidRPr="00785252">
        <w:rPr>
          <w:b/>
          <w:u w:val="single"/>
          <w:vertAlign w:val="subscript"/>
        </w:rPr>
        <w:t xml:space="preserve">2.5 </w:t>
      </w:r>
      <w:r w:rsidRPr="00785252">
        <w:rPr>
          <w:b/>
          <w:u w:val="single"/>
        </w:rPr>
        <w:t xml:space="preserve">emissions” </w:t>
      </w:r>
      <w:r w:rsidRPr="00785252">
        <w:rPr>
          <w:u w:val="single"/>
        </w:rPr>
        <w:t>shall have the same meaning as set forth in Chapter 2 of Rule 19. The definition of the term “Direct PM</w:t>
      </w:r>
      <w:r w:rsidRPr="00785252">
        <w:rPr>
          <w:u w:val="single"/>
          <w:vertAlign w:val="subscript"/>
        </w:rPr>
        <w:t xml:space="preserve">2.5 </w:t>
      </w:r>
      <w:r w:rsidRPr="00785252">
        <w:rPr>
          <w:u w:val="single"/>
        </w:rPr>
        <w:t>emissions” in Chapter 2 of Rule 19 is hereby incorporated by reference.</w:t>
      </w:r>
      <w:commentRangeEnd w:id="65"/>
      <w:r w:rsidR="00B814E4" w:rsidRPr="00785252">
        <w:rPr>
          <w:rStyle w:val="CommentReference"/>
        </w:rPr>
        <w:commentReference w:id="65"/>
      </w:r>
    </w:p>
    <w:p w:rsidR="00AE3687" w:rsidRPr="00785252" w:rsidRDefault="00AE3687" w:rsidP="001F4116">
      <w:pPr>
        <w:pStyle w:val="ADEQNormal"/>
        <w:rPr>
          <w:u w:val="single"/>
        </w:rPr>
      </w:pPr>
      <w:commentRangeStart w:id="66"/>
      <w:r w:rsidRPr="00785252">
        <w:rPr>
          <w:b/>
          <w:u w:val="single"/>
        </w:rPr>
        <w:t>“Division”</w:t>
      </w:r>
      <w:r w:rsidRPr="00785252">
        <w:rPr>
          <w:u w:val="single"/>
        </w:rPr>
        <w:t xml:space="preserve"> means the Arkansas Department of Energy and Environment Division of Environmental Quality, or its successor. When Rule 18 makes reference to actions taken by or with reference to the Division, the reference is to the staff of the Division acting at the direction of the Director</w:t>
      </w:r>
      <w:r w:rsidR="00FD6506">
        <w:rPr>
          <w:u w:val="single"/>
        </w:rPr>
        <w:t xml:space="preserve"> of the Division</w:t>
      </w:r>
      <w:r w:rsidRPr="00785252">
        <w:rPr>
          <w:u w:val="single"/>
        </w:rPr>
        <w:t>.</w:t>
      </w:r>
      <w:commentRangeEnd w:id="66"/>
      <w:r w:rsidR="00B814E4" w:rsidRPr="00785252">
        <w:rPr>
          <w:rStyle w:val="CommentReference"/>
        </w:rPr>
        <w:commentReference w:id="66"/>
      </w:r>
    </w:p>
    <w:p w:rsidR="00CF1A9E" w:rsidRPr="00785252" w:rsidRDefault="00CF1A9E" w:rsidP="00797CA0">
      <w:pPr>
        <w:pStyle w:val="ADEQNormal"/>
        <w:rPr>
          <w:szCs w:val="24"/>
        </w:rPr>
      </w:pPr>
      <w:r w:rsidRPr="00785252">
        <w:rPr>
          <w:b/>
          <w:szCs w:val="24"/>
        </w:rPr>
        <w:t>“EPA”</w:t>
      </w:r>
      <w:r w:rsidRPr="00785252">
        <w:rPr>
          <w:szCs w:val="24"/>
        </w:rPr>
        <w:t xml:space="preserve"> means the United States Environmental Protection Agency.</w:t>
      </w:r>
    </w:p>
    <w:p w:rsidR="00AC6A3C" w:rsidRPr="00785252" w:rsidRDefault="00CA28F3" w:rsidP="001F4116">
      <w:pPr>
        <w:pStyle w:val="ADEQNormal"/>
      </w:pPr>
      <w:r w:rsidRPr="00785252">
        <w:rPr>
          <w:b/>
        </w:rPr>
        <w:t xml:space="preserve">“Equipment” </w:t>
      </w:r>
      <w:r w:rsidRPr="00785252">
        <w:t>means any device, except equipment used for any mode of vehicular transportation, capable of causing the emission of an air contaminant into the open air, and any stack, conduit, flue, duct, vent, or similar device connected or attached to, or serving the equipment.</w:t>
      </w:r>
    </w:p>
    <w:p w:rsidR="00AC6A3C" w:rsidRPr="00785252" w:rsidRDefault="00AC6A3C" w:rsidP="001F4116">
      <w:pPr>
        <w:pStyle w:val="ADEQNormal"/>
        <w:rPr>
          <w:strike/>
        </w:rPr>
      </w:pPr>
      <w:commentRangeStart w:id="67"/>
      <w:r w:rsidRPr="00785252">
        <w:rPr>
          <w:b/>
          <w:strike/>
        </w:rPr>
        <w:t>“Federal Clean Air Act”</w:t>
      </w:r>
      <w:r w:rsidRPr="00785252">
        <w:rPr>
          <w:strike/>
        </w:rPr>
        <w:t xml:space="preserve"> or </w:t>
      </w:r>
      <w:r w:rsidRPr="00785252">
        <w:rPr>
          <w:b/>
          <w:strike/>
        </w:rPr>
        <w:t>“Clean Air Act”</w:t>
      </w:r>
      <w:r w:rsidRPr="00785252">
        <w:rPr>
          <w:strike/>
        </w:rPr>
        <w:t xml:space="preserve"> or </w:t>
      </w:r>
      <w:r w:rsidRPr="00785252">
        <w:rPr>
          <w:b/>
          <w:strike/>
        </w:rPr>
        <w:t>“FCAA”</w:t>
      </w:r>
      <w:r w:rsidR="008661F8" w:rsidRPr="00785252">
        <w:rPr>
          <w:strike/>
        </w:rPr>
        <w:t xml:space="preserve"> </w:t>
      </w:r>
      <w:r w:rsidRPr="00785252">
        <w:rPr>
          <w:strike/>
        </w:rPr>
        <w:t xml:space="preserve">or </w:t>
      </w:r>
      <w:r w:rsidRPr="00785252">
        <w:rPr>
          <w:b/>
          <w:strike/>
        </w:rPr>
        <w:t>“the Act”</w:t>
      </w:r>
      <w:r w:rsidRPr="00785252">
        <w:rPr>
          <w:strike/>
        </w:rPr>
        <w:t xml:space="preserve"> means the federal Clean Air Act, as amended, 42 U.S.C. 7401, </w:t>
      </w:r>
      <w:r w:rsidRPr="00785252">
        <w:rPr>
          <w:i/>
          <w:strike/>
        </w:rPr>
        <w:t>et seq.</w:t>
      </w:r>
      <w:r w:rsidR="00BE4157" w:rsidRPr="00785252">
        <w:rPr>
          <w:strike/>
        </w:rPr>
        <w:t>,</w:t>
      </w:r>
      <w:r w:rsidRPr="00785252">
        <w:rPr>
          <w:strike/>
        </w:rPr>
        <w:t xml:space="preserve"> and </w:t>
      </w:r>
      <w:proofErr w:type="gramStart"/>
      <w:r w:rsidRPr="00785252">
        <w:rPr>
          <w:strike/>
        </w:rPr>
        <w:t>its</w:t>
      </w:r>
      <w:proofErr w:type="gramEnd"/>
      <w:r w:rsidRPr="00785252">
        <w:rPr>
          <w:strike/>
        </w:rPr>
        <w:t xml:space="preserve"> implementing regulations as of the effective date of this regulation.</w:t>
      </w:r>
      <w:commentRangeEnd w:id="67"/>
      <w:r w:rsidR="00AE3687" w:rsidRPr="00785252">
        <w:rPr>
          <w:rStyle w:val="CommentReference"/>
        </w:rPr>
        <w:commentReference w:id="67"/>
      </w:r>
    </w:p>
    <w:p w:rsidR="00CA28F3" w:rsidRPr="00785252" w:rsidRDefault="00CA28F3" w:rsidP="001F4116">
      <w:pPr>
        <w:pStyle w:val="ADEQNormal"/>
      </w:pPr>
      <w:r w:rsidRPr="00785252">
        <w:rPr>
          <w:b/>
        </w:rPr>
        <w:t>“Fuel burning equipment”</w:t>
      </w:r>
      <w:r w:rsidRPr="00785252">
        <w:t xml:space="preserve"> means equipment</w:t>
      </w:r>
      <w:r w:rsidRPr="00785252">
        <w:rPr>
          <w:strike/>
        </w:rPr>
        <w:t>, the primary purpose of</w:t>
      </w:r>
      <w:r w:rsidRPr="00785252">
        <w:t xml:space="preserve"> </w:t>
      </w:r>
      <w:r w:rsidR="007C0956" w:rsidRPr="00785252">
        <w:rPr>
          <w:u w:val="single"/>
        </w:rPr>
        <w:t xml:space="preserve">for </w:t>
      </w:r>
      <w:r w:rsidRPr="00785252">
        <w:t xml:space="preserve">which </w:t>
      </w:r>
      <w:r w:rsidR="007C0956" w:rsidRPr="00785252">
        <w:rPr>
          <w:u w:val="single"/>
        </w:rPr>
        <w:t xml:space="preserve">the primary purpose </w:t>
      </w:r>
      <w:r w:rsidRPr="00785252">
        <w:t>is the production of thermal energy from the combustion of fuel by indirect heat transfer.</w:t>
      </w:r>
    </w:p>
    <w:p w:rsidR="00CA28F3" w:rsidRPr="00785252" w:rsidRDefault="00CA28F3" w:rsidP="001F4116">
      <w:pPr>
        <w:pStyle w:val="ADEQNormal"/>
      </w:pPr>
      <w:r w:rsidRPr="00785252">
        <w:rPr>
          <w:b/>
        </w:rPr>
        <w:t>“Flue” or “stack”</w:t>
      </w:r>
      <w:r w:rsidRPr="00785252">
        <w:t xml:space="preserve"> means any point in a </w:t>
      </w:r>
      <w:r w:rsidR="007C0956" w:rsidRPr="00785252">
        <w:rPr>
          <w:u w:val="single"/>
        </w:rPr>
        <w:t xml:space="preserve">stationary </w:t>
      </w:r>
      <w:r w:rsidRPr="00785252">
        <w:t>source designed to emit solids, liquids, or gases into the air, including a pipe or duct</w:t>
      </w:r>
      <w:r w:rsidR="00703BD1" w:rsidRPr="00785252">
        <w:rPr>
          <w:u w:val="single"/>
        </w:rPr>
        <w:t>,</w:t>
      </w:r>
      <w:r w:rsidRPr="00785252">
        <w:t xml:space="preserve"> but not including flares.</w:t>
      </w:r>
    </w:p>
    <w:p w:rsidR="00CA28F3" w:rsidRPr="00785252" w:rsidRDefault="00CA28F3" w:rsidP="001F4116">
      <w:pPr>
        <w:pStyle w:val="ADEQNormal"/>
      </w:pPr>
      <w:r w:rsidRPr="00785252">
        <w:rPr>
          <w:b/>
        </w:rPr>
        <w:t>“Fugitive emissions”</w:t>
      </w:r>
      <w:r w:rsidRPr="00785252">
        <w:t xml:space="preserve"> mean</w:t>
      </w:r>
      <w:r w:rsidR="00F7591E" w:rsidRPr="00785252">
        <w:t>s</w:t>
      </w:r>
      <w:r w:rsidRPr="00785252">
        <w:t xml:space="preserve"> those emissions </w:t>
      </w:r>
      <w:r w:rsidRPr="00785252">
        <w:rPr>
          <w:strike/>
        </w:rPr>
        <w:t>which</w:t>
      </w:r>
      <w:r w:rsidRPr="00785252">
        <w:t xml:space="preserve"> </w:t>
      </w:r>
      <w:r w:rsidR="007C0956" w:rsidRPr="00785252">
        <w:rPr>
          <w:u w:val="single"/>
        </w:rPr>
        <w:t xml:space="preserve">that </w:t>
      </w:r>
      <w:r w:rsidRPr="00785252">
        <w:t>could not reasonably pass through a stack, chimney, vent, or other functionally</w:t>
      </w:r>
      <w:r w:rsidR="007C0956" w:rsidRPr="00785252">
        <w:t>-</w:t>
      </w:r>
      <w:r w:rsidRPr="00785252">
        <w:t>equivalent opening.</w:t>
      </w:r>
    </w:p>
    <w:p w:rsidR="00B341C7" w:rsidRPr="00785252" w:rsidRDefault="00B341C7" w:rsidP="001F4116">
      <w:pPr>
        <w:pStyle w:val="ADEQNormal"/>
        <w:rPr>
          <w:u w:val="single"/>
        </w:rPr>
      </w:pPr>
      <w:commentRangeStart w:id="68"/>
      <w:r w:rsidRPr="00785252">
        <w:rPr>
          <w:b/>
          <w:u w:val="single"/>
        </w:rPr>
        <w:t>“Garbage”</w:t>
      </w:r>
      <w:r w:rsidRPr="00785252">
        <w:rPr>
          <w:u w:val="single"/>
        </w:rPr>
        <w:t xml:space="preserve"> means rejected food waste including waste accumulation of animal, fruit, or vegetable matter </w:t>
      </w:r>
      <w:r w:rsidR="0087486C" w:rsidRPr="00785252">
        <w:rPr>
          <w:u w:val="single"/>
        </w:rPr>
        <w:t xml:space="preserve">that is </w:t>
      </w:r>
      <w:r w:rsidRPr="00785252">
        <w:rPr>
          <w:u w:val="single"/>
        </w:rPr>
        <w:t xml:space="preserve">used or </w:t>
      </w:r>
      <w:r w:rsidR="0087486C" w:rsidRPr="00785252">
        <w:rPr>
          <w:u w:val="single"/>
        </w:rPr>
        <w:t xml:space="preserve">that is </w:t>
      </w:r>
      <w:r w:rsidRPr="00785252">
        <w:rPr>
          <w:u w:val="single"/>
        </w:rPr>
        <w:t xml:space="preserve">intended </w:t>
      </w:r>
      <w:r w:rsidR="0087486C" w:rsidRPr="00785252">
        <w:rPr>
          <w:u w:val="single"/>
        </w:rPr>
        <w:t>to be used as</w:t>
      </w:r>
      <w:r w:rsidRPr="00785252">
        <w:rPr>
          <w:u w:val="single"/>
        </w:rPr>
        <w:t xml:space="preserve"> food or that attend the preparation, use, cooking, dealing in or storage of meat, fish, fowl, fruit, or vegetable.</w:t>
      </w:r>
      <w:commentRangeEnd w:id="68"/>
      <w:r w:rsidR="00FA560E" w:rsidRPr="00785252">
        <w:rPr>
          <w:rStyle w:val="CommentReference"/>
        </w:rPr>
        <w:commentReference w:id="68"/>
      </w:r>
    </w:p>
    <w:p w:rsidR="00CA28F3" w:rsidRPr="00785252" w:rsidRDefault="00CA28F3" w:rsidP="001F4116">
      <w:pPr>
        <w:pStyle w:val="ADEQNormal"/>
      </w:pPr>
      <w:r w:rsidRPr="00785252">
        <w:rPr>
          <w:b/>
        </w:rPr>
        <w:t>“Hazardous air pollutant”</w:t>
      </w:r>
      <w:r w:rsidRPr="00785252">
        <w:t xml:space="preserve"> </w:t>
      </w:r>
      <w:r w:rsidR="00DE02C9" w:rsidRPr="00785252">
        <w:rPr>
          <w:strike/>
        </w:rPr>
        <w:t xml:space="preserve">or </w:t>
      </w:r>
      <w:r w:rsidR="00DE02C9" w:rsidRPr="00785252">
        <w:rPr>
          <w:b/>
          <w:strike/>
        </w:rPr>
        <w:t>“HAP”</w:t>
      </w:r>
      <w:r w:rsidR="00DE02C9" w:rsidRPr="00785252">
        <w:t xml:space="preserve"> </w:t>
      </w:r>
      <w:r w:rsidRPr="00785252">
        <w:t xml:space="preserve">means any </w:t>
      </w:r>
      <w:r w:rsidRPr="00785252">
        <w:rPr>
          <w:strike/>
        </w:rPr>
        <w:t>pollutant</w:t>
      </w:r>
      <w:r w:rsidRPr="00785252">
        <w:t xml:space="preserve"> </w:t>
      </w:r>
      <w:r w:rsidR="007C0956" w:rsidRPr="00785252">
        <w:rPr>
          <w:u w:val="single"/>
        </w:rPr>
        <w:t xml:space="preserve">air contaminant </w:t>
      </w:r>
      <w:r w:rsidRPr="00785252">
        <w:t>listed pursuant to §</w:t>
      </w:r>
      <w:r w:rsidR="004B2441" w:rsidRPr="00785252">
        <w:t xml:space="preserve"> </w:t>
      </w:r>
      <w:r w:rsidRPr="00785252">
        <w:t xml:space="preserve">112 of the </w:t>
      </w:r>
      <w:r w:rsidRPr="00785252">
        <w:rPr>
          <w:strike/>
        </w:rPr>
        <w:t xml:space="preserve">federal </w:t>
      </w:r>
      <w:r w:rsidRPr="00785252">
        <w:t>Clean Air Act</w:t>
      </w:r>
      <w:r w:rsidRPr="00785252">
        <w:rPr>
          <w:strike/>
        </w:rPr>
        <w:t xml:space="preserve">, as amended, 42 U.S.C. § 7401 </w:t>
      </w:r>
      <w:r w:rsidRPr="00785252">
        <w:rPr>
          <w:i/>
          <w:strike/>
        </w:rPr>
        <w:t>et seq</w:t>
      </w:r>
      <w:r w:rsidRPr="00785252">
        <w:rPr>
          <w:strike/>
        </w:rPr>
        <w:t>.,</w:t>
      </w:r>
      <w:r w:rsidR="003E6568" w:rsidRPr="00785252">
        <w:t xml:space="preserve"> </w:t>
      </w:r>
      <w:r w:rsidR="00E17DEC" w:rsidRPr="00785252">
        <w:t xml:space="preserve">as of the effective date of this </w:t>
      </w:r>
      <w:proofErr w:type="spellStart"/>
      <w:r w:rsidR="00E17DEC" w:rsidRPr="00785252">
        <w:rPr>
          <w:strike/>
        </w:rPr>
        <w:t>regulation</w:t>
      </w:r>
      <w:r w:rsidR="007C0956" w:rsidRPr="00785252">
        <w:rPr>
          <w:u w:val="single"/>
        </w:rPr>
        <w:t>Rule</w:t>
      </w:r>
      <w:proofErr w:type="spellEnd"/>
      <w:r w:rsidR="00262C24" w:rsidRPr="00785252">
        <w:t xml:space="preserve">. </w:t>
      </w:r>
    </w:p>
    <w:p w:rsidR="00CA28F3" w:rsidRPr="00785252" w:rsidRDefault="00CA28F3" w:rsidP="001F4116">
      <w:pPr>
        <w:pStyle w:val="ADEQNormal"/>
        <w:rPr>
          <w:strike/>
        </w:rPr>
      </w:pPr>
      <w:commentRangeStart w:id="69"/>
      <w:r w:rsidRPr="00785252">
        <w:rPr>
          <w:b/>
          <w:strike/>
        </w:rPr>
        <w:t>“Garbage”</w:t>
      </w:r>
      <w:r w:rsidRPr="00785252">
        <w:rPr>
          <w:strike/>
        </w:rPr>
        <w:t xml:space="preserve"> means rejected food waste including waste accumulation of animal, fruit, or vegetable matter used or intended for food or that attend the preparation, use, cooking, dealing in or storage of meat, fish, fowl, fruit, or vegetable.</w:t>
      </w:r>
      <w:commentRangeEnd w:id="69"/>
      <w:r w:rsidR="00B341C7" w:rsidRPr="00785252">
        <w:rPr>
          <w:rStyle w:val="CommentReference"/>
        </w:rPr>
        <w:commentReference w:id="69"/>
      </w:r>
    </w:p>
    <w:p w:rsidR="00CA28F3" w:rsidRPr="00785252" w:rsidRDefault="00CA28F3" w:rsidP="001F4116">
      <w:pPr>
        <w:pStyle w:val="ADEQNormal"/>
      </w:pPr>
      <w:r w:rsidRPr="00785252">
        <w:rPr>
          <w:b/>
        </w:rPr>
        <w:t xml:space="preserve">“Incinerator” </w:t>
      </w:r>
      <w:r w:rsidRPr="00785252">
        <w:t xml:space="preserve">means all devices </w:t>
      </w:r>
      <w:r w:rsidRPr="00785252">
        <w:rPr>
          <w:strike/>
        </w:rPr>
        <w:t>by which</w:t>
      </w:r>
      <w:r w:rsidRPr="00785252">
        <w:t xml:space="preserve"> </w:t>
      </w:r>
      <w:r w:rsidR="00B341C7" w:rsidRPr="00785252">
        <w:rPr>
          <w:u w:val="single"/>
        </w:rPr>
        <w:t xml:space="preserve">that reduce </w:t>
      </w:r>
      <w:proofErr w:type="gramStart"/>
      <w:r w:rsidRPr="00785252">
        <w:t>garbage,</w:t>
      </w:r>
      <w:proofErr w:type="gramEnd"/>
      <w:r w:rsidRPr="00785252">
        <w:t xml:space="preserve"> refuse, or other combustible material </w:t>
      </w:r>
      <w:r w:rsidRPr="00785252">
        <w:rPr>
          <w:strike/>
        </w:rPr>
        <w:t>is reduced</w:t>
      </w:r>
      <w:r w:rsidRPr="00785252">
        <w:t xml:space="preserve"> in volume by a combustion process in which the fuel/air ratio is or can be controlled so that the remaining solid residues contain little or no combustible material.</w:t>
      </w:r>
    </w:p>
    <w:p w:rsidR="004B6BDF" w:rsidRPr="00785252" w:rsidRDefault="004B6BDF" w:rsidP="004B6BDF">
      <w:pPr>
        <w:pStyle w:val="ADEQNormal"/>
        <w:rPr>
          <w:b/>
        </w:rPr>
      </w:pPr>
      <w:r w:rsidRPr="00785252">
        <w:rPr>
          <w:b/>
          <w:u w:val="single"/>
        </w:rPr>
        <w:t xml:space="preserve">“National ambient air quality standards” </w:t>
      </w:r>
      <w:r w:rsidRPr="00785252">
        <w:rPr>
          <w:u w:val="single"/>
        </w:rPr>
        <w:t>shall have the same meaning as set forth in Chapter 2 of Rule 19. The definition of the term “national ambient air quality standards” in Chapter 2 of Rule 19 is hereby incorporated by reference.</w:t>
      </w:r>
    </w:p>
    <w:p w:rsidR="00CA28F3" w:rsidRPr="00785252" w:rsidRDefault="00CA28F3" w:rsidP="004B6BDF">
      <w:pPr>
        <w:pStyle w:val="ADEQNormal"/>
      </w:pPr>
      <w:commentRangeStart w:id="70"/>
      <w:r w:rsidRPr="00785252">
        <w:rPr>
          <w:b/>
          <w:strike/>
        </w:rPr>
        <w:t>“National Ambient Air Quality Standards”</w:t>
      </w:r>
      <w:r w:rsidR="00762811" w:rsidRPr="00785252">
        <w:rPr>
          <w:b/>
          <w:strike/>
        </w:rPr>
        <w:t xml:space="preserve"> </w:t>
      </w:r>
      <w:r w:rsidR="00762811" w:rsidRPr="00785252">
        <w:rPr>
          <w:strike/>
        </w:rPr>
        <w:t>or</w:t>
      </w:r>
      <w:r w:rsidR="00762811" w:rsidRPr="00785252">
        <w:rPr>
          <w:b/>
          <w:strike/>
        </w:rPr>
        <w:t xml:space="preserve"> “NAAQS”</w:t>
      </w:r>
      <w:r w:rsidRPr="00785252">
        <w:rPr>
          <w:b/>
          <w:strike/>
        </w:rPr>
        <w:t xml:space="preserve"> </w:t>
      </w:r>
      <w:r w:rsidRPr="00785252">
        <w:rPr>
          <w:strike/>
        </w:rPr>
        <w:t>mean</w:t>
      </w:r>
      <w:r w:rsidR="00627D9A" w:rsidRPr="00785252">
        <w:rPr>
          <w:strike/>
        </w:rPr>
        <w:t>s</w:t>
      </w:r>
      <w:r w:rsidRPr="00785252">
        <w:rPr>
          <w:strike/>
        </w:rPr>
        <w:t xml:space="preserve"> those ambient air quality standards promulgated by the </w:t>
      </w:r>
      <w:r w:rsidR="00CF1A9E" w:rsidRPr="00785252">
        <w:rPr>
          <w:strike/>
          <w:szCs w:val="24"/>
        </w:rPr>
        <w:t>EPA</w:t>
      </w:r>
      <w:r w:rsidRPr="00785252">
        <w:t xml:space="preserve"> </w:t>
      </w:r>
      <w:r w:rsidRPr="00785252">
        <w:rPr>
          <w:strike/>
        </w:rPr>
        <w:t>in 40</w:t>
      </w:r>
      <w:r w:rsidR="00FF437C" w:rsidRPr="00785252">
        <w:rPr>
          <w:strike/>
        </w:rPr>
        <w:t xml:space="preserve"> Code of Federal Regulations (C</w:t>
      </w:r>
      <w:r w:rsidR="002F60C5" w:rsidRPr="00785252">
        <w:rPr>
          <w:strike/>
        </w:rPr>
        <w:t>.F.R.</w:t>
      </w:r>
      <w:r w:rsidR="00FF437C" w:rsidRPr="00785252">
        <w:rPr>
          <w:strike/>
        </w:rPr>
        <w:t>)</w:t>
      </w:r>
      <w:r w:rsidRPr="00785252">
        <w:rPr>
          <w:strike/>
        </w:rPr>
        <w:t xml:space="preserve"> Part 50</w:t>
      </w:r>
      <w:r w:rsidR="00DD7CB3" w:rsidRPr="00785252">
        <w:rPr>
          <w:strike/>
        </w:rPr>
        <w:t xml:space="preserve"> as </w:t>
      </w:r>
      <w:r w:rsidR="00722B45" w:rsidRPr="00785252">
        <w:rPr>
          <w:strike/>
        </w:rPr>
        <w:t xml:space="preserve">of the effective date of the federal rule published </w:t>
      </w:r>
      <w:r w:rsidR="00B305CC" w:rsidRPr="00785252">
        <w:rPr>
          <w:strike/>
        </w:rPr>
        <w:t xml:space="preserve">by EPA </w:t>
      </w:r>
      <w:r w:rsidR="00722B45" w:rsidRPr="00785252">
        <w:rPr>
          <w:strike/>
        </w:rPr>
        <w:t>in the Federal Register on</w:t>
      </w:r>
      <w:r w:rsidR="00F7705E" w:rsidRPr="00785252">
        <w:rPr>
          <w:strike/>
        </w:rPr>
        <w:t xml:space="preserve"> </w:t>
      </w:r>
      <w:r w:rsidR="00E63741" w:rsidRPr="00785252">
        <w:rPr>
          <w:strike/>
        </w:rPr>
        <w:t>J</w:t>
      </w:r>
      <w:r w:rsidR="00722B45" w:rsidRPr="00785252">
        <w:rPr>
          <w:strike/>
        </w:rPr>
        <w:t>anuary 15, 2013 (78 FR 308</w:t>
      </w:r>
      <w:r w:rsidR="00A07EEE" w:rsidRPr="00785252">
        <w:rPr>
          <w:strike/>
        </w:rPr>
        <w:t>6</w:t>
      </w:r>
      <w:r w:rsidR="00722B45" w:rsidRPr="00785252">
        <w:rPr>
          <w:strike/>
        </w:rPr>
        <w:t>)</w:t>
      </w:r>
      <w:r w:rsidR="00A07EEE" w:rsidRPr="00785252">
        <w:rPr>
          <w:strike/>
        </w:rPr>
        <w:t>, as set forth in Appendix B of Regulation</w:t>
      </w:r>
      <w:r w:rsidRPr="00785252">
        <w:t>.</w:t>
      </w:r>
      <w:commentRangeEnd w:id="70"/>
      <w:r w:rsidR="00830F5B" w:rsidRPr="00785252">
        <w:rPr>
          <w:rStyle w:val="CommentReference"/>
        </w:rPr>
        <w:commentReference w:id="70"/>
      </w:r>
    </w:p>
    <w:p w:rsidR="00CA28F3" w:rsidRPr="00785252" w:rsidRDefault="00CA28F3" w:rsidP="001F4116">
      <w:pPr>
        <w:pStyle w:val="ADEQNormal"/>
      </w:pPr>
      <w:r w:rsidRPr="00785252">
        <w:rPr>
          <w:b/>
        </w:rPr>
        <w:t>“Opacity”</w:t>
      </w:r>
      <w:r w:rsidRPr="00785252">
        <w:t xml:space="preserve"> means the degree to which air </w:t>
      </w:r>
      <w:r w:rsidR="00890A02" w:rsidRPr="00785252">
        <w:rPr>
          <w:u w:val="single"/>
        </w:rPr>
        <w:t xml:space="preserve">contaminant </w:t>
      </w:r>
      <w:r w:rsidRPr="00785252">
        <w:t>emissions reduce the transmission of light and obscure the view of an object in the background.</w:t>
      </w:r>
    </w:p>
    <w:p w:rsidR="00CA28F3" w:rsidRPr="00785252" w:rsidRDefault="00CA28F3" w:rsidP="001F4116">
      <w:pPr>
        <w:pStyle w:val="ADEQNormal"/>
      </w:pPr>
      <w:commentRangeStart w:id="71"/>
      <w:r w:rsidRPr="00785252">
        <w:rPr>
          <w:b/>
        </w:rPr>
        <w:t xml:space="preserve">“Open </w:t>
      </w:r>
      <w:r w:rsidRPr="00785252">
        <w:rPr>
          <w:b/>
          <w:strike/>
        </w:rPr>
        <w:t>fire”</w:t>
      </w:r>
      <w:r w:rsidRPr="00785252">
        <w:rPr>
          <w:strike/>
        </w:rPr>
        <w:t xml:space="preserve"> or </w:t>
      </w:r>
      <w:r w:rsidRPr="00785252">
        <w:rPr>
          <w:b/>
          <w:strike/>
        </w:rPr>
        <w:t xml:space="preserve">“open </w:t>
      </w:r>
      <w:r w:rsidRPr="00785252">
        <w:rPr>
          <w:b/>
        </w:rPr>
        <w:t>burning”</w:t>
      </w:r>
      <w:r w:rsidRPr="00785252">
        <w:t xml:space="preserve"> means a fire in which a material is burned in the open or in a receptacle having no means for significantly controlling the fuel/air ratio.</w:t>
      </w:r>
      <w:commentRangeEnd w:id="71"/>
      <w:r w:rsidR="00C76912" w:rsidRPr="00785252">
        <w:rPr>
          <w:rStyle w:val="CommentReference"/>
        </w:rPr>
        <w:commentReference w:id="71"/>
      </w:r>
    </w:p>
    <w:p w:rsidR="00C21C01" w:rsidRPr="00785252" w:rsidRDefault="00C21C01" w:rsidP="001F4116">
      <w:pPr>
        <w:pStyle w:val="ADEQNormal"/>
      </w:pPr>
      <w:r w:rsidRPr="00785252">
        <w:rPr>
          <w:b/>
        </w:rPr>
        <w:t xml:space="preserve">“Operator” </w:t>
      </w:r>
      <w:r w:rsidRPr="00785252">
        <w:t xml:space="preserve">means any person who leases, operates, controls, or supervises any equipment affected by </w:t>
      </w:r>
      <w:r w:rsidRPr="00785252">
        <w:rPr>
          <w:strike/>
        </w:rPr>
        <w:t>these regulations</w:t>
      </w:r>
      <w:r w:rsidR="00C76912" w:rsidRPr="00785252">
        <w:rPr>
          <w:strike/>
        </w:rPr>
        <w:t xml:space="preserve"> </w:t>
      </w:r>
      <w:r w:rsidR="00C76912" w:rsidRPr="00785252">
        <w:rPr>
          <w:u w:val="single"/>
        </w:rPr>
        <w:t>Rule 18</w:t>
      </w:r>
      <w:r w:rsidRPr="00785252">
        <w:t>.</w:t>
      </w:r>
    </w:p>
    <w:p w:rsidR="00DE02C9" w:rsidRPr="00785252" w:rsidRDefault="00DE02C9" w:rsidP="001F4116">
      <w:pPr>
        <w:pStyle w:val="ADEQNormal"/>
      </w:pPr>
      <w:r w:rsidRPr="00785252">
        <w:rPr>
          <w:b/>
        </w:rPr>
        <w:t xml:space="preserve">“Owner” </w:t>
      </w:r>
      <w:r w:rsidRPr="00785252">
        <w:t xml:space="preserve">means any person who has legal or equitable title to any source, facility, or equipment affected by </w:t>
      </w:r>
      <w:r w:rsidRPr="00785252">
        <w:rPr>
          <w:strike/>
        </w:rPr>
        <w:t xml:space="preserve">these </w:t>
      </w:r>
      <w:r w:rsidR="00C76912" w:rsidRPr="00785252">
        <w:rPr>
          <w:strike/>
        </w:rPr>
        <w:t xml:space="preserve">regulations </w:t>
      </w:r>
      <w:r w:rsidR="00C76912" w:rsidRPr="00785252">
        <w:rPr>
          <w:u w:val="single"/>
        </w:rPr>
        <w:t>Rule 18</w:t>
      </w:r>
      <w:r w:rsidRPr="00785252">
        <w:t>.</w:t>
      </w:r>
    </w:p>
    <w:p w:rsidR="00CA28F3" w:rsidRPr="00785252" w:rsidRDefault="00CA28F3" w:rsidP="001F4116">
      <w:pPr>
        <w:pStyle w:val="ADEQNormal"/>
      </w:pPr>
      <w:r w:rsidRPr="00785252">
        <w:rPr>
          <w:b/>
        </w:rPr>
        <w:t>“Particulate matter”</w:t>
      </w:r>
      <w:r w:rsidRPr="00785252">
        <w:t xml:space="preserve"> </w:t>
      </w:r>
      <w:commentRangeStart w:id="72"/>
      <w:r w:rsidR="00627D9A" w:rsidRPr="00785252">
        <w:rPr>
          <w:strike/>
        </w:rPr>
        <w:t xml:space="preserve">or </w:t>
      </w:r>
      <w:r w:rsidR="00627D9A" w:rsidRPr="00785252">
        <w:rPr>
          <w:b/>
          <w:strike/>
        </w:rPr>
        <w:t>“PM”</w:t>
      </w:r>
      <w:r w:rsidR="00627D9A" w:rsidRPr="00785252">
        <w:t xml:space="preserve"> </w:t>
      </w:r>
      <w:commentRangeEnd w:id="72"/>
      <w:r w:rsidR="00C76912" w:rsidRPr="00785252">
        <w:rPr>
          <w:rStyle w:val="CommentReference"/>
        </w:rPr>
        <w:commentReference w:id="72"/>
      </w:r>
      <w:r w:rsidRPr="00785252">
        <w:t xml:space="preserve">means any airborne finely divided solid or liquid material with an aerodynamic diameter equal to or less than </w:t>
      </w:r>
      <w:r w:rsidR="00C76912" w:rsidRPr="00785252">
        <w:rPr>
          <w:u w:val="single"/>
        </w:rPr>
        <w:t>one hundred (</w:t>
      </w:r>
      <w:r w:rsidRPr="00785252">
        <w:t>100</w:t>
      </w:r>
      <w:r w:rsidR="00C76912" w:rsidRPr="00785252">
        <w:rPr>
          <w:u w:val="single"/>
        </w:rPr>
        <w:t>)</w:t>
      </w:r>
      <w:r w:rsidRPr="00785252">
        <w:t xml:space="preserve"> micrometers.</w:t>
      </w:r>
    </w:p>
    <w:p w:rsidR="00E76304" w:rsidRPr="00785252" w:rsidRDefault="00E76304" w:rsidP="001F4116">
      <w:pPr>
        <w:pStyle w:val="ADEQNormal"/>
        <w:rPr>
          <w:u w:val="single"/>
        </w:rPr>
      </w:pPr>
      <w:r w:rsidRPr="00785252">
        <w:rPr>
          <w:b/>
          <w:u w:val="single"/>
        </w:rPr>
        <w:t>“Permittee”</w:t>
      </w:r>
      <w:r w:rsidR="00274729" w:rsidRPr="00785252">
        <w:rPr>
          <w:b/>
          <w:u w:val="single"/>
        </w:rPr>
        <w:t xml:space="preserve"> </w:t>
      </w:r>
      <w:r w:rsidRPr="00785252">
        <w:rPr>
          <w:u w:val="single"/>
        </w:rPr>
        <w:t>means the person</w:t>
      </w:r>
      <w:r w:rsidR="00552D7B" w:rsidRPr="00785252">
        <w:rPr>
          <w:u w:val="single"/>
        </w:rPr>
        <w:t>,</w:t>
      </w:r>
      <w:r w:rsidRPr="00785252">
        <w:rPr>
          <w:u w:val="single"/>
        </w:rPr>
        <w:t xml:space="preserve"> persons, firm, corporation</w:t>
      </w:r>
      <w:r w:rsidR="00552D7B" w:rsidRPr="00785252">
        <w:rPr>
          <w:u w:val="single"/>
        </w:rPr>
        <w:t>,</w:t>
      </w:r>
      <w:r w:rsidRPr="00785252">
        <w:rPr>
          <w:u w:val="single"/>
        </w:rPr>
        <w:t xml:space="preserve"> or entity that has been issued a permit pursuant to Rule 18.</w:t>
      </w:r>
    </w:p>
    <w:p w:rsidR="004B6BDF" w:rsidRPr="00785252" w:rsidRDefault="00387FEA" w:rsidP="004B6BDF">
      <w:pPr>
        <w:pStyle w:val="ADEQNormal"/>
        <w:rPr>
          <w:b/>
        </w:rPr>
      </w:pPr>
      <w:commentRangeStart w:id="73"/>
      <w:r w:rsidRPr="00785252">
        <w:t>“</w:t>
      </w:r>
      <w:r w:rsidRPr="00785252">
        <w:rPr>
          <w:b/>
        </w:rPr>
        <w:t>PM</w:t>
      </w:r>
      <w:r w:rsidRPr="00785252">
        <w:rPr>
          <w:b/>
          <w:vertAlign w:val="subscript"/>
        </w:rPr>
        <w:t>2.5</w:t>
      </w:r>
      <w:r w:rsidRPr="00785252">
        <w:rPr>
          <w:b/>
          <w:szCs w:val="24"/>
        </w:rPr>
        <w:t>”</w:t>
      </w:r>
      <w:r w:rsidRPr="00785252">
        <w:rPr>
          <w:b/>
          <w:strike/>
          <w:vertAlign w:val="subscript"/>
        </w:rPr>
        <w:t xml:space="preserve"> </w:t>
      </w:r>
      <w:r w:rsidR="004B6BDF" w:rsidRPr="00785252">
        <w:rPr>
          <w:u w:val="single"/>
        </w:rPr>
        <w:t>shall have the same meaning as set forth in Chapter 2 of Rule 19. The definition of the term “PM</w:t>
      </w:r>
      <w:r w:rsidR="004B6BDF" w:rsidRPr="00785252">
        <w:rPr>
          <w:u w:val="single"/>
          <w:vertAlign w:val="subscript"/>
        </w:rPr>
        <w:t>2.5</w:t>
      </w:r>
      <w:r w:rsidR="004B6BDF" w:rsidRPr="00785252">
        <w:rPr>
          <w:u w:val="single"/>
        </w:rPr>
        <w:t>” in Chapter 2 of Rule 19 is hereby incorporated by reference.</w:t>
      </w:r>
    </w:p>
    <w:p w:rsidR="00387FEA" w:rsidRPr="00785252" w:rsidRDefault="00387FEA" w:rsidP="001F4116">
      <w:pPr>
        <w:pStyle w:val="ADEQNormal"/>
        <w:rPr>
          <w:strike/>
        </w:rPr>
      </w:pPr>
      <w:r w:rsidRPr="00785252">
        <w:rPr>
          <w:strike/>
        </w:rPr>
        <w:t xml:space="preserve">means particulate matter with an aerodynamic diameter less than or equal to a nominal two and one-half (2.5) micrometers </w:t>
      </w:r>
      <w:r w:rsidRPr="00785252">
        <w:rPr>
          <w:rFonts w:eastAsia="Calibri" w:cs="Times New Roman"/>
          <w:bCs w:val="0"/>
          <w:strike/>
          <w:szCs w:val="24"/>
        </w:rPr>
        <w:t xml:space="preserve">as measured by a reference method based on Appendix L of 40 </w:t>
      </w:r>
      <w:r w:rsidR="00AB419F" w:rsidRPr="00785252">
        <w:rPr>
          <w:strike/>
        </w:rPr>
        <w:t>C.F.R.</w:t>
      </w:r>
      <w:r w:rsidR="008B7E09" w:rsidRPr="00785252">
        <w:rPr>
          <w:strike/>
        </w:rPr>
        <w:t xml:space="preserve"> </w:t>
      </w:r>
      <w:r w:rsidRPr="00785252">
        <w:rPr>
          <w:rFonts w:eastAsia="Calibri" w:cs="Times New Roman"/>
          <w:bCs w:val="0"/>
          <w:strike/>
          <w:szCs w:val="24"/>
        </w:rPr>
        <w:t>Par</w:t>
      </w:r>
      <w:r w:rsidR="00527023" w:rsidRPr="00785252">
        <w:rPr>
          <w:rFonts w:eastAsia="Calibri" w:cs="Times New Roman"/>
          <w:bCs w:val="0"/>
          <w:strike/>
          <w:szCs w:val="24"/>
        </w:rPr>
        <w:t>t 50</w:t>
      </w:r>
      <w:r w:rsidR="00B43AA8" w:rsidRPr="00785252">
        <w:rPr>
          <w:rFonts w:eastAsia="Calibri" w:cs="Times New Roman"/>
          <w:bCs w:val="0"/>
          <w:strike/>
          <w:szCs w:val="24"/>
        </w:rPr>
        <w:t>,</w:t>
      </w:r>
      <w:r w:rsidR="00722B45" w:rsidRPr="00785252">
        <w:rPr>
          <w:rFonts w:eastAsia="Calibri" w:cs="Times New Roman"/>
          <w:bCs w:val="0"/>
          <w:strike/>
          <w:szCs w:val="24"/>
        </w:rPr>
        <w:t xml:space="preserve"> as </w:t>
      </w:r>
      <w:r w:rsidR="00722B45" w:rsidRPr="00785252">
        <w:rPr>
          <w:strike/>
        </w:rPr>
        <w:t xml:space="preserve">of the effective date of the federal rule published </w:t>
      </w:r>
      <w:r w:rsidR="00B305CC" w:rsidRPr="00785252">
        <w:rPr>
          <w:strike/>
        </w:rPr>
        <w:t xml:space="preserve">by EPA </w:t>
      </w:r>
      <w:r w:rsidR="00722B45" w:rsidRPr="00785252">
        <w:rPr>
          <w:strike/>
        </w:rPr>
        <w:t xml:space="preserve">in the Federal Register on </w:t>
      </w:r>
      <w:r w:rsidR="00A07EEE" w:rsidRPr="00785252">
        <w:rPr>
          <w:strike/>
        </w:rPr>
        <w:t>October 17,</w:t>
      </w:r>
      <w:r w:rsidR="00A07EEE" w:rsidRPr="00785252">
        <w:rPr>
          <w:rFonts w:cs="Times New Roman"/>
          <w:strike/>
        </w:rPr>
        <w:t xml:space="preserve"> 2006 (71 FR 61226)</w:t>
      </w:r>
      <w:r w:rsidR="00A72E77" w:rsidRPr="00785252">
        <w:rPr>
          <w:rFonts w:eastAsia="Calibri" w:cs="Times New Roman"/>
          <w:bCs w:val="0"/>
          <w:strike/>
          <w:szCs w:val="24"/>
        </w:rPr>
        <w:t>,</w:t>
      </w:r>
      <w:r w:rsidR="007A69A4" w:rsidRPr="00785252">
        <w:rPr>
          <w:rFonts w:eastAsia="Calibri" w:cs="Times New Roman"/>
          <w:bCs w:val="0"/>
          <w:strike/>
          <w:szCs w:val="24"/>
        </w:rPr>
        <w:t xml:space="preserve"> </w:t>
      </w:r>
      <w:r w:rsidR="001922F4" w:rsidRPr="00785252">
        <w:rPr>
          <w:rFonts w:eastAsia="Calibri" w:cs="Times New Roman"/>
          <w:bCs w:val="0"/>
          <w:strike/>
          <w:szCs w:val="24"/>
        </w:rPr>
        <w:t>o</w:t>
      </w:r>
      <w:r w:rsidRPr="00785252">
        <w:rPr>
          <w:rFonts w:eastAsia="Calibri" w:cs="Times New Roman"/>
          <w:bCs w:val="0"/>
          <w:strike/>
          <w:szCs w:val="24"/>
        </w:rPr>
        <w:t xml:space="preserve">r by an approved regional method designated in accordance with Appendix C of 40 </w:t>
      </w:r>
      <w:r w:rsidR="00AB419F" w:rsidRPr="00785252">
        <w:rPr>
          <w:strike/>
        </w:rPr>
        <w:t>C.F.R.</w:t>
      </w:r>
      <w:r w:rsidRPr="00785252">
        <w:rPr>
          <w:rFonts w:eastAsia="Calibri" w:cs="Times New Roman"/>
          <w:bCs w:val="0"/>
          <w:strike/>
          <w:szCs w:val="24"/>
        </w:rPr>
        <w:t xml:space="preserve"> Part 53</w:t>
      </w:r>
      <w:r w:rsidR="001922F4" w:rsidRPr="00785252">
        <w:rPr>
          <w:rFonts w:eastAsia="Calibri" w:cs="Times New Roman"/>
          <w:bCs w:val="0"/>
          <w:strike/>
          <w:szCs w:val="24"/>
        </w:rPr>
        <w:t>.</w:t>
      </w:r>
      <w:r w:rsidRPr="00785252">
        <w:rPr>
          <w:rFonts w:eastAsia="Calibri" w:cs="Times New Roman"/>
          <w:bCs w:val="0"/>
          <w:strike/>
          <w:szCs w:val="24"/>
        </w:rPr>
        <w:t xml:space="preserve"> </w:t>
      </w:r>
    </w:p>
    <w:p w:rsidR="004B6BDF" w:rsidRPr="00785252" w:rsidRDefault="00A9372F" w:rsidP="004B6BDF">
      <w:pPr>
        <w:pStyle w:val="ADEQNormal"/>
        <w:rPr>
          <w:b/>
        </w:rPr>
      </w:pPr>
      <w:r w:rsidRPr="00785252">
        <w:rPr>
          <w:b/>
        </w:rPr>
        <w:t>“PM</w:t>
      </w:r>
      <w:r w:rsidRPr="00785252">
        <w:rPr>
          <w:b/>
          <w:szCs w:val="24"/>
          <w:vertAlign w:val="subscript"/>
        </w:rPr>
        <w:t>10</w:t>
      </w:r>
      <w:r w:rsidRPr="00785252">
        <w:rPr>
          <w:b/>
        </w:rPr>
        <w:t>”</w:t>
      </w:r>
      <w:r w:rsidR="004B6BDF" w:rsidRPr="00785252">
        <w:rPr>
          <w:u w:val="single"/>
        </w:rPr>
        <w:t xml:space="preserve"> shall have the same meaning as set forth in Chapter 2 of Rule 19. The definition of the term “PM</w:t>
      </w:r>
      <w:r w:rsidR="004B6BDF" w:rsidRPr="00785252">
        <w:rPr>
          <w:u w:val="single"/>
          <w:vertAlign w:val="subscript"/>
        </w:rPr>
        <w:t>10</w:t>
      </w:r>
      <w:r w:rsidR="004B6BDF" w:rsidRPr="00785252">
        <w:rPr>
          <w:u w:val="single"/>
        </w:rPr>
        <w:t>” in Chapter 2 of Rule 19 is hereby incorporated by reference.</w:t>
      </w:r>
    </w:p>
    <w:p w:rsidR="00A9372F" w:rsidRPr="00785252" w:rsidRDefault="00A9372F" w:rsidP="001F4116">
      <w:pPr>
        <w:pStyle w:val="ADEQNormal"/>
        <w:rPr>
          <w:strike/>
        </w:rPr>
      </w:pPr>
      <w:r w:rsidRPr="00785252">
        <w:rPr>
          <w:strike/>
        </w:rPr>
        <w:t xml:space="preserve"> means particulate matter with an aerodynamic diameter less than or equal to a nominal </w:t>
      </w:r>
      <w:r w:rsidR="00C91888" w:rsidRPr="00785252">
        <w:rPr>
          <w:strike/>
        </w:rPr>
        <w:t>ten (</w:t>
      </w:r>
      <w:r w:rsidRPr="00785252">
        <w:rPr>
          <w:strike/>
        </w:rPr>
        <w:t>10</w:t>
      </w:r>
      <w:r w:rsidR="00C91888" w:rsidRPr="00785252">
        <w:rPr>
          <w:strike/>
        </w:rPr>
        <w:t>)</w:t>
      </w:r>
      <w:r w:rsidRPr="00785252">
        <w:rPr>
          <w:strike/>
        </w:rPr>
        <w:t xml:space="preserve"> micrometers as measured by a reference method based on Appendix J of 40 </w:t>
      </w:r>
      <w:r w:rsidR="00AB419F" w:rsidRPr="00785252">
        <w:rPr>
          <w:strike/>
        </w:rPr>
        <w:t>C.F.R.</w:t>
      </w:r>
      <w:r w:rsidRPr="00785252">
        <w:rPr>
          <w:strike/>
        </w:rPr>
        <w:t xml:space="preserve"> Part 50</w:t>
      </w:r>
      <w:r w:rsidR="00A07EEE" w:rsidRPr="00785252">
        <w:rPr>
          <w:rFonts w:cs="Times New Roman"/>
          <w:strike/>
          <w:szCs w:val="24"/>
        </w:rPr>
        <w:t xml:space="preserve">, as of the effective date of the </w:t>
      </w:r>
      <w:r w:rsidR="00A07EEE" w:rsidRPr="00785252">
        <w:rPr>
          <w:rFonts w:cs="Times New Roman"/>
          <w:strike/>
        </w:rPr>
        <w:t>federal final</w:t>
      </w:r>
      <w:r w:rsidR="00A07EEE" w:rsidRPr="00785252">
        <w:rPr>
          <w:rFonts w:cs="Times New Roman"/>
          <w:strike/>
          <w:szCs w:val="24"/>
        </w:rPr>
        <w:t xml:space="preserve"> rule published by EPA in the Federal Register on </w:t>
      </w:r>
      <w:r w:rsidR="00A07EEE" w:rsidRPr="00785252">
        <w:rPr>
          <w:rFonts w:cs="Times New Roman"/>
          <w:strike/>
        </w:rPr>
        <w:t>August 7, 1987 (52 FR 29467)</w:t>
      </w:r>
      <w:r w:rsidRPr="00785252">
        <w:rPr>
          <w:strike/>
        </w:rPr>
        <w:t>, or by an equivalent method d</w:t>
      </w:r>
      <w:r w:rsidR="00381A38" w:rsidRPr="00785252">
        <w:rPr>
          <w:strike/>
        </w:rPr>
        <w:t xml:space="preserve">esignated in accordance with 40 </w:t>
      </w:r>
      <w:r w:rsidR="00AB419F" w:rsidRPr="00785252">
        <w:rPr>
          <w:strike/>
        </w:rPr>
        <w:t>C.F.R.</w:t>
      </w:r>
      <w:r w:rsidRPr="00785252">
        <w:rPr>
          <w:strike/>
        </w:rPr>
        <w:t xml:space="preserve"> Part 53.</w:t>
      </w:r>
    </w:p>
    <w:p w:rsidR="004B6BDF" w:rsidRPr="00785252" w:rsidRDefault="00EA49A2" w:rsidP="004B6BDF">
      <w:pPr>
        <w:pStyle w:val="ADEQNormal"/>
        <w:rPr>
          <w:b/>
        </w:rPr>
      </w:pPr>
      <w:r w:rsidRPr="00785252">
        <w:rPr>
          <w:b/>
        </w:rPr>
        <w:t>“PM</w:t>
      </w:r>
      <w:r w:rsidRPr="00785252">
        <w:rPr>
          <w:b/>
          <w:vertAlign w:val="subscript"/>
        </w:rPr>
        <w:t xml:space="preserve">2.5 </w:t>
      </w:r>
      <w:r w:rsidRPr="00785252">
        <w:rPr>
          <w:b/>
        </w:rPr>
        <w:t>emissions”</w:t>
      </w:r>
      <w:r w:rsidR="004B6BDF" w:rsidRPr="00785252">
        <w:rPr>
          <w:u w:val="single"/>
        </w:rPr>
        <w:t xml:space="preserve"> shall have the same meaning as set forth in Chapter 2 of Rule 19. The definition of the term “PM</w:t>
      </w:r>
      <w:r w:rsidR="004B6BDF" w:rsidRPr="00785252">
        <w:rPr>
          <w:u w:val="single"/>
          <w:vertAlign w:val="subscript"/>
        </w:rPr>
        <w:t xml:space="preserve">2.5 </w:t>
      </w:r>
      <w:r w:rsidR="004B6BDF" w:rsidRPr="00785252">
        <w:rPr>
          <w:u w:val="single"/>
        </w:rPr>
        <w:t>emissions” in Chapter 2 of Rule 19 is hereby incorporated by reference.</w:t>
      </w:r>
    </w:p>
    <w:p w:rsidR="00EA49A2" w:rsidRPr="00785252" w:rsidRDefault="00EA49A2" w:rsidP="00EA49A2">
      <w:pPr>
        <w:pStyle w:val="ADEQNormal"/>
        <w:rPr>
          <w:strike/>
        </w:rPr>
      </w:pPr>
      <w:r w:rsidRPr="00785252">
        <w:rPr>
          <w:strike/>
        </w:rPr>
        <w:t xml:space="preserve"> means PM</w:t>
      </w:r>
      <w:r w:rsidRPr="00785252">
        <w:rPr>
          <w:strike/>
          <w:vertAlign w:val="subscript"/>
        </w:rPr>
        <w:t xml:space="preserve">2.5 </w:t>
      </w:r>
      <w:r w:rsidRPr="00785252">
        <w:rPr>
          <w:strike/>
        </w:rPr>
        <w:t>emitted to the ambient air as measured by an applicable reference method, or an equivalent or alter</w:t>
      </w:r>
      <w:r w:rsidR="00713DA8" w:rsidRPr="00785252">
        <w:rPr>
          <w:strike/>
        </w:rPr>
        <w:t xml:space="preserve">nate method, specified in 40 </w:t>
      </w:r>
      <w:r w:rsidRPr="00785252">
        <w:rPr>
          <w:strike/>
        </w:rPr>
        <w:t xml:space="preserve">C.F.R. Part 51, Appendix M as of the effective date of the federal final rule published by EPA in the Federal Register </w:t>
      </w:r>
      <w:r w:rsidR="00713DA8" w:rsidRPr="00785252">
        <w:rPr>
          <w:strike/>
        </w:rPr>
        <w:t xml:space="preserve">on </w:t>
      </w:r>
      <w:r w:rsidRPr="00785252">
        <w:rPr>
          <w:strike/>
        </w:rPr>
        <w:t>April 2, 2014 (79 FR 18452), or by a test method specified in these regulations or any supplement thereto.</w:t>
      </w:r>
    </w:p>
    <w:p w:rsidR="004B6BDF" w:rsidRPr="00785252" w:rsidRDefault="00EA49A2" w:rsidP="004B6BDF">
      <w:pPr>
        <w:pStyle w:val="ADEQNormal"/>
        <w:rPr>
          <w:b/>
        </w:rPr>
      </w:pPr>
      <w:r w:rsidRPr="00785252">
        <w:rPr>
          <w:b/>
        </w:rPr>
        <w:t>“PM</w:t>
      </w:r>
      <w:r w:rsidRPr="00785252">
        <w:rPr>
          <w:b/>
          <w:vertAlign w:val="subscript"/>
        </w:rPr>
        <w:t>10</w:t>
      </w:r>
      <w:r w:rsidRPr="00785252">
        <w:rPr>
          <w:b/>
        </w:rPr>
        <w:t xml:space="preserve"> emissions”</w:t>
      </w:r>
      <w:r w:rsidR="004B6BDF" w:rsidRPr="00785252">
        <w:rPr>
          <w:u w:val="single"/>
        </w:rPr>
        <w:t xml:space="preserve"> shall have the same meaning as set forth in Chapter 2 of Rule 19. The definition of the term “PM</w:t>
      </w:r>
      <w:r w:rsidR="004B6BDF" w:rsidRPr="00785252">
        <w:rPr>
          <w:u w:val="single"/>
          <w:vertAlign w:val="subscript"/>
        </w:rPr>
        <w:t xml:space="preserve">10 </w:t>
      </w:r>
      <w:r w:rsidR="004B6BDF" w:rsidRPr="00785252">
        <w:rPr>
          <w:u w:val="single"/>
        </w:rPr>
        <w:t>emissions” in Chapter 2 of Rule 19 is hereby incorporated by reference.</w:t>
      </w:r>
    </w:p>
    <w:p w:rsidR="00EA49A2" w:rsidRPr="00785252" w:rsidRDefault="00EA49A2" w:rsidP="00EA49A2">
      <w:pPr>
        <w:pStyle w:val="ADEQNormal"/>
        <w:rPr>
          <w:strike/>
        </w:rPr>
      </w:pPr>
      <w:r w:rsidRPr="00785252">
        <w:rPr>
          <w:strike/>
        </w:rPr>
        <w:t xml:space="preserve"> means PM</w:t>
      </w:r>
      <w:r w:rsidRPr="00785252">
        <w:rPr>
          <w:strike/>
          <w:vertAlign w:val="subscript"/>
        </w:rPr>
        <w:t>10</w:t>
      </w:r>
      <w:r w:rsidRPr="00785252">
        <w:rPr>
          <w:strike/>
        </w:rPr>
        <w:t xml:space="preserve"> emitted to the ambient air as measured by an applicable reference method, or an equivalent or alter</w:t>
      </w:r>
      <w:r w:rsidR="00F01E14" w:rsidRPr="00785252">
        <w:rPr>
          <w:strike/>
        </w:rPr>
        <w:t xml:space="preserve">nate method, specified in 40 </w:t>
      </w:r>
      <w:r w:rsidRPr="00785252">
        <w:rPr>
          <w:strike/>
        </w:rPr>
        <w:t>C.F.R. Part 51, Appendix M as of the effective date of the federal final rule published by EPA in th</w:t>
      </w:r>
      <w:r w:rsidR="00713DA8" w:rsidRPr="00785252">
        <w:rPr>
          <w:strike/>
        </w:rPr>
        <w:t xml:space="preserve">e Federal Register on </w:t>
      </w:r>
      <w:r w:rsidRPr="00785252">
        <w:rPr>
          <w:strike/>
        </w:rPr>
        <w:t>April 2, 2014 (79 FR 18452), or by a test method specified in these regulations or any supplement thereto.</w:t>
      </w:r>
      <w:commentRangeEnd w:id="73"/>
      <w:r w:rsidR="00B814E4" w:rsidRPr="00785252">
        <w:rPr>
          <w:rStyle w:val="CommentReference"/>
        </w:rPr>
        <w:commentReference w:id="73"/>
      </w:r>
    </w:p>
    <w:p w:rsidR="00CA28F3" w:rsidRPr="00785252" w:rsidRDefault="00CA28F3" w:rsidP="001F4116">
      <w:pPr>
        <w:pStyle w:val="ADEQNormal"/>
        <w:rPr>
          <w:strike/>
        </w:rPr>
      </w:pPr>
      <w:r w:rsidRPr="00785252">
        <w:rPr>
          <w:b/>
        </w:rPr>
        <w:t>“Potential to emit”</w:t>
      </w:r>
      <w:r w:rsidRPr="00785252">
        <w:t xml:space="preserve"> means the maximum capacity of a stationary source to emit </w:t>
      </w:r>
      <w:proofErr w:type="gramStart"/>
      <w:r w:rsidR="00224F90" w:rsidRPr="00785252">
        <w:rPr>
          <w:u w:val="single"/>
        </w:rPr>
        <w:t xml:space="preserve">an </w:t>
      </w:r>
      <w:r w:rsidRPr="00785252">
        <w:t>air</w:t>
      </w:r>
      <w:proofErr w:type="gramEnd"/>
      <w:r w:rsidRPr="00785252">
        <w:t xml:space="preserve"> contaminant</w:t>
      </w:r>
      <w:r w:rsidRPr="00785252">
        <w:rPr>
          <w:strike/>
        </w:rPr>
        <w:t>s</w:t>
      </w:r>
      <w:r w:rsidRPr="00785252">
        <w:t xml:space="preserve"> under its physical and operational design.</w:t>
      </w:r>
      <w:commentRangeStart w:id="74"/>
      <w:r w:rsidRPr="00785252">
        <w:t xml:space="preserve">  </w:t>
      </w:r>
      <w:r w:rsidRPr="00785252">
        <w:rPr>
          <w:strike/>
        </w:rPr>
        <w:t>Any physical or operational limitation on the capacity of the source to emit an air contaminate, including, but not limited to, air pollution control equipment and restrictions on hours of operation or on the type or amount of material combusted, stored, or processed, shall be treated as part of its design only if the limitation or the effect it would have on emissions is practically enforceable.  Secondary emissions do not count in determining the potential to emit of a stationary source.</w:t>
      </w:r>
    </w:p>
    <w:p w:rsidR="002834BD" w:rsidRPr="00785252" w:rsidRDefault="002834BD" w:rsidP="002834BD">
      <w:pPr>
        <w:widowControl/>
        <w:spacing w:after="240" w:line="360" w:lineRule="atLeast"/>
        <w:ind w:left="720" w:hanging="720"/>
        <w:jc w:val="both"/>
        <w:rPr>
          <w:rFonts w:cs="Times New Roman"/>
          <w:szCs w:val="24"/>
          <w:u w:val="single"/>
        </w:rPr>
      </w:pPr>
      <w:r w:rsidRPr="00785252">
        <w:rPr>
          <w:rFonts w:cs="Times New Roman"/>
          <w:szCs w:val="24"/>
          <w:u w:val="single"/>
        </w:rPr>
        <w:t>(A)</w:t>
      </w:r>
      <w:r w:rsidRPr="00785252">
        <w:rPr>
          <w:rFonts w:cs="Times New Roman"/>
          <w:szCs w:val="24"/>
          <w:u w:val="single"/>
        </w:rPr>
        <w:tab/>
        <w:t>Any physical or operational limitation on the capacity of the source to emit an air contaminant, including, but not limited to, air pollution control equipment and restrictions on hours of operation or on the type or amount of material combusted, stored, or processed. These restrictions shall be treated as part of stationary source’s design only if the limitation or the effect it would have on emissions is practically enforceable.</w:t>
      </w:r>
    </w:p>
    <w:p w:rsidR="002834BD" w:rsidRPr="00785252" w:rsidRDefault="002834BD" w:rsidP="002834BD">
      <w:pPr>
        <w:widowControl/>
        <w:spacing w:after="240" w:line="360" w:lineRule="atLeast"/>
        <w:ind w:left="720" w:hanging="720"/>
        <w:jc w:val="both"/>
        <w:rPr>
          <w:rFonts w:cs="Times New Roman"/>
          <w:szCs w:val="24"/>
          <w:u w:val="single"/>
        </w:rPr>
      </w:pPr>
      <w:r w:rsidRPr="00785252">
        <w:rPr>
          <w:rFonts w:cs="Times New Roman"/>
          <w:szCs w:val="24"/>
          <w:u w:val="single"/>
        </w:rPr>
        <w:t>(B)</w:t>
      </w:r>
      <w:r w:rsidRPr="00785252">
        <w:rPr>
          <w:rFonts w:cs="Times New Roman"/>
          <w:szCs w:val="24"/>
          <w:u w:val="single"/>
        </w:rPr>
        <w:tab/>
        <w:t xml:space="preserve">Secondary emissions do not count in determining the potential to emit of a stationary source. </w:t>
      </w:r>
      <w:commentRangeEnd w:id="74"/>
      <w:r w:rsidRPr="00785252">
        <w:rPr>
          <w:rStyle w:val="CommentReference"/>
        </w:rPr>
        <w:commentReference w:id="74"/>
      </w:r>
    </w:p>
    <w:p w:rsidR="00CA28F3" w:rsidRPr="00785252" w:rsidRDefault="00CA28F3" w:rsidP="001F4116">
      <w:pPr>
        <w:pStyle w:val="ADEQNormal"/>
      </w:pPr>
      <w:r w:rsidRPr="00785252">
        <w:rPr>
          <w:b/>
        </w:rPr>
        <w:t>“Refuse”</w:t>
      </w:r>
      <w:r w:rsidRPr="00785252">
        <w:t xml:space="preserve"> means any combustible waste material containing carbon in a free or combined state, other than liquid or gases.</w:t>
      </w:r>
    </w:p>
    <w:p w:rsidR="004B6BDF" w:rsidRPr="00785252" w:rsidRDefault="00CA28F3" w:rsidP="004B6BDF">
      <w:pPr>
        <w:pStyle w:val="ADEQNormal"/>
        <w:rPr>
          <w:b/>
        </w:rPr>
      </w:pPr>
      <w:commentRangeStart w:id="75"/>
      <w:commentRangeStart w:id="76"/>
      <w:r w:rsidRPr="00785252">
        <w:rPr>
          <w:b/>
        </w:rPr>
        <w:t>“Responsible Official”</w:t>
      </w:r>
      <w:r w:rsidR="004B6BDF" w:rsidRPr="00785252">
        <w:rPr>
          <w:u w:val="single"/>
        </w:rPr>
        <w:t xml:space="preserve"> shall have the same meaning as set forth in Chapter 2 of Rule 19. The definition of the term “Responsible Official” in Chapter 2 of Rule 19 is hereby incorporated by reference.</w:t>
      </w:r>
      <w:commentRangeEnd w:id="75"/>
      <w:r w:rsidR="00B814E4" w:rsidRPr="00785252">
        <w:rPr>
          <w:rStyle w:val="CommentReference"/>
        </w:rPr>
        <w:commentReference w:id="75"/>
      </w:r>
    </w:p>
    <w:p w:rsidR="00CA28F3" w:rsidRPr="00785252" w:rsidRDefault="00CA28F3" w:rsidP="001F4116">
      <w:pPr>
        <w:pStyle w:val="ADEQNormal"/>
        <w:rPr>
          <w:strike/>
        </w:rPr>
      </w:pPr>
      <w:r w:rsidRPr="00785252">
        <w:rPr>
          <w:strike/>
        </w:rPr>
        <w:t xml:space="preserve"> </w:t>
      </w:r>
      <w:proofErr w:type="gramStart"/>
      <w:r w:rsidRPr="00785252">
        <w:rPr>
          <w:strike/>
        </w:rPr>
        <w:t>means</w:t>
      </w:r>
      <w:proofErr w:type="gramEnd"/>
      <w:r w:rsidRPr="00785252">
        <w:rPr>
          <w:strike/>
        </w:rPr>
        <w:t xml:space="preserve"> one of the following:</w:t>
      </w:r>
    </w:p>
    <w:p w:rsidR="00CA28F3" w:rsidRPr="00785252" w:rsidRDefault="00970C6E" w:rsidP="00970C6E">
      <w:pPr>
        <w:pStyle w:val="ADEQList1A"/>
        <w:numPr>
          <w:ilvl w:val="0"/>
          <w:numId w:val="0"/>
        </w:numPr>
        <w:ind w:left="720" w:hanging="720"/>
        <w:rPr>
          <w:strike/>
        </w:rPr>
      </w:pPr>
      <w:r w:rsidRPr="00785252">
        <w:rPr>
          <w:strike/>
        </w:rPr>
        <w:t>(A)</w:t>
      </w:r>
      <w:r w:rsidRPr="00785252">
        <w:rPr>
          <w:strike/>
        </w:rPr>
        <w:tab/>
      </w:r>
      <w:r w:rsidR="00B305CC" w:rsidRPr="00785252">
        <w:rPr>
          <w:strike/>
        </w:rPr>
        <w:t>F</w:t>
      </w:r>
      <w:r w:rsidR="00CA28F3" w:rsidRPr="00785252">
        <w:rPr>
          <w:strike/>
        </w:rPr>
        <w:t>or a corporation: a president, secretary, treasurer, or vice president of the corporation in charge of a principal business function, or any other person who performs similar policy or decision-making functions for the corporation, or a duly authorized representative or such person if the representative is responsible for the overall operation of one or more manufacturing, production, or operating facilities applying for or subject to a permit and either:</w:t>
      </w:r>
    </w:p>
    <w:p w:rsidR="00CA28F3" w:rsidRPr="00785252" w:rsidRDefault="00970C6E" w:rsidP="00970C6E">
      <w:pPr>
        <w:pStyle w:val="ADEQList21"/>
        <w:numPr>
          <w:ilvl w:val="0"/>
          <w:numId w:val="0"/>
        </w:numPr>
        <w:ind w:left="720"/>
        <w:rPr>
          <w:strike/>
        </w:rPr>
      </w:pPr>
      <w:r w:rsidRPr="00785252">
        <w:rPr>
          <w:strike/>
        </w:rPr>
        <w:t>(1)</w:t>
      </w:r>
      <w:r w:rsidRPr="00785252">
        <w:rPr>
          <w:strike/>
        </w:rPr>
        <w:tab/>
      </w:r>
      <w:r w:rsidR="00B305CC" w:rsidRPr="00785252">
        <w:rPr>
          <w:strike/>
        </w:rPr>
        <w:t>Th</w:t>
      </w:r>
      <w:r w:rsidR="00CA28F3" w:rsidRPr="00785252">
        <w:rPr>
          <w:strike/>
        </w:rPr>
        <w:t>e facilities employ more than 250 persons or have a gross annual sales or expenditures exceeding $25 million (in second quarter 1980</w:t>
      </w:r>
      <w:r w:rsidR="009F0A98" w:rsidRPr="00785252">
        <w:rPr>
          <w:strike/>
        </w:rPr>
        <w:t xml:space="preserve"> United States</w:t>
      </w:r>
      <w:r w:rsidR="00CA28F3" w:rsidRPr="00785252">
        <w:rPr>
          <w:strike/>
        </w:rPr>
        <w:t xml:space="preserve"> </w:t>
      </w:r>
      <w:r w:rsidR="009F0A98" w:rsidRPr="00785252">
        <w:rPr>
          <w:strike/>
        </w:rPr>
        <w:t>D</w:t>
      </w:r>
      <w:r w:rsidR="00CA28F3" w:rsidRPr="00785252">
        <w:rPr>
          <w:strike/>
        </w:rPr>
        <w:t>ollars); or</w:t>
      </w:r>
    </w:p>
    <w:p w:rsidR="00CA28F3" w:rsidRPr="00785252" w:rsidRDefault="00970C6E" w:rsidP="00970C6E">
      <w:pPr>
        <w:pStyle w:val="ADEQList21"/>
        <w:numPr>
          <w:ilvl w:val="0"/>
          <w:numId w:val="0"/>
        </w:numPr>
        <w:ind w:left="1440" w:hanging="720"/>
        <w:rPr>
          <w:strike/>
        </w:rPr>
      </w:pPr>
      <w:r w:rsidRPr="00785252">
        <w:rPr>
          <w:strike/>
        </w:rPr>
        <w:t>(2)</w:t>
      </w:r>
      <w:r w:rsidRPr="00785252">
        <w:rPr>
          <w:strike/>
        </w:rPr>
        <w:tab/>
      </w:r>
      <w:r w:rsidR="00B305CC" w:rsidRPr="00785252">
        <w:rPr>
          <w:strike/>
        </w:rPr>
        <w:t>Th</w:t>
      </w:r>
      <w:r w:rsidR="00CA28F3" w:rsidRPr="00785252">
        <w:rPr>
          <w:strike/>
        </w:rPr>
        <w:t>e delegation of authority to such representative is approved in advance by the Department;</w:t>
      </w:r>
    </w:p>
    <w:p w:rsidR="00CA28F3" w:rsidRPr="00785252" w:rsidRDefault="00970C6E" w:rsidP="00970C6E">
      <w:pPr>
        <w:pStyle w:val="ADEQList1A"/>
        <w:numPr>
          <w:ilvl w:val="0"/>
          <w:numId w:val="0"/>
        </w:numPr>
        <w:rPr>
          <w:strike/>
        </w:rPr>
      </w:pPr>
      <w:r w:rsidRPr="00785252">
        <w:rPr>
          <w:strike/>
        </w:rPr>
        <w:t>(B)</w:t>
      </w:r>
      <w:r w:rsidRPr="00785252">
        <w:rPr>
          <w:strike/>
        </w:rPr>
        <w:tab/>
      </w:r>
      <w:r w:rsidR="00B305CC" w:rsidRPr="00785252">
        <w:rPr>
          <w:strike/>
        </w:rPr>
        <w:t>Fo</w:t>
      </w:r>
      <w:r w:rsidR="00CA28F3" w:rsidRPr="00785252">
        <w:rPr>
          <w:strike/>
        </w:rPr>
        <w:t>r partnership or sole proprietorship: a general partner or the proprietor, respectively;</w:t>
      </w:r>
    </w:p>
    <w:p w:rsidR="00CA28F3" w:rsidRPr="00785252" w:rsidRDefault="00970C6E" w:rsidP="00970C6E">
      <w:pPr>
        <w:pStyle w:val="ADEQList1A"/>
        <w:numPr>
          <w:ilvl w:val="0"/>
          <w:numId w:val="0"/>
        </w:numPr>
        <w:ind w:left="720" w:hanging="720"/>
        <w:rPr>
          <w:strike/>
        </w:rPr>
      </w:pPr>
      <w:r w:rsidRPr="00785252">
        <w:rPr>
          <w:strike/>
        </w:rPr>
        <w:t>(C)</w:t>
      </w:r>
      <w:r w:rsidRPr="00785252">
        <w:rPr>
          <w:strike/>
        </w:rPr>
        <w:tab/>
      </w:r>
      <w:r w:rsidR="00B305CC" w:rsidRPr="00785252">
        <w:rPr>
          <w:strike/>
        </w:rPr>
        <w:t>Fo</w:t>
      </w:r>
      <w:r w:rsidR="00CA28F3" w:rsidRPr="00785252">
        <w:rPr>
          <w:strike/>
        </w:rPr>
        <w:t xml:space="preserve">r a municipality, </w:t>
      </w:r>
      <w:r w:rsidR="00CE6DC7" w:rsidRPr="00785252">
        <w:rPr>
          <w:strike/>
        </w:rPr>
        <w:t>S</w:t>
      </w:r>
      <w:r w:rsidR="00CA28F3" w:rsidRPr="00785252">
        <w:rPr>
          <w:strike/>
        </w:rPr>
        <w:t xml:space="preserve">tate, </w:t>
      </w:r>
      <w:r w:rsidR="00CE6DC7" w:rsidRPr="00785252">
        <w:rPr>
          <w:strike/>
        </w:rPr>
        <w:t>F</w:t>
      </w:r>
      <w:r w:rsidR="00CA28F3" w:rsidRPr="00785252">
        <w:rPr>
          <w:strike/>
        </w:rPr>
        <w:t>ederal, or other public agency: either a principal executive officer or ranking elected official.  For the purposes of this regulation, a principal executive officer of a federal agency includes the chief executive officer having responsibility for the overall operations of a principal geographic unit of the agency (e.g., a Regional Administrator of EPA); or</w:t>
      </w:r>
    </w:p>
    <w:p w:rsidR="00CA28F3" w:rsidRPr="00785252" w:rsidRDefault="00970C6E" w:rsidP="00970C6E">
      <w:pPr>
        <w:pStyle w:val="ADEQList1A"/>
        <w:numPr>
          <w:ilvl w:val="0"/>
          <w:numId w:val="0"/>
        </w:numPr>
        <w:rPr>
          <w:strike/>
        </w:rPr>
      </w:pPr>
      <w:r w:rsidRPr="00785252">
        <w:rPr>
          <w:strike/>
        </w:rPr>
        <w:t>(D)</w:t>
      </w:r>
      <w:r w:rsidRPr="00785252">
        <w:rPr>
          <w:strike/>
        </w:rPr>
        <w:tab/>
      </w:r>
      <w:r w:rsidR="00B305CC" w:rsidRPr="00785252">
        <w:rPr>
          <w:strike/>
        </w:rPr>
        <w:t>Fo</w:t>
      </w:r>
      <w:r w:rsidR="00CA28F3" w:rsidRPr="00785252">
        <w:rPr>
          <w:strike/>
        </w:rPr>
        <w:t>r acid rain sources:</w:t>
      </w:r>
    </w:p>
    <w:p w:rsidR="00CA28F3" w:rsidRPr="00785252" w:rsidRDefault="00970C6E" w:rsidP="00970C6E">
      <w:pPr>
        <w:pStyle w:val="ADEQList21"/>
        <w:numPr>
          <w:ilvl w:val="0"/>
          <w:numId w:val="0"/>
        </w:numPr>
        <w:ind w:left="1440" w:hanging="720"/>
        <w:rPr>
          <w:strike/>
        </w:rPr>
      </w:pPr>
      <w:r w:rsidRPr="00785252">
        <w:rPr>
          <w:strike/>
        </w:rPr>
        <w:t>(1)</w:t>
      </w:r>
      <w:r w:rsidRPr="00785252">
        <w:rPr>
          <w:strike/>
        </w:rPr>
        <w:tab/>
      </w:r>
      <w:r w:rsidR="00B305CC" w:rsidRPr="00785252">
        <w:rPr>
          <w:strike/>
        </w:rPr>
        <w:t>Th</w:t>
      </w:r>
      <w:r w:rsidR="00CA28F3" w:rsidRPr="00785252">
        <w:rPr>
          <w:strike/>
        </w:rPr>
        <w:t>e designated representative insofar as actions, standards, requirements, or prohibitions under Title IV of the Act</w:t>
      </w:r>
      <w:r w:rsidR="00353604" w:rsidRPr="00785252">
        <w:rPr>
          <w:strike/>
        </w:rPr>
        <w:t xml:space="preserve"> as of July 1, 1997,</w:t>
      </w:r>
      <w:r w:rsidR="00CA28F3" w:rsidRPr="00785252">
        <w:rPr>
          <w:strike/>
        </w:rPr>
        <w:t xml:space="preserve"> or the regulations promulgated thereunder are concerned; and</w:t>
      </w:r>
    </w:p>
    <w:p w:rsidR="00CA28F3" w:rsidRPr="00785252" w:rsidRDefault="00B90684" w:rsidP="00970C6E">
      <w:pPr>
        <w:pStyle w:val="ADEQList21"/>
        <w:numPr>
          <w:ilvl w:val="0"/>
          <w:numId w:val="0"/>
        </w:numPr>
        <w:tabs>
          <w:tab w:val="left" w:pos="1440"/>
        </w:tabs>
        <w:ind w:left="720"/>
        <w:rPr>
          <w:strike/>
        </w:rPr>
      </w:pPr>
      <w:r w:rsidRPr="00785252">
        <w:rPr>
          <w:strike/>
        </w:rPr>
        <w:t>(2)</w:t>
      </w:r>
      <w:r w:rsidR="007B169A" w:rsidRPr="00785252">
        <w:rPr>
          <w:strike/>
        </w:rPr>
        <w:tab/>
      </w:r>
      <w:r w:rsidR="00B305CC" w:rsidRPr="00785252">
        <w:rPr>
          <w:strike/>
        </w:rPr>
        <w:t>T</w:t>
      </w:r>
      <w:r w:rsidRPr="00785252">
        <w:rPr>
          <w:strike/>
        </w:rPr>
        <w:t xml:space="preserve">he </w:t>
      </w:r>
      <w:r w:rsidR="00CA28F3" w:rsidRPr="00785252">
        <w:rPr>
          <w:strike/>
        </w:rPr>
        <w:t>designated representative for an</w:t>
      </w:r>
      <w:r w:rsidR="001C4616" w:rsidRPr="00785252">
        <w:rPr>
          <w:strike/>
        </w:rPr>
        <w:t>y other purposes under</w:t>
      </w:r>
      <w:r w:rsidR="00E17DEC" w:rsidRPr="00785252">
        <w:rPr>
          <w:strike/>
        </w:rPr>
        <w:t xml:space="preserve"> </w:t>
      </w:r>
      <w:r w:rsidR="001C4616" w:rsidRPr="00785252">
        <w:rPr>
          <w:strike/>
        </w:rPr>
        <w:t>Part 70.</w:t>
      </w:r>
      <w:commentRangeEnd w:id="76"/>
      <w:r w:rsidR="00E8289A" w:rsidRPr="00785252">
        <w:rPr>
          <w:rStyle w:val="CommentReference"/>
        </w:rPr>
        <w:commentReference w:id="76"/>
      </w:r>
    </w:p>
    <w:p w:rsidR="007C5182" w:rsidRPr="00785252" w:rsidRDefault="007C5182" w:rsidP="001F4116">
      <w:pPr>
        <w:pStyle w:val="ADEQNormal"/>
        <w:rPr>
          <w:u w:val="single"/>
        </w:rPr>
      </w:pPr>
      <w:commentRangeStart w:id="77"/>
      <w:r w:rsidRPr="00785252">
        <w:rPr>
          <w:b/>
          <w:u w:val="single"/>
        </w:rPr>
        <w:t>“Rule 8”</w:t>
      </w:r>
      <w:r w:rsidRPr="00785252">
        <w:rPr>
          <w:u w:val="single"/>
        </w:rPr>
        <w:t xml:space="preserve"> means Arkansas Pollution Control and Ecology Commission Regulation No. 8</w:t>
      </w:r>
      <w:r w:rsidR="00FA560E" w:rsidRPr="00785252">
        <w:rPr>
          <w:u w:val="single"/>
        </w:rPr>
        <w:t xml:space="preserve"> </w:t>
      </w:r>
      <w:r w:rsidR="00552D7B" w:rsidRPr="00785252">
        <w:rPr>
          <w:u w:val="single"/>
        </w:rPr>
        <w:t>until it</w:t>
      </w:r>
      <w:r w:rsidR="00952C1A" w:rsidRPr="00785252">
        <w:rPr>
          <w:u w:val="single"/>
        </w:rPr>
        <w:t xml:space="preserve"> is amended to replace the term “regulation” with “rule.” After that time, Rule 8 means Arkansas Pollution Control and Ecology Commission Rule 8.</w:t>
      </w:r>
    </w:p>
    <w:p w:rsidR="00952C1A" w:rsidRPr="00785252" w:rsidRDefault="00952C1A" w:rsidP="00952C1A">
      <w:pPr>
        <w:pStyle w:val="ADEQNormal"/>
        <w:rPr>
          <w:u w:val="single"/>
        </w:rPr>
      </w:pPr>
      <w:r w:rsidRPr="00785252">
        <w:rPr>
          <w:b/>
          <w:u w:val="single"/>
        </w:rPr>
        <w:t>“Rule 9”</w:t>
      </w:r>
      <w:r w:rsidRPr="00785252">
        <w:rPr>
          <w:u w:val="single"/>
        </w:rPr>
        <w:t xml:space="preserve"> means Arkansas Pollution Control and Ecology Commission Regulation No. 9 until </w:t>
      </w:r>
      <w:r w:rsidR="00552D7B" w:rsidRPr="00785252">
        <w:rPr>
          <w:u w:val="single"/>
        </w:rPr>
        <w:t>it</w:t>
      </w:r>
      <w:r w:rsidRPr="00785252">
        <w:rPr>
          <w:u w:val="single"/>
        </w:rPr>
        <w:t xml:space="preserve"> is amended to replace the term “regulation” with “rule.” After that time, Rule 9 means Arkansas Pollution Control and Ecology Commission Rule 9.</w:t>
      </w:r>
    </w:p>
    <w:p w:rsidR="00FA560E" w:rsidRPr="00785252" w:rsidRDefault="00FA560E" w:rsidP="00952C1A">
      <w:pPr>
        <w:pStyle w:val="ADEQNormal"/>
        <w:rPr>
          <w:b/>
          <w:u w:val="single"/>
        </w:rPr>
      </w:pPr>
      <w:r w:rsidRPr="00785252">
        <w:rPr>
          <w:b/>
          <w:u w:val="single"/>
        </w:rPr>
        <w:t>“Rule 19”</w:t>
      </w:r>
      <w:r w:rsidRPr="00785252">
        <w:rPr>
          <w:u w:val="single"/>
        </w:rPr>
        <w:t xml:space="preserve"> means Arkansas Pollution Control and Ecology Commission Regulation No. 19, until </w:t>
      </w:r>
      <w:r w:rsidR="00552D7B" w:rsidRPr="00785252">
        <w:rPr>
          <w:u w:val="single"/>
        </w:rPr>
        <w:t>it</w:t>
      </w:r>
      <w:r w:rsidRPr="00785252">
        <w:rPr>
          <w:u w:val="single"/>
        </w:rPr>
        <w:t xml:space="preserve"> is amended to replace the term “regulation” with “rule.” After that time, Rule 19 means Arkansas Pollution Control and Ecology Commission Rule 19.</w:t>
      </w:r>
    </w:p>
    <w:p w:rsidR="00FA560E" w:rsidRPr="00785252" w:rsidRDefault="00FA560E" w:rsidP="00952C1A">
      <w:pPr>
        <w:pStyle w:val="ADEQNormal"/>
        <w:rPr>
          <w:b/>
          <w:u w:val="single"/>
        </w:rPr>
      </w:pPr>
      <w:r w:rsidRPr="00785252">
        <w:rPr>
          <w:b/>
          <w:u w:val="single"/>
        </w:rPr>
        <w:t>“Rule 26”</w:t>
      </w:r>
      <w:r w:rsidRPr="00785252">
        <w:rPr>
          <w:u w:val="single"/>
        </w:rPr>
        <w:t xml:space="preserve"> means Arkansas Pollution Control and Ecology Commission Regulation No. 26, until </w:t>
      </w:r>
      <w:r w:rsidR="00552D7B" w:rsidRPr="00785252">
        <w:rPr>
          <w:u w:val="single"/>
        </w:rPr>
        <w:t>it</w:t>
      </w:r>
      <w:r w:rsidRPr="00785252">
        <w:rPr>
          <w:u w:val="single"/>
        </w:rPr>
        <w:t xml:space="preserve"> is amended to replace the term “regulation” with “rule.” After that time, Rule 26 means Arkansas Pollution Control and Ecology Commission Rule 26.</w:t>
      </w:r>
      <w:commentRangeEnd w:id="77"/>
      <w:r w:rsidRPr="00785252">
        <w:rPr>
          <w:rStyle w:val="CommentReference"/>
        </w:rPr>
        <w:commentReference w:id="77"/>
      </w:r>
    </w:p>
    <w:p w:rsidR="00CA28F3" w:rsidRPr="00785252" w:rsidRDefault="00CA28F3" w:rsidP="001F4116">
      <w:pPr>
        <w:pStyle w:val="ADEQNormal"/>
      </w:pPr>
      <w:r w:rsidRPr="00785252">
        <w:rPr>
          <w:b/>
        </w:rPr>
        <w:t>“Salvage”</w:t>
      </w:r>
      <w:r w:rsidRPr="00785252">
        <w:t xml:space="preserve"> means an operation conducted in whole or in part for the reclaiming of any product or</w:t>
      </w:r>
      <w:r w:rsidRPr="00785252">
        <w:br/>
        <w:t>material.</w:t>
      </w:r>
    </w:p>
    <w:p w:rsidR="00667AA6" w:rsidRPr="00785252" w:rsidRDefault="00667AA6" w:rsidP="00667AA6">
      <w:pPr>
        <w:widowControl/>
        <w:spacing w:after="240" w:line="360" w:lineRule="atLeast"/>
        <w:jc w:val="both"/>
        <w:rPr>
          <w:rFonts w:cs="Times New Roman"/>
          <w:szCs w:val="24"/>
          <w:u w:val="single"/>
        </w:rPr>
      </w:pPr>
      <w:commentRangeStart w:id="78"/>
      <w:r w:rsidRPr="00785252">
        <w:rPr>
          <w:rFonts w:cs="Times New Roman"/>
          <w:szCs w:val="24"/>
          <w:u w:val="single"/>
        </w:rPr>
        <w:t>“</w:t>
      </w:r>
      <w:r w:rsidRPr="00785252">
        <w:rPr>
          <w:rFonts w:cs="Times New Roman"/>
          <w:b/>
          <w:szCs w:val="24"/>
          <w:u w:val="single"/>
        </w:rPr>
        <w:t>Secondary emissions</w:t>
      </w:r>
      <w:r w:rsidRPr="00785252">
        <w:rPr>
          <w:rFonts w:cs="Times New Roman"/>
          <w:szCs w:val="24"/>
          <w:u w:val="single"/>
        </w:rPr>
        <w:t xml:space="preserve">” means those emissions of air contaminants that, although associated with a </w:t>
      </w:r>
      <w:r w:rsidR="0099615A" w:rsidRPr="00785252">
        <w:rPr>
          <w:rFonts w:cs="Times New Roman"/>
          <w:szCs w:val="24"/>
          <w:u w:val="single"/>
        </w:rPr>
        <w:t xml:space="preserve">stationary </w:t>
      </w:r>
      <w:r w:rsidRPr="00785252">
        <w:rPr>
          <w:rFonts w:cs="Times New Roman"/>
          <w:szCs w:val="24"/>
          <w:u w:val="single"/>
        </w:rPr>
        <w:t xml:space="preserve">source, the </w:t>
      </w:r>
      <w:r w:rsidR="0099615A" w:rsidRPr="00785252">
        <w:rPr>
          <w:rFonts w:cs="Times New Roman"/>
          <w:szCs w:val="24"/>
          <w:u w:val="single"/>
        </w:rPr>
        <w:t xml:space="preserve">stationary </w:t>
      </w:r>
      <w:r w:rsidRPr="00785252">
        <w:rPr>
          <w:rFonts w:cs="Times New Roman"/>
          <w:szCs w:val="24"/>
          <w:u w:val="single"/>
        </w:rPr>
        <w:t>source itself does not emit.</w:t>
      </w:r>
      <w:commentRangeEnd w:id="78"/>
      <w:r w:rsidRPr="00785252">
        <w:rPr>
          <w:rStyle w:val="CommentReference"/>
        </w:rPr>
        <w:commentReference w:id="78"/>
      </w:r>
    </w:p>
    <w:p w:rsidR="00CA28F3" w:rsidRPr="00785252" w:rsidRDefault="00CA28F3" w:rsidP="00667AA6">
      <w:pPr>
        <w:pStyle w:val="ADEQNormal"/>
      </w:pPr>
      <w:r w:rsidRPr="00785252">
        <w:rPr>
          <w:b/>
        </w:rPr>
        <w:t>“Shutdown”</w:t>
      </w:r>
      <w:r w:rsidRPr="00785252">
        <w:t xml:space="preserve"> means the cessation of operation of equipment.</w:t>
      </w:r>
    </w:p>
    <w:p w:rsidR="00CA28F3" w:rsidRPr="00785252" w:rsidRDefault="00CA28F3" w:rsidP="001F4116">
      <w:pPr>
        <w:pStyle w:val="ADEQNormal"/>
      </w:pPr>
      <w:r w:rsidRPr="00785252">
        <w:rPr>
          <w:b/>
        </w:rPr>
        <w:t>“Startup”</w:t>
      </w:r>
      <w:r w:rsidRPr="00785252">
        <w:t xml:space="preserve"> means the setting in operating of equipment.</w:t>
      </w:r>
    </w:p>
    <w:p w:rsidR="00CA28F3" w:rsidRPr="00785252" w:rsidRDefault="00CA28F3" w:rsidP="001F4116">
      <w:pPr>
        <w:pStyle w:val="ADEQNormal"/>
      </w:pPr>
      <w:r w:rsidRPr="00785252">
        <w:rPr>
          <w:b/>
        </w:rPr>
        <w:t>“Stationary source”</w:t>
      </w:r>
      <w:r w:rsidRPr="00785252">
        <w:t xml:space="preserve"> means any building, structure, facility, or installation </w:t>
      </w:r>
      <w:r w:rsidRPr="00785252">
        <w:rPr>
          <w:strike/>
        </w:rPr>
        <w:t>which</w:t>
      </w:r>
      <w:r w:rsidRPr="00785252">
        <w:t xml:space="preserve"> </w:t>
      </w:r>
      <w:r w:rsidR="002834BD" w:rsidRPr="00785252">
        <w:rPr>
          <w:u w:val="single"/>
        </w:rPr>
        <w:t xml:space="preserve">that </w:t>
      </w:r>
      <w:r w:rsidRPr="00785252">
        <w:t>emits or may emit any air contaminant.</w:t>
      </w:r>
    </w:p>
    <w:p w:rsidR="00B67824" w:rsidRPr="00785252" w:rsidRDefault="00B67824" w:rsidP="001F4116">
      <w:pPr>
        <w:pStyle w:val="ADEQNormal"/>
        <w:rPr>
          <w:strike/>
          <w:szCs w:val="24"/>
        </w:rPr>
      </w:pPr>
      <w:commentRangeStart w:id="79"/>
      <w:r w:rsidRPr="00785252">
        <w:rPr>
          <w:b/>
          <w:szCs w:val="24"/>
        </w:rPr>
        <w:t xml:space="preserve">“Title </w:t>
      </w:r>
      <w:proofErr w:type="gramStart"/>
      <w:r w:rsidRPr="00785252">
        <w:rPr>
          <w:b/>
          <w:szCs w:val="24"/>
        </w:rPr>
        <w:t>I</w:t>
      </w:r>
      <w:proofErr w:type="gramEnd"/>
      <w:r w:rsidRPr="00785252">
        <w:rPr>
          <w:b/>
          <w:szCs w:val="24"/>
        </w:rPr>
        <w:t xml:space="preserve"> modification</w:t>
      </w:r>
      <w:r w:rsidRPr="00785252">
        <w:rPr>
          <w:szCs w:val="24"/>
        </w:rPr>
        <w:t xml:space="preserve">” means any modification as defined under any </w:t>
      </w:r>
      <w:r w:rsidRPr="00785252">
        <w:rPr>
          <w:strike/>
          <w:szCs w:val="24"/>
        </w:rPr>
        <w:t xml:space="preserve">regulation </w:t>
      </w:r>
      <w:r w:rsidR="002A1419" w:rsidRPr="00785252">
        <w:rPr>
          <w:szCs w:val="24"/>
          <w:u w:val="single"/>
        </w:rPr>
        <w:t xml:space="preserve">rule </w:t>
      </w:r>
      <w:r w:rsidRPr="00785252">
        <w:rPr>
          <w:szCs w:val="24"/>
        </w:rPr>
        <w:t xml:space="preserve">promulgated pursuant to Title I of the </w:t>
      </w:r>
      <w:commentRangeStart w:id="80"/>
      <w:r w:rsidRPr="00785252">
        <w:rPr>
          <w:strike/>
          <w:szCs w:val="24"/>
        </w:rPr>
        <w:t>federal</w:t>
      </w:r>
      <w:commentRangeEnd w:id="80"/>
      <w:r w:rsidR="002A1419" w:rsidRPr="00785252">
        <w:rPr>
          <w:rStyle w:val="CommentReference"/>
        </w:rPr>
        <w:commentReference w:id="80"/>
      </w:r>
      <w:r w:rsidRPr="00785252">
        <w:rPr>
          <w:szCs w:val="24"/>
        </w:rPr>
        <w:t xml:space="preserve"> Clean Air Act</w:t>
      </w:r>
      <w:r w:rsidR="00353604" w:rsidRPr="00785252">
        <w:rPr>
          <w:strike/>
          <w:szCs w:val="24"/>
        </w:rPr>
        <w:t xml:space="preserve"> as of July 2, 2008</w:t>
      </w:r>
      <w:r w:rsidRPr="00785252">
        <w:rPr>
          <w:szCs w:val="24"/>
        </w:rPr>
        <w:t>.</w:t>
      </w:r>
      <w:r w:rsidRPr="00785252">
        <w:rPr>
          <w:strike/>
          <w:szCs w:val="24"/>
        </w:rPr>
        <w:t xml:space="preserve">  </w:t>
      </w:r>
      <w:r w:rsidR="00F06652" w:rsidRPr="00785252">
        <w:rPr>
          <w:strike/>
          <w:szCs w:val="24"/>
        </w:rPr>
        <w:t>De M</w:t>
      </w:r>
      <w:r w:rsidRPr="00785252">
        <w:rPr>
          <w:strike/>
          <w:szCs w:val="24"/>
        </w:rPr>
        <w:t>inimis changes under Regulation 19, changes to state</w:t>
      </w:r>
      <w:r w:rsidR="00716458" w:rsidRPr="00785252">
        <w:rPr>
          <w:strike/>
          <w:szCs w:val="24"/>
        </w:rPr>
        <w:t>-</w:t>
      </w:r>
      <w:r w:rsidRPr="00785252">
        <w:rPr>
          <w:strike/>
          <w:szCs w:val="24"/>
        </w:rPr>
        <w:t>only permit requirements, administrative permit amendments, and changes to the insignificant activities list are not Title I modifications.</w:t>
      </w:r>
      <w:commentRangeEnd w:id="79"/>
      <w:r w:rsidR="00E8289A" w:rsidRPr="00785252">
        <w:rPr>
          <w:rStyle w:val="CommentReference"/>
          <w:strike/>
        </w:rPr>
        <w:commentReference w:id="79"/>
      </w:r>
    </w:p>
    <w:p w:rsidR="006B769A" w:rsidRPr="00785252" w:rsidRDefault="006B769A" w:rsidP="001F4116">
      <w:pPr>
        <w:pStyle w:val="ADEQNormal"/>
        <w:rPr>
          <w:b/>
        </w:rPr>
      </w:pPr>
    </w:p>
    <w:p w:rsidR="006B769A" w:rsidRPr="00785252" w:rsidRDefault="006B769A" w:rsidP="006B769A">
      <w:pPr>
        <w:widowControl/>
        <w:spacing w:after="240" w:line="360" w:lineRule="atLeast"/>
        <w:jc w:val="both"/>
        <w:rPr>
          <w:rFonts w:cs="Times New Roman"/>
          <w:szCs w:val="24"/>
          <w:u w:val="single"/>
        </w:rPr>
      </w:pPr>
      <w:commentRangeStart w:id="81"/>
      <w:r w:rsidRPr="00785252">
        <w:rPr>
          <w:rFonts w:cs="Times New Roman"/>
          <w:b/>
          <w:szCs w:val="24"/>
          <w:u w:val="single"/>
        </w:rPr>
        <w:t xml:space="preserve">“Trade secret” </w:t>
      </w:r>
      <w:r w:rsidRPr="00785252">
        <w:rPr>
          <w:rFonts w:cs="Times New Roman"/>
          <w:szCs w:val="24"/>
          <w:u w:val="single"/>
        </w:rPr>
        <w:t>means information, including a formula, pattern, compilation, program, device, method, technique, or process:</w:t>
      </w:r>
    </w:p>
    <w:p w:rsidR="006B769A" w:rsidRPr="00785252" w:rsidRDefault="006B769A" w:rsidP="006B769A">
      <w:pPr>
        <w:widowControl/>
        <w:spacing w:after="240" w:line="360" w:lineRule="atLeast"/>
        <w:ind w:left="720" w:hanging="720"/>
        <w:jc w:val="both"/>
        <w:rPr>
          <w:rFonts w:cs="Times New Roman"/>
          <w:szCs w:val="24"/>
          <w:u w:val="single"/>
        </w:rPr>
      </w:pPr>
      <w:r w:rsidRPr="00785252">
        <w:rPr>
          <w:rFonts w:cs="Times New Roman"/>
          <w:szCs w:val="24"/>
          <w:u w:val="single"/>
        </w:rPr>
        <w:t>(A)</w:t>
      </w:r>
      <w:r w:rsidRPr="00785252">
        <w:rPr>
          <w:rFonts w:cs="Times New Roman"/>
          <w:szCs w:val="24"/>
          <w:u w:val="single"/>
        </w:rPr>
        <w:tab/>
      </w:r>
      <w:r w:rsidR="004A0393" w:rsidRPr="00785252">
        <w:rPr>
          <w:rFonts w:cs="Times New Roman"/>
          <w:szCs w:val="24"/>
          <w:u w:val="single"/>
        </w:rPr>
        <w:t>F</w:t>
      </w:r>
      <w:r w:rsidR="000E772A" w:rsidRPr="00785252">
        <w:rPr>
          <w:rFonts w:cs="Times New Roman"/>
          <w:szCs w:val="24"/>
          <w:u w:val="single"/>
        </w:rPr>
        <w:t>rom which the applicant d</w:t>
      </w:r>
      <w:r w:rsidRPr="00785252">
        <w:rPr>
          <w:rFonts w:cs="Times New Roman"/>
          <w:szCs w:val="24"/>
          <w:u w:val="single"/>
        </w:rPr>
        <w:t>erives independent economic value, actual or potential, from not being generally known to, and not being readily ascertainable by proper means by, other persons who can obtain economic value from its disclosure or use;</w:t>
      </w:r>
      <w:r w:rsidR="00552D7B" w:rsidRPr="00785252">
        <w:rPr>
          <w:rFonts w:cs="Times New Roman"/>
          <w:szCs w:val="24"/>
          <w:u w:val="single"/>
        </w:rPr>
        <w:t xml:space="preserve"> and</w:t>
      </w:r>
    </w:p>
    <w:p w:rsidR="006B769A" w:rsidRPr="00785252" w:rsidRDefault="006B769A" w:rsidP="006B769A">
      <w:pPr>
        <w:widowControl/>
        <w:spacing w:after="240" w:line="360" w:lineRule="atLeast"/>
        <w:ind w:left="720" w:hanging="720"/>
        <w:jc w:val="both"/>
        <w:rPr>
          <w:rFonts w:cs="Times New Roman"/>
          <w:szCs w:val="24"/>
          <w:u w:val="single"/>
        </w:rPr>
      </w:pPr>
      <w:r w:rsidRPr="00785252">
        <w:rPr>
          <w:rFonts w:cs="Times New Roman"/>
          <w:szCs w:val="24"/>
          <w:u w:val="single"/>
        </w:rPr>
        <w:t>(B)</w:t>
      </w:r>
      <w:r w:rsidRPr="00785252">
        <w:rPr>
          <w:rFonts w:cs="Times New Roman"/>
          <w:szCs w:val="24"/>
          <w:u w:val="single"/>
        </w:rPr>
        <w:tab/>
      </w:r>
      <w:proofErr w:type="gramStart"/>
      <w:r w:rsidR="004A0393" w:rsidRPr="00785252">
        <w:rPr>
          <w:rFonts w:cs="Times New Roman"/>
          <w:szCs w:val="24"/>
          <w:u w:val="single"/>
        </w:rPr>
        <w:t>T</w:t>
      </w:r>
      <w:r w:rsidR="000E772A" w:rsidRPr="00785252">
        <w:rPr>
          <w:rFonts w:cs="Times New Roman"/>
          <w:szCs w:val="24"/>
          <w:u w:val="single"/>
        </w:rPr>
        <w:t>hat</w:t>
      </w:r>
      <w:proofErr w:type="gramEnd"/>
      <w:r w:rsidR="000E772A" w:rsidRPr="00785252">
        <w:rPr>
          <w:rFonts w:cs="Times New Roman"/>
          <w:szCs w:val="24"/>
          <w:u w:val="single"/>
        </w:rPr>
        <w:t xml:space="preserve"> i</w:t>
      </w:r>
      <w:r w:rsidRPr="00785252">
        <w:rPr>
          <w:rFonts w:cs="Times New Roman"/>
          <w:szCs w:val="24"/>
          <w:u w:val="single"/>
        </w:rPr>
        <w:t>s the subject of efforts that are reasonable under the circumstances to maintain its secrecy.</w:t>
      </w:r>
      <w:commentRangeEnd w:id="81"/>
      <w:r w:rsidRPr="00785252">
        <w:rPr>
          <w:rStyle w:val="CommentReference"/>
        </w:rPr>
        <w:commentReference w:id="81"/>
      </w:r>
    </w:p>
    <w:p w:rsidR="00CA28F3" w:rsidRPr="00785252" w:rsidRDefault="0005772E" w:rsidP="006B769A">
      <w:pPr>
        <w:pStyle w:val="ADEQNormal"/>
      </w:pPr>
      <w:r w:rsidRPr="00785252">
        <w:rPr>
          <w:b/>
        </w:rPr>
        <w:t>“</w:t>
      </w:r>
      <w:r w:rsidR="00CA28F3" w:rsidRPr="00785252">
        <w:rPr>
          <w:b/>
        </w:rPr>
        <w:t>Trade waste”</w:t>
      </w:r>
      <w:r w:rsidR="00CA28F3" w:rsidRPr="00785252">
        <w:t xml:space="preserve"> means any solid, liquid, or gaseous material resulting from construction of the prosecution of any business, trade or industry, or any demolition operation including, but not</w:t>
      </w:r>
      <w:r w:rsidR="00CA28F3" w:rsidRPr="00785252">
        <w:br/>
        <w:t>limited to, plastics, cardboard cartons, grease, oil, chemicals, and cinders.</w:t>
      </w:r>
    </w:p>
    <w:p w:rsidR="00CA28F3" w:rsidRPr="00785252" w:rsidRDefault="00CA28F3" w:rsidP="001F4116">
      <w:pPr>
        <w:pStyle w:val="ADEQNormal"/>
        <w:rPr>
          <w:strike/>
        </w:rPr>
      </w:pPr>
      <w:commentRangeStart w:id="82"/>
      <w:r w:rsidRPr="00785252">
        <w:rPr>
          <w:b/>
          <w:strike/>
        </w:rPr>
        <w:t>“Total suspended particulate”</w:t>
      </w:r>
      <w:r w:rsidRPr="00785252">
        <w:rPr>
          <w:strike/>
        </w:rPr>
        <w:t xml:space="preserve"> or </w:t>
      </w:r>
      <w:r w:rsidRPr="00785252">
        <w:rPr>
          <w:b/>
          <w:strike/>
        </w:rPr>
        <w:t>“TSP”</w:t>
      </w:r>
      <w:r w:rsidRPr="00785252">
        <w:rPr>
          <w:strike/>
        </w:rPr>
        <w:t xml:space="preserve"> means particulate matter as measured by the metho</w:t>
      </w:r>
      <w:r w:rsidR="00666363" w:rsidRPr="00785252">
        <w:rPr>
          <w:strike/>
        </w:rPr>
        <w:t xml:space="preserve">d described in Appendix B of 40 </w:t>
      </w:r>
      <w:r w:rsidR="008B7E09" w:rsidRPr="00785252">
        <w:rPr>
          <w:strike/>
        </w:rPr>
        <w:t>C.F.R.</w:t>
      </w:r>
      <w:r w:rsidR="0005772E" w:rsidRPr="00785252">
        <w:rPr>
          <w:strike/>
        </w:rPr>
        <w:t xml:space="preserve"> </w:t>
      </w:r>
      <w:r w:rsidRPr="00785252">
        <w:rPr>
          <w:strike/>
        </w:rPr>
        <w:t>Part 50.</w:t>
      </w:r>
      <w:commentRangeEnd w:id="82"/>
      <w:r w:rsidR="00B814E4" w:rsidRPr="00785252">
        <w:rPr>
          <w:rStyle w:val="CommentReference"/>
        </w:rPr>
        <w:commentReference w:id="82"/>
      </w:r>
    </w:p>
    <w:p w:rsidR="00621490" w:rsidRPr="00785252" w:rsidRDefault="00621490" w:rsidP="00621490">
      <w:pPr>
        <w:widowControl/>
        <w:spacing w:after="240" w:line="360" w:lineRule="atLeast"/>
        <w:jc w:val="both"/>
        <w:rPr>
          <w:rFonts w:cs="Times New Roman"/>
          <w:szCs w:val="24"/>
          <w:u w:val="single"/>
        </w:rPr>
      </w:pPr>
      <w:commentRangeStart w:id="83"/>
      <w:r w:rsidRPr="00785252">
        <w:rPr>
          <w:rFonts w:cs="Times New Roman"/>
          <w:szCs w:val="24"/>
          <w:u w:val="single"/>
        </w:rPr>
        <w:t>“</w:t>
      </w:r>
      <w:r w:rsidRPr="00785252">
        <w:rPr>
          <w:rFonts w:cs="Times New Roman"/>
          <w:b/>
          <w:szCs w:val="24"/>
          <w:u w:val="single"/>
        </w:rPr>
        <w:t>Twelve-month period</w:t>
      </w:r>
      <w:r w:rsidRPr="00785252">
        <w:rPr>
          <w:rFonts w:cs="Times New Roman"/>
          <w:szCs w:val="24"/>
          <w:u w:val="single"/>
        </w:rPr>
        <w:t>” means a period of twelve (12) consecutive months determined on a rolling basis with a new twelve-month period beginning on the first day of each calendar month.</w:t>
      </w:r>
      <w:commentRangeEnd w:id="83"/>
      <w:r w:rsidR="00FA560E" w:rsidRPr="00785252">
        <w:rPr>
          <w:rStyle w:val="CommentReference"/>
        </w:rPr>
        <w:commentReference w:id="83"/>
      </w:r>
    </w:p>
    <w:p w:rsidR="00621490" w:rsidRPr="00785252" w:rsidRDefault="00621490" w:rsidP="001F4116">
      <w:pPr>
        <w:pStyle w:val="ADEQNormal"/>
      </w:pPr>
    </w:p>
    <w:p w:rsidR="00EB5F1F" w:rsidRPr="00785252" w:rsidRDefault="00EB5F1F" w:rsidP="001F4116"/>
    <w:p w:rsidR="00EB5F1F" w:rsidRPr="00785252" w:rsidRDefault="00EB5F1F" w:rsidP="001F4116">
      <w:pPr>
        <w:sectPr w:rsidR="00EB5F1F" w:rsidRPr="00785252">
          <w:pgSz w:w="12240" w:h="15840" w:code="1"/>
          <w:pgMar w:top="1440" w:right="1440" w:bottom="1440" w:left="1440" w:header="720" w:footer="720" w:gutter="0"/>
          <w:pgNumType w:start="1" w:chapStyle="1"/>
          <w:cols w:space="720"/>
          <w:docGrid w:linePitch="360"/>
        </w:sectPr>
      </w:pPr>
    </w:p>
    <w:p w:rsidR="00EB5F1F" w:rsidRPr="00785252" w:rsidRDefault="00EB5F1F" w:rsidP="001F4116">
      <w:pPr>
        <w:pStyle w:val="Heading1"/>
      </w:pPr>
    </w:p>
    <w:p w:rsidR="00EB5F1F" w:rsidRPr="00785252" w:rsidRDefault="00EB5F1F" w:rsidP="001F4116">
      <w:pPr>
        <w:pStyle w:val="ADEQTitle"/>
      </w:pPr>
      <w:bookmarkStart w:id="84" w:name="_Toc29815744"/>
      <w:r w:rsidRPr="00785252">
        <w:t xml:space="preserve">CHAPTER 3: </w:t>
      </w:r>
      <w:r w:rsidR="003322C0" w:rsidRPr="00785252">
        <w:t xml:space="preserve"> </w:t>
      </w:r>
      <w:r w:rsidRPr="00785252">
        <w:t>PERMITS</w:t>
      </w:r>
      <w:bookmarkEnd w:id="84"/>
      <w:r w:rsidRPr="00785252">
        <w:t xml:space="preserve"> </w:t>
      </w:r>
    </w:p>
    <w:p w:rsidR="00EB5F1F" w:rsidRPr="00785252" w:rsidRDefault="002F4BDC" w:rsidP="001F4116">
      <w:pPr>
        <w:pStyle w:val="ADEQChapterReg"/>
      </w:pPr>
      <w:bookmarkStart w:id="85" w:name="_Toc29815745"/>
      <w:r w:rsidRPr="00785252">
        <w:rPr>
          <w:strike/>
          <w:szCs w:val="24"/>
        </w:rPr>
        <w:t>Reg.</w:t>
      </w:r>
      <w:r w:rsidRPr="00785252">
        <w:rPr>
          <w:b w:val="0"/>
          <w:szCs w:val="24"/>
        </w:rPr>
        <w:t xml:space="preserve"> </w:t>
      </w:r>
      <w:r w:rsidR="00B96040" w:rsidRPr="00785252">
        <w:rPr>
          <w:u w:val="single"/>
        </w:rPr>
        <w:t xml:space="preserve">Rule </w:t>
      </w:r>
      <w:proofErr w:type="gramStart"/>
      <w:r w:rsidR="00EB5F1F" w:rsidRPr="00785252">
        <w:t>18.301  Applicability</w:t>
      </w:r>
      <w:bookmarkEnd w:id="85"/>
      <w:proofErr w:type="gramEnd"/>
    </w:p>
    <w:p w:rsidR="00EB5F1F" w:rsidRPr="00785252" w:rsidRDefault="00C20950" w:rsidP="001F4116">
      <w:pPr>
        <w:pStyle w:val="ADEQNormal"/>
        <w:rPr>
          <w:b/>
        </w:rPr>
      </w:pPr>
      <w:r w:rsidRPr="00785252">
        <w:t>(A)</w:t>
      </w:r>
      <w:r w:rsidR="002F6ECD" w:rsidRPr="00785252">
        <w:tab/>
      </w:r>
      <w:r w:rsidRPr="00785252">
        <w:t>General Applicability</w:t>
      </w:r>
    </w:p>
    <w:p w:rsidR="00C20950" w:rsidRPr="00785252" w:rsidRDefault="00EB5F1F" w:rsidP="001F4116">
      <w:pPr>
        <w:pStyle w:val="ADEQNormal"/>
      </w:pPr>
      <w:r w:rsidRPr="00785252">
        <w:rPr>
          <w:strike/>
        </w:rPr>
        <w:t>No</w:t>
      </w:r>
      <w:r w:rsidRPr="00785252">
        <w:t xml:space="preserve"> </w:t>
      </w:r>
      <w:proofErr w:type="gramStart"/>
      <w:r w:rsidR="007B5978" w:rsidRPr="00785252">
        <w:rPr>
          <w:u w:val="single"/>
        </w:rPr>
        <w:t>A</w:t>
      </w:r>
      <w:proofErr w:type="gramEnd"/>
      <w:r w:rsidR="007B5978" w:rsidRPr="00785252">
        <w:rPr>
          <w:u w:val="single"/>
        </w:rPr>
        <w:t xml:space="preserve"> </w:t>
      </w:r>
      <w:r w:rsidRPr="00785252">
        <w:t xml:space="preserve">person shall </w:t>
      </w:r>
      <w:r w:rsidR="007B5978" w:rsidRPr="00785252">
        <w:rPr>
          <w:u w:val="single"/>
        </w:rPr>
        <w:t xml:space="preserve">not </w:t>
      </w:r>
      <w:r w:rsidRPr="00785252">
        <w:t xml:space="preserve">cause or </w:t>
      </w:r>
      <w:r w:rsidRPr="00785252">
        <w:rPr>
          <w:strike/>
        </w:rPr>
        <w:t>permit</w:t>
      </w:r>
      <w:r w:rsidRPr="00785252">
        <w:t xml:space="preserve"> </w:t>
      </w:r>
      <w:r w:rsidR="00547A1E" w:rsidRPr="00785252">
        <w:rPr>
          <w:u w:val="single"/>
        </w:rPr>
        <w:t xml:space="preserve">allow </w:t>
      </w:r>
      <w:r w:rsidRPr="00785252">
        <w:t>the operation, construction, or modification of a stationar</w:t>
      </w:r>
      <w:r w:rsidR="00C20950" w:rsidRPr="00785252">
        <w:t>y source</w:t>
      </w:r>
      <w:r w:rsidR="00C20950" w:rsidRPr="00785252">
        <w:rPr>
          <w:strike/>
        </w:rPr>
        <w:t>, which</w:t>
      </w:r>
      <w:r w:rsidR="00C20950" w:rsidRPr="00785252">
        <w:t xml:space="preserve"> </w:t>
      </w:r>
      <w:r w:rsidR="007B5978" w:rsidRPr="00785252">
        <w:rPr>
          <w:u w:val="single"/>
        </w:rPr>
        <w:t xml:space="preserve">without first obtaining a permit from the </w:t>
      </w:r>
      <w:r w:rsidR="00703BD1" w:rsidRPr="00785252">
        <w:rPr>
          <w:u w:val="single"/>
        </w:rPr>
        <w:t>Division</w:t>
      </w:r>
      <w:r w:rsidR="007B5978" w:rsidRPr="00785252">
        <w:rPr>
          <w:u w:val="single"/>
        </w:rPr>
        <w:t xml:space="preserve"> if the stationary source </w:t>
      </w:r>
      <w:r w:rsidR="00C20950" w:rsidRPr="00785252">
        <w:t>actually emits:</w:t>
      </w:r>
    </w:p>
    <w:p w:rsidR="00C20950" w:rsidRPr="00785252" w:rsidRDefault="007B5978" w:rsidP="001F4116">
      <w:pPr>
        <w:pStyle w:val="ADEQNormal"/>
        <w:ind w:firstLine="720"/>
      </w:pPr>
      <w:r w:rsidRPr="00785252">
        <w:rPr>
          <w:u w:val="single"/>
        </w:rPr>
        <w:t>(1)</w:t>
      </w:r>
      <w:r w:rsidRPr="00785252">
        <w:tab/>
      </w:r>
      <w:r w:rsidR="003440D7" w:rsidRPr="00785252">
        <w:rPr>
          <w:strike/>
        </w:rPr>
        <w:t>seventy-</w:t>
      </w:r>
      <w:proofErr w:type="spellStart"/>
      <w:r w:rsidR="003440D7" w:rsidRPr="00785252">
        <w:rPr>
          <w:strike/>
        </w:rPr>
        <w:t>five</w:t>
      </w:r>
      <w:r w:rsidRPr="00785252">
        <w:rPr>
          <w:u w:val="single"/>
        </w:rPr>
        <w:t>Seventy</w:t>
      </w:r>
      <w:proofErr w:type="spellEnd"/>
      <w:r w:rsidRPr="00785252">
        <w:rPr>
          <w:u w:val="single"/>
        </w:rPr>
        <w:t xml:space="preserve">-five </w:t>
      </w:r>
      <w:r w:rsidR="003440D7" w:rsidRPr="00785252">
        <w:t xml:space="preserve">(75) </w:t>
      </w:r>
      <w:r w:rsidR="00EB5F1F" w:rsidRPr="00785252">
        <w:t>tons per year or more of carbon monoxide;</w:t>
      </w:r>
    </w:p>
    <w:p w:rsidR="00C20950" w:rsidRPr="00785252" w:rsidRDefault="007B5978" w:rsidP="001F4116">
      <w:pPr>
        <w:pStyle w:val="ADEQNormal"/>
        <w:ind w:firstLine="720"/>
      </w:pPr>
      <w:r w:rsidRPr="00785252">
        <w:rPr>
          <w:u w:val="single"/>
        </w:rPr>
        <w:t>(2)</w:t>
      </w:r>
      <w:r w:rsidRPr="00785252">
        <w:rPr>
          <w:u w:val="single"/>
        </w:rPr>
        <w:tab/>
      </w:r>
      <w:proofErr w:type="spellStart"/>
      <w:proofErr w:type="gramStart"/>
      <w:r w:rsidR="003440D7" w:rsidRPr="00785252">
        <w:rPr>
          <w:strike/>
        </w:rPr>
        <w:t>forty</w:t>
      </w:r>
      <w:r w:rsidRPr="00785252">
        <w:rPr>
          <w:u w:val="single"/>
        </w:rPr>
        <w:t>Forty</w:t>
      </w:r>
      <w:proofErr w:type="spellEnd"/>
      <w:proofErr w:type="gramEnd"/>
      <w:r w:rsidRPr="00785252">
        <w:rPr>
          <w:u w:val="single"/>
        </w:rPr>
        <w:t xml:space="preserve"> </w:t>
      </w:r>
      <w:r w:rsidR="003440D7" w:rsidRPr="00785252">
        <w:t xml:space="preserve">(40) </w:t>
      </w:r>
      <w:r w:rsidR="00EB5F1F" w:rsidRPr="00785252">
        <w:t>tons per year or more of nitrogen oxides;</w:t>
      </w:r>
    </w:p>
    <w:p w:rsidR="00C20950" w:rsidRPr="00785252" w:rsidRDefault="007B5978" w:rsidP="001F4116">
      <w:pPr>
        <w:pStyle w:val="ADEQNormal"/>
        <w:ind w:firstLine="720"/>
      </w:pPr>
      <w:r w:rsidRPr="00785252">
        <w:rPr>
          <w:u w:val="single"/>
        </w:rPr>
        <w:t>(3)</w:t>
      </w:r>
      <w:r w:rsidRPr="00785252">
        <w:rPr>
          <w:u w:val="single"/>
        </w:rPr>
        <w:tab/>
      </w:r>
      <w:proofErr w:type="gramStart"/>
      <w:r w:rsidR="003440D7" w:rsidRPr="00785252">
        <w:rPr>
          <w:strike/>
        </w:rPr>
        <w:t>forty</w:t>
      </w:r>
      <w:proofErr w:type="gramEnd"/>
      <w:r w:rsidR="003440D7" w:rsidRPr="00785252">
        <w:rPr>
          <w:strike/>
        </w:rPr>
        <w:t xml:space="preserve"> </w:t>
      </w:r>
      <w:proofErr w:type="spellStart"/>
      <w:r w:rsidRPr="00785252">
        <w:rPr>
          <w:u w:val="single"/>
        </w:rPr>
        <w:t>Forty</w:t>
      </w:r>
      <w:proofErr w:type="spellEnd"/>
      <w:r w:rsidRPr="00785252">
        <w:rPr>
          <w:u w:val="single"/>
        </w:rPr>
        <w:t xml:space="preserve"> </w:t>
      </w:r>
      <w:r w:rsidR="003440D7" w:rsidRPr="00785252">
        <w:t xml:space="preserve">(40) </w:t>
      </w:r>
      <w:r w:rsidR="00EB5F1F" w:rsidRPr="00785252">
        <w:t>tons per year or more of sulfur dioxide;</w:t>
      </w:r>
    </w:p>
    <w:p w:rsidR="00C20950" w:rsidRPr="00785252" w:rsidRDefault="007B5978" w:rsidP="001F4116">
      <w:pPr>
        <w:pStyle w:val="ADEQNormal"/>
        <w:ind w:firstLine="720"/>
      </w:pPr>
      <w:r w:rsidRPr="00785252">
        <w:rPr>
          <w:u w:val="single"/>
        </w:rPr>
        <w:t>(4)</w:t>
      </w:r>
      <w:r w:rsidRPr="00785252">
        <w:rPr>
          <w:u w:val="single"/>
        </w:rPr>
        <w:tab/>
      </w:r>
      <w:proofErr w:type="spellStart"/>
      <w:proofErr w:type="gramStart"/>
      <w:r w:rsidR="003440D7" w:rsidRPr="00785252">
        <w:rPr>
          <w:strike/>
        </w:rPr>
        <w:t>forty</w:t>
      </w:r>
      <w:r w:rsidRPr="00785252">
        <w:rPr>
          <w:u w:val="single"/>
        </w:rPr>
        <w:t>Forty</w:t>
      </w:r>
      <w:proofErr w:type="spellEnd"/>
      <w:proofErr w:type="gramEnd"/>
      <w:r w:rsidRPr="00785252">
        <w:rPr>
          <w:u w:val="single"/>
        </w:rPr>
        <w:t xml:space="preserve"> </w:t>
      </w:r>
      <w:r w:rsidR="003440D7" w:rsidRPr="00785252">
        <w:t xml:space="preserve">(40) </w:t>
      </w:r>
      <w:r w:rsidR="00EB5F1F" w:rsidRPr="00785252">
        <w:t>tons per year or more of volatile organic compounds;</w:t>
      </w:r>
    </w:p>
    <w:p w:rsidR="00C20950" w:rsidRPr="00785252" w:rsidRDefault="007B5978" w:rsidP="001F4116">
      <w:pPr>
        <w:pStyle w:val="ADEQNormal"/>
        <w:ind w:firstLine="720"/>
      </w:pPr>
      <w:r w:rsidRPr="00785252">
        <w:rPr>
          <w:u w:val="single"/>
        </w:rPr>
        <w:t>(5)</w:t>
      </w:r>
      <w:r w:rsidRPr="00785252">
        <w:rPr>
          <w:u w:val="single"/>
        </w:rPr>
        <w:tab/>
      </w:r>
      <w:r w:rsidR="003440D7" w:rsidRPr="00785252">
        <w:rPr>
          <w:strike/>
        </w:rPr>
        <w:t>twenty-</w:t>
      </w:r>
      <w:proofErr w:type="spellStart"/>
      <w:r w:rsidR="003440D7" w:rsidRPr="00785252">
        <w:rPr>
          <w:strike/>
        </w:rPr>
        <w:t>five</w:t>
      </w:r>
      <w:r w:rsidRPr="00785252">
        <w:rPr>
          <w:u w:val="single"/>
        </w:rPr>
        <w:t>Twenty</w:t>
      </w:r>
      <w:proofErr w:type="spellEnd"/>
      <w:r w:rsidRPr="00785252">
        <w:rPr>
          <w:u w:val="single"/>
        </w:rPr>
        <w:t xml:space="preserve">-five </w:t>
      </w:r>
      <w:r w:rsidR="003440D7" w:rsidRPr="00785252">
        <w:t xml:space="preserve">(25) </w:t>
      </w:r>
      <w:r w:rsidR="00EB5F1F" w:rsidRPr="00785252">
        <w:t>tons per year or more of particulate matter;</w:t>
      </w:r>
    </w:p>
    <w:p w:rsidR="00C60080" w:rsidRPr="00785252" w:rsidRDefault="007B5978" w:rsidP="001F4116">
      <w:pPr>
        <w:pStyle w:val="ADEQNormal"/>
        <w:ind w:firstLine="720"/>
        <w:rPr>
          <w:strike/>
        </w:rPr>
      </w:pPr>
      <w:r w:rsidRPr="00785252">
        <w:rPr>
          <w:szCs w:val="24"/>
          <w:u w:val="single"/>
        </w:rPr>
        <w:t>(6)</w:t>
      </w:r>
      <w:r w:rsidRPr="00785252">
        <w:rPr>
          <w:szCs w:val="24"/>
          <w:u w:val="single"/>
        </w:rPr>
        <w:tab/>
      </w:r>
      <w:proofErr w:type="spellStart"/>
      <w:proofErr w:type="gramStart"/>
      <w:r w:rsidR="003440D7" w:rsidRPr="00785252">
        <w:rPr>
          <w:strike/>
          <w:szCs w:val="24"/>
        </w:rPr>
        <w:t>ten</w:t>
      </w:r>
      <w:r w:rsidRPr="00785252">
        <w:rPr>
          <w:szCs w:val="24"/>
          <w:u w:val="single"/>
        </w:rPr>
        <w:t>Ten</w:t>
      </w:r>
      <w:proofErr w:type="spellEnd"/>
      <w:proofErr w:type="gramEnd"/>
      <w:r w:rsidRPr="00785252">
        <w:rPr>
          <w:szCs w:val="24"/>
          <w:u w:val="single"/>
        </w:rPr>
        <w:t xml:space="preserve"> </w:t>
      </w:r>
      <w:r w:rsidR="003440D7" w:rsidRPr="00785252">
        <w:rPr>
          <w:szCs w:val="24"/>
        </w:rPr>
        <w:t>(</w:t>
      </w:r>
      <w:r w:rsidR="00C60080" w:rsidRPr="00785252">
        <w:rPr>
          <w:szCs w:val="24"/>
        </w:rPr>
        <w:t>10</w:t>
      </w:r>
      <w:r w:rsidR="003440D7" w:rsidRPr="00785252">
        <w:rPr>
          <w:szCs w:val="24"/>
        </w:rPr>
        <w:t>)</w:t>
      </w:r>
      <w:r w:rsidR="00C60080" w:rsidRPr="00785252">
        <w:rPr>
          <w:szCs w:val="24"/>
        </w:rPr>
        <w:t xml:space="preserve"> tons per year or more of </w:t>
      </w:r>
      <w:r w:rsidR="00A24CFF" w:rsidRPr="00785252">
        <w:rPr>
          <w:szCs w:val="24"/>
        </w:rPr>
        <w:t xml:space="preserve">direct </w:t>
      </w:r>
      <w:r w:rsidR="00C60080" w:rsidRPr="00785252">
        <w:rPr>
          <w:szCs w:val="24"/>
        </w:rPr>
        <w:t>PM</w:t>
      </w:r>
      <w:r w:rsidR="00C60080" w:rsidRPr="00785252">
        <w:rPr>
          <w:szCs w:val="24"/>
          <w:vertAlign w:val="subscript"/>
        </w:rPr>
        <w:t>2.5</w:t>
      </w:r>
      <w:r w:rsidR="00C60080" w:rsidRPr="00785252">
        <w:rPr>
          <w:szCs w:val="24"/>
        </w:rPr>
        <w:t>;</w:t>
      </w:r>
    </w:p>
    <w:p w:rsidR="00EB5F1F" w:rsidRPr="00785252" w:rsidRDefault="007B5978" w:rsidP="001F4116">
      <w:pPr>
        <w:pStyle w:val="ADEQNormal"/>
        <w:ind w:firstLine="720"/>
        <w:rPr>
          <w:szCs w:val="24"/>
        </w:rPr>
      </w:pPr>
      <w:r w:rsidRPr="00785252">
        <w:rPr>
          <w:u w:val="single"/>
        </w:rPr>
        <w:t>(7)</w:t>
      </w:r>
      <w:r w:rsidRPr="00785252">
        <w:rPr>
          <w:u w:val="single"/>
        </w:rPr>
        <w:tab/>
      </w:r>
      <w:proofErr w:type="spellStart"/>
      <w:proofErr w:type="gramStart"/>
      <w:r w:rsidR="003440D7" w:rsidRPr="00785252">
        <w:rPr>
          <w:strike/>
        </w:rPr>
        <w:t>fifteen</w:t>
      </w:r>
      <w:r w:rsidRPr="00785252">
        <w:rPr>
          <w:u w:val="single"/>
        </w:rPr>
        <w:t>Fifteen</w:t>
      </w:r>
      <w:proofErr w:type="spellEnd"/>
      <w:proofErr w:type="gramEnd"/>
      <w:r w:rsidRPr="00785252">
        <w:rPr>
          <w:u w:val="single"/>
        </w:rPr>
        <w:t xml:space="preserve"> </w:t>
      </w:r>
      <w:r w:rsidR="003440D7" w:rsidRPr="00785252">
        <w:t xml:space="preserve">(15) </w:t>
      </w:r>
      <w:r w:rsidR="00EB5F1F" w:rsidRPr="00785252">
        <w:t>tons per year or more of PM</w:t>
      </w:r>
      <w:r w:rsidR="00EB5F1F" w:rsidRPr="00785252">
        <w:rPr>
          <w:szCs w:val="24"/>
          <w:vertAlign w:val="subscript"/>
        </w:rPr>
        <w:t>10</w:t>
      </w:r>
      <w:r w:rsidR="00897909" w:rsidRPr="00785252">
        <w:rPr>
          <w:szCs w:val="24"/>
        </w:rPr>
        <w:t>;</w:t>
      </w:r>
    </w:p>
    <w:p w:rsidR="00EB5F1F" w:rsidRPr="00785252" w:rsidRDefault="007B5978" w:rsidP="00722E73">
      <w:pPr>
        <w:pStyle w:val="ADEQNormal"/>
        <w:ind w:firstLine="720"/>
      </w:pPr>
      <w:r w:rsidRPr="00785252">
        <w:rPr>
          <w:u w:val="single"/>
        </w:rPr>
        <w:t>(8)</w:t>
      </w:r>
      <w:r w:rsidRPr="00785252">
        <w:rPr>
          <w:u w:val="single"/>
        </w:rPr>
        <w:tab/>
      </w:r>
      <w:r w:rsidR="003440D7" w:rsidRPr="00785252">
        <w:rPr>
          <w:strike/>
        </w:rPr>
        <w:t>one-</w:t>
      </w:r>
      <w:proofErr w:type="spellStart"/>
      <w:r w:rsidR="003440D7" w:rsidRPr="00785252">
        <w:rPr>
          <w:strike/>
        </w:rPr>
        <w:t>half</w:t>
      </w:r>
      <w:r w:rsidRPr="00785252">
        <w:rPr>
          <w:u w:val="single"/>
        </w:rPr>
        <w:t>One</w:t>
      </w:r>
      <w:proofErr w:type="spellEnd"/>
      <w:r w:rsidRPr="00785252">
        <w:rPr>
          <w:u w:val="single"/>
        </w:rPr>
        <w:t xml:space="preserve">-half </w:t>
      </w:r>
      <w:r w:rsidR="003440D7" w:rsidRPr="00785252">
        <w:t>(</w:t>
      </w:r>
      <w:r w:rsidR="00EB5F1F" w:rsidRPr="00785252">
        <w:t>0.5</w:t>
      </w:r>
      <w:r w:rsidR="003440D7" w:rsidRPr="00785252">
        <w:t>)</w:t>
      </w:r>
      <w:r w:rsidR="006251DE" w:rsidRPr="00785252">
        <w:t xml:space="preserve"> </w:t>
      </w:r>
      <w:r w:rsidR="00EB5F1F" w:rsidRPr="00785252">
        <w:t>ton per year or more of lead;</w:t>
      </w:r>
    </w:p>
    <w:p w:rsidR="00EB5F1F" w:rsidRPr="00785252" w:rsidRDefault="007B5978" w:rsidP="001F4116">
      <w:pPr>
        <w:pStyle w:val="ADEQNormal"/>
        <w:ind w:firstLine="720"/>
      </w:pPr>
      <w:r w:rsidRPr="00785252">
        <w:rPr>
          <w:u w:val="single"/>
        </w:rPr>
        <w:t>(9)</w:t>
      </w:r>
      <w:r w:rsidRPr="00785252">
        <w:rPr>
          <w:u w:val="single"/>
        </w:rPr>
        <w:tab/>
      </w:r>
      <w:proofErr w:type="gramStart"/>
      <w:r w:rsidR="003440D7" w:rsidRPr="00785252">
        <w:rPr>
          <w:strike/>
        </w:rPr>
        <w:t>two</w:t>
      </w:r>
      <w:proofErr w:type="gramEnd"/>
      <w:r w:rsidR="003440D7" w:rsidRPr="00785252">
        <w:rPr>
          <w:strike/>
        </w:rPr>
        <w:t xml:space="preserve"> </w:t>
      </w:r>
      <w:proofErr w:type="spellStart"/>
      <w:r w:rsidRPr="00785252">
        <w:rPr>
          <w:u w:val="single"/>
        </w:rPr>
        <w:t>Two</w:t>
      </w:r>
      <w:proofErr w:type="spellEnd"/>
      <w:r w:rsidRPr="00785252">
        <w:rPr>
          <w:u w:val="single"/>
        </w:rPr>
        <w:t xml:space="preserve"> </w:t>
      </w:r>
      <w:r w:rsidR="003440D7" w:rsidRPr="00785252">
        <w:t>(2)</w:t>
      </w:r>
      <w:r w:rsidR="006251DE" w:rsidRPr="00785252">
        <w:rPr>
          <w:szCs w:val="24"/>
        </w:rPr>
        <w:t xml:space="preserve"> </w:t>
      </w:r>
      <w:r w:rsidR="00EB5F1F" w:rsidRPr="00785252">
        <w:t>ton</w:t>
      </w:r>
      <w:r w:rsidR="003440D7" w:rsidRPr="00785252">
        <w:t>s</w:t>
      </w:r>
      <w:r w:rsidR="00EB5F1F" w:rsidRPr="00785252">
        <w:t xml:space="preserve"> per year or more of any single hazardous air pollutant; </w:t>
      </w:r>
    </w:p>
    <w:p w:rsidR="00C20950" w:rsidRPr="00785252" w:rsidRDefault="007B5978" w:rsidP="001F4116">
      <w:pPr>
        <w:pStyle w:val="ADEQNormal"/>
        <w:ind w:firstLine="720"/>
      </w:pPr>
      <w:r w:rsidRPr="00785252">
        <w:rPr>
          <w:u w:val="single"/>
        </w:rPr>
        <w:t>(10)</w:t>
      </w:r>
      <w:r w:rsidRPr="00785252">
        <w:rPr>
          <w:u w:val="single"/>
        </w:rPr>
        <w:tab/>
      </w:r>
      <w:proofErr w:type="spellStart"/>
      <w:proofErr w:type="gramStart"/>
      <w:r w:rsidR="003440D7" w:rsidRPr="00785252">
        <w:rPr>
          <w:strike/>
        </w:rPr>
        <w:t>five</w:t>
      </w:r>
      <w:r w:rsidRPr="00785252">
        <w:rPr>
          <w:u w:val="single"/>
        </w:rPr>
        <w:t>Five</w:t>
      </w:r>
      <w:proofErr w:type="spellEnd"/>
      <w:proofErr w:type="gramEnd"/>
      <w:r w:rsidR="003440D7" w:rsidRPr="00785252">
        <w:t xml:space="preserve"> (5)</w:t>
      </w:r>
      <w:r w:rsidR="001D1F46" w:rsidRPr="00785252">
        <w:t xml:space="preserve"> tons</w:t>
      </w:r>
      <w:r w:rsidR="00EB5F1F" w:rsidRPr="00785252">
        <w:t xml:space="preserve"> per year or more of any combination of hazardous air pollutants; or</w:t>
      </w:r>
    </w:p>
    <w:p w:rsidR="00EB5F1F" w:rsidRPr="00785252" w:rsidRDefault="007B5978" w:rsidP="001F4116">
      <w:pPr>
        <w:pStyle w:val="ADEQNormal"/>
        <w:ind w:firstLine="720"/>
      </w:pPr>
      <w:r w:rsidRPr="00785252">
        <w:rPr>
          <w:u w:val="single"/>
        </w:rPr>
        <w:t>(11)</w:t>
      </w:r>
      <w:r w:rsidRPr="00785252">
        <w:tab/>
      </w:r>
      <w:r w:rsidR="003440D7" w:rsidRPr="00785252">
        <w:rPr>
          <w:strike/>
        </w:rPr>
        <w:t>twenty-</w:t>
      </w:r>
      <w:proofErr w:type="spellStart"/>
      <w:r w:rsidR="003440D7" w:rsidRPr="00785252">
        <w:rPr>
          <w:strike/>
        </w:rPr>
        <w:t>five</w:t>
      </w:r>
      <w:r w:rsidRPr="00785252">
        <w:rPr>
          <w:u w:val="single"/>
        </w:rPr>
        <w:t>Twenty</w:t>
      </w:r>
      <w:proofErr w:type="spellEnd"/>
      <w:r w:rsidRPr="00785252">
        <w:rPr>
          <w:u w:val="single"/>
        </w:rPr>
        <w:t>-five</w:t>
      </w:r>
      <w:r w:rsidRPr="00785252">
        <w:t xml:space="preserve"> </w:t>
      </w:r>
      <w:r w:rsidR="003440D7" w:rsidRPr="00785252">
        <w:t xml:space="preserve">(25) </w:t>
      </w:r>
      <w:r w:rsidR="00EB5F1F" w:rsidRPr="00785252">
        <w:t>tons per year or more of any other air contaminant</w:t>
      </w:r>
      <w:r w:rsidR="006816EF" w:rsidRPr="00785252">
        <w:rPr>
          <w:u w:val="single"/>
        </w:rPr>
        <w:t>.</w:t>
      </w:r>
      <w:r w:rsidR="00EB5F1F" w:rsidRPr="00785252">
        <w:t xml:space="preserve"> </w:t>
      </w:r>
    </w:p>
    <w:p w:rsidR="00C20950" w:rsidRPr="00785252" w:rsidRDefault="00EB5F1F" w:rsidP="001F4116">
      <w:pPr>
        <w:pStyle w:val="ADEQNormal"/>
        <w:rPr>
          <w:strike/>
        </w:rPr>
      </w:pPr>
      <w:proofErr w:type="gramStart"/>
      <w:r w:rsidRPr="00785252">
        <w:rPr>
          <w:strike/>
        </w:rPr>
        <w:t>without</w:t>
      </w:r>
      <w:proofErr w:type="gramEnd"/>
      <w:r w:rsidRPr="00785252">
        <w:rPr>
          <w:strike/>
        </w:rPr>
        <w:t xml:space="preserve"> first obtainin</w:t>
      </w:r>
      <w:r w:rsidR="00C20950" w:rsidRPr="00785252">
        <w:rPr>
          <w:strike/>
        </w:rPr>
        <w:t>g a permit from the Department.</w:t>
      </w:r>
    </w:p>
    <w:p w:rsidR="00EB5F1F" w:rsidRPr="00785252" w:rsidRDefault="00EB5F1F" w:rsidP="001F4116">
      <w:pPr>
        <w:pStyle w:val="ADEQNormal"/>
      </w:pPr>
      <w:r w:rsidRPr="00785252">
        <w:t>(B)</w:t>
      </w:r>
      <w:r w:rsidR="002F6ECD" w:rsidRPr="00785252">
        <w:rPr>
          <w:b/>
        </w:rPr>
        <w:tab/>
      </w:r>
      <w:r w:rsidRPr="00785252">
        <w:t>Special Applicability</w:t>
      </w:r>
    </w:p>
    <w:p w:rsidR="00EB5F1F" w:rsidRPr="00785252" w:rsidRDefault="00EB5F1F" w:rsidP="001F4116">
      <w:pPr>
        <w:pStyle w:val="ADEQNormal"/>
      </w:pPr>
      <w:r w:rsidRPr="00785252">
        <w:t>Except as provided for by law</w:t>
      </w:r>
      <w:r w:rsidR="004A0393" w:rsidRPr="00785252">
        <w:t xml:space="preserve"> </w:t>
      </w:r>
      <w:r w:rsidRPr="00785252">
        <w:rPr>
          <w:strike/>
        </w:rPr>
        <w:t xml:space="preserve">or </w:t>
      </w:r>
      <w:r w:rsidR="00742496" w:rsidRPr="00785252">
        <w:rPr>
          <w:strike/>
        </w:rPr>
        <w:t>regulation</w:t>
      </w:r>
      <w:r w:rsidRPr="00785252">
        <w:t xml:space="preserve">, the following stationary sources are required to obtain a permit under this </w:t>
      </w:r>
      <w:r w:rsidRPr="00785252">
        <w:rPr>
          <w:strike/>
        </w:rPr>
        <w:t>c</w:t>
      </w:r>
      <w:r w:rsidR="00BB2AF9" w:rsidRPr="00785252">
        <w:rPr>
          <w:strike/>
        </w:rPr>
        <w:t>hapter</w:t>
      </w:r>
      <w:r w:rsidR="00BB2AF9" w:rsidRPr="00785252">
        <w:t xml:space="preserve"> </w:t>
      </w:r>
      <w:proofErr w:type="spellStart"/>
      <w:r w:rsidR="007B5978" w:rsidRPr="00785252">
        <w:rPr>
          <w:u w:val="single"/>
        </w:rPr>
        <w:t>Chapter</w:t>
      </w:r>
      <w:proofErr w:type="spellEnd"/>
      <w:r w:rsidR="007B5978" w:rsidRPr="00785252">
        <w:rPr>
          <w:u w:val="single"/>
        </w:rPr>
        <w:t xml:space="preserve"> </w:t>
      </w:r>
      <w:r w:rsidR="00BB2AF9" w:rsidRPr="00785252">
        <w:t>regardless of emissions:</w:t>
      </w:r>
    </w:p>
    <w:p w:rsidR="00EB5F1F" w:rsidRPr="00785252" w:rsidRDefault="007B5978" w:rsidP="007B5978">
      <w:pPr>
        <w:pStyle w:val="ADEQList21"/>
        <w:numPr>
          <w:ilvl w:val="0"/>
          <w:numId w:val="0"/>
        </w:numPr>
        <w:ind w:left="1440" w:hanging="720"/>
      </w:pPr>
      <w:r w:rsidRPr="00785252">
        <w:t>(1)</w:t>
      </w:r>
      <w:r w:rsidRPr="00785252">
        <w:tab/>
      </w:r>
      <w:r w:rsidR="00EB5F1F" w:rsidRPr="00785252">
        <w:t>Any stationary source that the Director determines should obtain a permit in order to protect the public health and welfare or to assist in the abatement or control of air pollution; or</w:t>
      </w:r>
    </w:p>
    <w:p w:rsidR="00EB5F1F" w:rsidRPr="00785252" w:rsidRDefault="007B5978" w:rsidP="007B5978">
      <w:pPr>
        <w:pStyle w:val="ADEQList21"/>
        <w:numPr>
          <w:ilvl w:val="0"/>
          <w:numId w:val="0"/>
        </w:numPr>
        <w:ind w:left="1440" w:hanging="720"/>
      </w:pPr>
      <w:r w:rsidRPr="00785252">
        <w:t>(2)</w:t>
      </w:r>
      <w:r w:rsidRPr="00785252">
        <w:tab/>
      </w:r>
      <w:r w:rsidR="00EB5F1F" w:rsidRPr="00785252">
        <w:t xml:space="preserve">Any class of stationary sources for which the Director has determined that the intrinsic nature of the </w:t>
      </w:r>
      <w:r w:rsidRPr="00785252">
        <w:rPr>
          <w:u w:val="single"/>
        </w:rPr>
        <w:t xml:space="preserve">stationary </w:t>
      </w:r>
      <w:r w:rsidR="00EB5F1F" w:rsidRPr="00785252">
        <w:t xml:space="preserve">source’s operation and/or actual emissions </w:t>
      </w:r>
      <w:r w:rsidR="00EB5F1F" w:rsidRPr="00785252">
        <w:rPr>
          <w:strike/>
        </w:rPr>
        <w:t>is such</w:t>
      </w:r>
      <w:r w:rsidR="00EB5F1F" w:rsidRPr="00785252">
        <w:t xml:space="preserve"> </w:t>
      </w:r>
      <w:r w:rsidRPr="00785252">
        <w:rPr>
          <w:u w:val="single"/>
        </w:rPr>
        <w:t xml:space="preserve">indicates </w:t>
      </w:r>
      <w:r w:rsidR="00EB5F1F" w:rsidRPr="00785252">
        <w:t xml:space="preserve">that a permit is necessary for the protection of public health and welfare or to assist in the abatement or control of air pollution. </w:t>
      </w:r>
      <w:r w:rsidR="00EB5F1F" w:rsidRPr="00785252">
        <w:rPr>
          <w:strike/>
        </w:rPr>
        <w:t>Such</w:t>
      </w:r>
      <w:r w:rsidR="00EB5F1F" w:rsidRPr="00785252">
        <w:t xml:space="preserve"> </w:t>
      </w:r>
      <w:r w:rsidRPr="00785252">
        <w:rPr>
          <w:u w:val="single"/>
        </w:rPr>
        <w:t xml:space="preserve">The stationary </w:t>
      </w:r>
      <w:r w:rsidR="00EB5F1F" w:rsidRPr="00785252">
        <w:t xml:space="preserve">sources </w:t>
      </w:r>
      <w:r w:rsidRPr="00785252">
        <w:rPr>
          <w:u w:val="single"/>
        </w:rPr>
        <w:t xml:space="preserve">classes </w:t>
      </w:r>
      <w:r w:rsidR="00EB5F1F" w:rsidRPr="00785252">
        <w:t>include</w:t>
      </w:r>
      <w:r w:rsidR="00703BD1" w:rsidRPr="00785252">
        <w:rPr>
          <w:u w:val="single"/>
        </w:rPr>
        <w:t>,</w:t>
      </w:r>
      <w:r w:rsidR="00EB5F1F" w:rsidRPr="00785252">
        <w:t xml:space="preserve"> but are not limited to:</w:t>
      </w:r>
    </w:p>
    <w:p w:rsidR="00EB5F1F" w:rsidRPr="00785252" w:rsidRDefault="007B5978" w:rsidP="007B5978">
      <w:pPr>
        <w:pStyle w:val="ADEQList21"/>
        <w:numPr>
          <w:ilvl w:val="0"/>
          <w:numId w:val="0"/>
        </w:numPr>
        <w:ind w:left="1440"/>
      </w:pPr>
      <w:r w:rsidRPr="00785252">
        <w:t>(a)</w:t>
      </w:r>
      <w:r w:rsidRPr="00785252">
        <w:tab/>
      </w:r>
      <w:r w:rsidR="00EB5F1F" w:rsidRPr="00785252">
        <w:t>Medical waste incinerators;</w:t>
      </w:r>
    </w:p>
    <w:p w:rsidR="00EB5F1F" w:rsidRPr="00785252" w:rsidRDefault="007B5978" w:rsidP="007B5978">
      <w:pPr>
        <w:pStyle w:val="ADEQList21"/>
        <w:numPr>
          <w:ilvl w:val="0"/>
          <w:numId w:val="0"/>
        </w:numPr>
        <w:ind w:left="1440"/>
      </w:pPr>
      <w:r w:rsidRPr="00785252">
        <w:t>(b)</w:t>
      </w:r>
      <w:r w:rsidRPr="00785252">
        <w:tab/>
      </w:r>
      <w:r w:rsidR="00EB5F1F" w:rsidRPr="00785252">
        <w:t>Rendering plants;</w:t>
      </w:r>
    </w:p>
    <w:p w:rsidR="00EB5F1F" w:rsidRPr="00785252" w:rsidRDefault="007B5978" w:rsidP="007B5978">
      <w:pPr>
        <w:pStyle w:val="ADEQList21"/>
        <w:numPr>
          <w:ilvl w:val="0"/>
          <w:numId w:val="0"/>
        </w:numPr>
        <w:ind w:left="1440"/>
      </w:pPr>
      <w:r w:rsidRPr="00785252">
        <w:t>(c)</w:t>
      </w:r>
      <w:r w:rsidRPr="00785252">
        <w:tab/>
      </w:r>
      <w:r w:rsidR="00EB5F1F" w:rsidRPr="00785252">
        <w:t>Pathological waste incinerators, including crematories;</w:t>
      </w:r>
    </w:p>
    <w:p w:rsidR="00EB5F1F" w:rsidRPr="00785252" w:rsidRDefault="007B5978" w:rsidP="007B5978">
      <w:pPr>
        <w:pStyle w:val="ADEQList21"/>
        <w:numPr>
          <w:ilvl w:val="0"/>
          <w:numId w:val="0"/>
        </w:numPr>
        <w:ind w:left="1440"/>
      </w:pPr>
      <w:r w:rsidRPr="00785252">
        <w:t>(d)</w:t>
      </w:r>
      <w:r w:rsidRPr="00785252">
        <w:tab/>
      </w:r>
      <w:r w:rsidR="00EB5F1F" w:rsidRPr="00785252">
        <w:t>Chemical process plants;</w:t>
      </w:r>
    </w:p>
    <w:p w:rsidR="00EB5F1F" w:rsidRPr="00785252" w:rsidRDefault="007B5978" w:rsidP="007B5978">
      <w:pPr>
        <w:pStyle w:val="ADEQList21"/>
        <w:numPr>
          <w:ilvl w:val="0"/>
          <w:numId w:val="0"/>
        </w:numPr>
        <w:ind w:left="1440"/>
      </w:pPr>
      <w:r w:rsidRPr="00785252">
        <w:t>(e)</w:t>
      </w:r>
      <w:r w:rsidRPr="00785252">
        <w:tab/>
      </w:r>
      <w:r w:rsidR="00EB5F1F" w:rsidRPr="00785252">
        <w:t>Hazardous waste treatment storage or disposal facilities;</w:t>
      </w:r>
    </w:p>
    <w:p w:rsidR="00BB2AF9" w:rsidRPr="00785252" w:rsidRDefault="007B5978" w:rsidP="007B5978">
      <w:pPr>
        <w:pStyle w:val="ADEQList21"/>
        <w:numPr>
          <w:ilvl w:val="0"/>
          <w:numId w:val="0"/>
        </w:numPr>
        <w:ind w:left="1440"/>
      </w:pPr>
      <w:r w:rsidRPr="00785252">
        <w:t>(f)</w:t>
      </w:r>
      <w:r w:rsidRPr="00785252">
        <w:tab/>
      </w:r>
      <w:r w:rsidR="00BB2AF9" w:rsidRPr="00785252">
        <w:t xml:space="preserve">Sour gas process plants; </w:t>
      </w:r>
    </w:p>
    <w:p w:rsidR="00EB5F1F" w:rsidRPr="00785252" w:rsidRDefault="007B5978" w:rsidP="007B5978">
      <w:pPr>
        <w:pStyle w:val="ADEQList21"/>
        <w:numPr>
          <w:ilvl w:val="0"/>
          <w:numId w:val="0"/>
        </w:numPr>
        <w:ind w:left="1440"/>
      </w:pPr>
      <w:r w:rsidRPr="00785252">
        <w:t>(g)</w:t>
      </w:r>
      <w:r w:rsidRPr="00785252">
        <w:tab/>
      </w:r>
      <w:r w:rsidR="00EB5F1F" w:rsidRPr="00785252">
        <w:t>Lead acid battery recycling facilities</w:t>
      </w:r>
      <w:r w:rsidR="006251DE" w:rsidRPr="00785252">
        <w:t>; or</w:t>
      </w:r>
    </w:p>
    <w:p w:rsidR="006251DE" w:rsidRPr="00785252" w:rsidRDefault="007B5978" w:rsidP="007B5978">
      <w:pPr>
        <w:pStyle w:val="ADEQList21"/>
        <w:numPr>
          <w:ilvl w:val="0"/>
          <w:numId w:val="0"/>
        </w:numPr>
        <w:ind w:left="1440"/>
      </w:pPr>
      <w:r w:rsidRPr="00785252">
        <w:t>(h)</w:t>
      </w:r>
      <w:r w:rsidRPr="00785252">
        <w:tab/>
      </w:r>
      <w:r w:rsidR="006251DE" w:rsidRPr="00785252">
        <w:t>Charcoal plants.</w:t>
      </w:r>
    </w:p>
    <w:p w:rsidR="006251DE" w:rsidRPr="00785252" w:rsidRDefault="007B5978" w:rsidP="007B5978">
      <w:pPr>
        <w:pStyle w:val="ADEQList21"/>
        <w:numPr>
          <w:ilvl w:val="0"/>
          <w:numId w:val="0"/>
        </w:numPr>
        <w:ind w:left="1440" w:hanging="720"/>
      </w:pPr>
      <w:r w:rsidRPr="00785252">
        <w:t>(3)</w:t>
      </w:r>
      <w:r w:rsidRPr="00785252">
        <w:tab/>
      </w:r>
      <w:r w:rsidR="006C4CA3" w:rsidRPr="00785252">
        <w:t xml:space="preserve">Any </w:t>
      </w:r>
      <w:r w:rsidR="00A24CFF" w:rsidRPr="00785252">
        <w:t xml:space="preserve">stationary </w:t>
      </w:r>
      <w:r w:rsidR="006C4CA3" w:rsidRPr="00785252">
        <w:t xml:space="preserve">source subject to the requirements of a rule promulgated under 40 </w:t>
      </w:r>
      <w:r w:rsidR="008B7E09" w:rsidRPr="00785252">
        <w:t>C.F.R.</w:t>
      </w:r>
      <w:r w:rsidR="006C4CA3" w:rsidRPr="00785252">
        <w:t xml:space="preserve"> </w:t>
      </w:r>
      <w:r w:rsidR="00BA46BE" w:rsidRPr="00785252">
        <w:t>Part 60, Part 61, or P</w:t>
      </w:r>
      <w:r w:rsidR="006C4CA3" w:rsidRPr="00785252">
        <w:t>art 63</w:t>
      </w:r>
      <w:r w:rsidR="004B1A77" w:rsidRPr="00785252">
        <w:t>,</w:t>
      </w:r>
      <w:r w:rsidR="006C4CA3" w:rsidRPr="00785252">
        <w:t xml:space="preserve"> as of</w:t>
      </w:r>
      <w:r w:rsidR="00E07856" w:rsidRPr="00785252">
        <w:t xml:space="preserve"> </w:t>
      </w:r>
      <w:r w:rsidR="00D644FE" w:rsidRPr="00785252">
        <w:t>June 27, 2008</w:t>
      </w:r>
      <w:r w:rsidR="005145F2" w:rsidRPr="00785252">
        <w:t>, except for</w:t>
      </w:r>
      <w:r w:rsidR="005F3603" w:rsidRPr="00785252">
        <w:t>:</w:t>
      </w:r>
    </w:p>
    <w:p w:rsidR="006C4CA3" w:rsidRPr="00785252" w:rsidRDefault="005E4C78" w:rsidP="007B5978">
      <w:pPr>
        <w:pStyle w:val="ADEQList21"/>
        <w:numPr>
          <w:ilvl w:val="0"/>
          <w:numId w:val="0"/>
        </w:numPr>
        <w:ind w:left="1440"/>
      </w:pPr>
      <w:r w:rsidRPr="00785252">
        <w:t>(a)</w:t>
      </w:r>
      <w:r w:rsidRPr="00785252">
        <w:tab/>
      </w:r>
      <w:r w:rsidR="00BA46BE" w:rsidRPr="00785252">
        <w:t xml:space="preserve">40 </w:t>
      </w:r>
      <w:r w:rsidR="008B7E09" w:rsidRPr="00785252">
        <w:t xml:space="preserve">C.F.R. </w:t>
      </w:r>
      <w:r w:rsidR="00BA46BE" w:rsidRPr="00785252">
        <w:t>P</w:t>
      </w:r>
      <w:r w:rsidR="006C4CA3" w:rsidRPr="00785252">
        <w:t xml:space="preserve">art 60, Subpart </w:t>
      </w:r>
      <w:r w:rsidR="005145F2" w:rsidRPr="00785252">
        <w:t>AAA (Wood Stoves);</w:t>
      </w:r>
    </w:p>
    <w:p w:rsidR="005145F2" w:rsidRPr="00785252" w:rsidRDefault="005E4C78" w:rsidP="007B5978">
      <w:pPr>
        <w:pStyle w:val="ADEQList21"/>
        <w:numPr>
          <w:ilvl w:val="0"/>
          <w:numId w:val="0"/>
        </w:numPr>
        <w:ind w:left="1440"/>
      </w:pPr>
      <w:r w:rsidRPr="00785252">
        <w:t>(b)</w:t>
      </w:r>
      <w:r w:rsidRPr="00785252">
        <w:tab/>
      </w:r>
      <w:r w:rsidR="005145F2" w:rsidRPr="00785252">
        <w:t xml:space="preserve">40 </w:t>
      </w:r>
      <w:r w:rsidR="008B7E09" w:rsidRPr="00785252">
        <w:t xml:space="preserve">C.F.R. </w:t>
      </w:r>
      <w:r w:rsidR="00BA46BE" w:rsidRPr="00785252">
        <w:t>P</w:t>
      </w:r>
      <w:r w:rsidR="005145F2" w:rsidRPr="00785252">
        <w:t>art 60, Subpart JJJ (Petroleum Dry Cleaners);</w:t>
      </w:r>
    </w:p>
    <w:p w:rsidR="005145F2" w:rsidRPr="00785252" w:rsidRDefault="005E4C78" w:rsidP="007B5978">
      <w:pPr>
        <w:pStyle w:val="ADEQList21"/>
        <w:numPr>
          <w:ilvl w:val="0"/>
          <w:numId w:val="0"/>
        </w:numPr>
        <w:ind w:left="1440"/>
      </w:pPr>
      <w:r w:rsidRPr="00785252">
        <w:t>(c)</w:t>
      </w:r>
      <w:r w:rsidRPr="00785252">
        <w:tab/>
      </w:r>
      <w:r w:rsidR="005145F2" w:rsidRPr="00785252">
        <w:t xml:space="preserve">40 </w:t>
      </w:r>
      <w:r w:rsidR="008B7E09" w:rsidRPr="00785252">
        <w:t xml:space="preserve">C.F.R. </w:t>
      </w:r>
      <w:r w:rsidR="005145F2" w:rsidRPr="00785252">
        <w:t>Part 63, Subpart M (</w:t>
      </w:r>
      <w:proofErr w:type="spellStart"/>
      <w:r w:rsidR="005145F2" w:rsidRPr="00785252">
        <w:t>Perchloroethylene</w:t>
      </w:r>
      <w:proofErr w:type="spellEnd"/>
      <w:r w:rsidR="005145F2" w:rsidRPr="00785252">
        <w:t xml:space="preserve"> Dry Cleaners);</w:t>
      </w:r>
    </w:p>
    <w:p w:rsidR="005145F2" w:rsidRPr="00785252" w:rsidRDefault="005E4C78" w:rsidP="007B5978">
      <w:pPr>
        <w:pStyle w:val="ADEQList21"/>
        <w:numPr>
          <w:ilvl w:val="0"/>
          <w:numId w:val="0"/>
        </w:numPr>
        <w:ind w:left="1440"/>
      </w:pPr>
      <w:r w:rsidRPr="00785252">
        <w:t>(d)</w:t>
      </w:r>
      <w:r w:rsidRPr="00785252">
        <w:tab/>
      </w:r>
      <w:r w:rsidR="00381A38" w:rsidRPr="00785252">
        <w:t xml:space="preserve">40 </w:t>
      </w:r>
      <w:r w:rsidR="008B7E09" w:rsidRPr="00785252">
        <w:t xml:space="preserve">C.F.R. </w:t>
      </w:r>
      <w:r w:rsidR="005145F2" w:rsidRPr="00785252">
        <w:t>Part 63, Subpart Q (Industrial Cooling Towers);</w:t>
      </w:r>
    </w:p>
    <w:p w:rsidR="005B3B3A" w:rsidRPr="00785252" w:rsidRDefault="005E4C78" w:rsidP="005E4C78">
      <w:pPr>
        <w:pStyle w:val="ADEQList21"/>
        <w:numPr>
          <w:ilvl w:val="0"/>
          <w:numId w:val="0"/>
        </w:numPr>
        <w:ind w:left="2160" w:hanging="720"/>
      </w:pPr>
      <w:r w:rsidRPr="00785252">
        <w:t>(e)</w:t>
      </w:r>
      <w:r w:rsidRPr="00785252">
        <w:tab/>
      </w:r>
      <w:r w:rsidR="005B3B3A" w:rsidRPr="00785252">
        <w:t xml:space="preserve">Sources subject to 40 </w:t>
      </w:r>
      <w:r w:rsidR="008B7E09" w:rsidRPr="00785252">
        <w:t xml:space="preserve">C.F.R. </w:t>
      </w:r>
      <w:r w:rsidR="005B3B3A" w:rsidRPr="00785252">
        <w:t>Part 60, Subpart Dc (Steam Generating Units) which only burn gas;</w:t>
      </w:r>
    </w:p>
    <w:p w:rsidR="005B3B3A" w:rsidRPr="00785252" w:rsidRDefault="005E4C78" w:rsidP="005E4C78">
      <w:pPr>
        <w:pStyle w:val="ADEQList21"/>
        <w:numPr>
          <w:ilvl w:val="0"/>
          <w:numId w:val="0"/>
        </w:numPr>
        <w:ind w:left="2160" w:hanging="720"/>
      </w:pPr>
      <w:r w:rsidRPr="00785252">
        <w:t>(f)</w:t>
      </w:r>
      <w:r w:rsidRPr="00785252">
        <w:tab/>
      </w:r>
      <w:r w:rsidR="005B3B3A" w:rsidRPr="00785252">
        <w:t xml:space="preserve">40 </w:t>
      </w:r>
      <w:r w:rsidR="008B7E09" w:rsidRPr="00785252">
        <w:t xml:space="preserve">C.F.R. </w:t>
      </w:r>
      <w:r w:rsidR="005B3B3A" w:rsidRPr="00785252">
        <w:t>Part 63, Subpart ZZZZ (Stationary Reciprocating Internal Combustion Engines) for non-Part 70 sources (minor sources);</w:t>
      </w:r>
    </w:p>
    <w:p w:rsidR="005B3B3A" w:rsidRPr="00785252" w:rsidRDefault="005E4C78" w:rsidP="005E4C78">
      <w:pPr>
        <w:pStyle w:val="ADEQList21"/>
        <w:numPr>
          <w:ilvl w:val="0"/>
          <w:numId w:val="0"/>
        </w:numPr>
        <w:ind w:left="2160" w:hanging="720"/>
      </w:pPr>
      <w:r w:rsidRPr="00785252">
        <w:t>(g)</w:t>
      </w:r>
      <w:r w:rsidRPr="00785252">
        <w:tab/>
      </w:r>
      <w:r w:rsidR="005B3B3A" w:rsidRPr="00785252">
        <w:t xml:space="preserve">40 </w:t>
      </w:r>
      <w:r w:rsidR="008B7E09" w:rsidRPr="00785252">
        <w:t xml:space="preserve">C.F.R. </w:t>
      </w:r>
      <w:r w:rsidR="005B3B3A" w:rsidRPr="00785252">
        <w:t>Part 63, Subpart WWWWW (Hospital Ethylene Oxide Sterilizers);</w:t>
      </w:r>
    </w:p>
    <w:p w:rsidR="005B3B3A" w:rsidRPr="00785252" w:rsidRDefault="005E4C78" w:rsidP="007B5978">
      <w:pPr>
        <w:pStyle w:val="ADEQList21"/>
        <w:numPr>
          <w:ilvl w:val="0"/>
          <w:numId w:val="0"/>
        </w:numPr>
        <w:ind w:left="1440"/>
      </w:pPr>
      <w:r w:rsidRPr="00785252">
        <w:t>(h)</w:t>
      </w:r>
      <w:r w:rsidRPr="00785252">
        <w:tab/>
      </w:r>
      <w:r w:rsidR="005B3B3A" w:rsidRPr="00785252">
        <w:t xml:space="preserve">40 </w:t>
      </w:r>
      <w:r w:rsidR="008B7E09" w:rsidRPr="00785252">
        <w:t xml:space="preserve">C.F.R. </w:t>
      </w:r>
      <w:r w:rsidR="005B3B3A" w:rsidRPr="00785252">
        <w:t>Part 63, Subpart CCCCCC (Gasoline Dispensing Facilities);</w:t>
      </w:r>
    </w:p>
    <w:p w:rsidR="005145F2" w:rsidRPr="00785252" w:rsidRDefault="005E4C78" w:rsidP="005E4C78">
      <w:pPr>
        <w:pStyle w:val="ADEQList21"/>
        <w:numPr>
          <w:ilvl w:val="0"/>
          <w:numId w:val="0"/>
        </w:numPr>
        <w:ind w:left="2160" w:hanging="720"/>
      </w:pPr>
      <w:r w:rsidRPr="00785252">
        <w:t>(i)</w:t>
      </w:r>
      <w:r w:rsidRPr="00785252">
        <w:tab/>
      </w:r>
      <w:r w:rsidR="005B3B3A" w:rsidRPr="00785252">
        <w:t xml:space="preserve">40 </w:t>
      </w:r>
      <w:r w:rsidR="008B7E09" w:rsidRPr="00785252">
        <w:t xml:space="preserve">C.F.R. </w:t>
      </w:r>
      <w:r w:rsidR="005B3B3A" w:rsidRPr="00785252">
        <w:t>Part 60, Subpart IIII (Stationary Compression Ignition Internal Combustion Engines) for engines with a displacement of less than 30 liters per cylinder;</w:t>
      </w:r>
    </w:p>
    <w:p w:rsidR="005B3B3A" w:rsidRPr="00785252" w:rsidRDefault="005E4C78" w:rsidP="005E4C78">
      <w:pPr>
        <w:pStyle w:val="ADEQList21"/>
        <w:numPr>
          <w:ilvl w:val="0"/>
          <w:numId w:val="0"/>
        </w:numPr>
        <w:ind w:left="2160" w:hanging="720"/>
      </w:pPr>
      <w:r w:rsidRPr="00785252">
        <w:t>(j)</w:t>
      </w:r>
      <w:r w:rsidRPr="00785252">
        <w:tab/>
      </w:r>
      <w:r w:rsidR="005B3B3A" w:rsidRPr="00785252">
        <w:t xml:space="preserve">40 </w:t>
      </w:r>
      <w:r w:rsidR="008B7E09" w:rsidRPr="00785252">
        <w:t xml:space="preserve">C.F.R. </w:t>
      </w:r>
      <w:r w:rsidR="005B3B3A" w:rsidRPr="00785252">
        <w:t xml:space="preserve">Part 60, Subpart JJJJ (Stationary Spark Ignition Internal Combustion Engines); </w:t>
      </w:r>
    </w:p>
    <w:p w:rsidR="005145F2" w:rsidRPr="00785252" w:rsidRDefault="005E4C78" w:rsidP="005E4C78">
      <w:pPr>
        <w:pStyle w:val="ADEQList21"/>
        <w:numPr>
          <w:ilvl w:val="0"/>
          <w:numId w:val="0"/>
        </w:numPr>
        <w:ind w:left="2160" w:hanging="720"/>
      </w:pPr>
      <w:r w:rsidRPr="00785252">
        <w:t>(k)</w:t>
      </w:r>
      <w:r w:rsidRPr="00785252">
        <w:tab/>
      </w:r>
      <w:r w:rsidR="005B3B3A" w:rsidRPr="00785252">
        <w:t xml:space="preserve">40 </w:t>
      </w:r>
      <w:r w:rsidR="008B7E09" w:rsidRPr="00785252">
        <w:t xml:space="preserve">C.F.R. </w:t>
      </w:r>
      <w:r w:rsidR="005B3B3A" w:rsidRPr="00785252">
        <w:t>Part 63, Subpart HHHHHH (Paint Stripping and Miscellaneous Surface Coating Operations at Area Sources)</w:t>
      </w:r>
      <w:r w:rsidR="00390D9C" w:rsidRPr="00785252">
        <w:t>;</w:t>
      </w:r>
    </w:p>
    <w:p w:rsidR="00390D9C" w:rsidRPr="00785252" w:rsidRDefault="00A24CFF" w:rsidP="005E4C78">
      <w:pPr>
        <w:pStyle w:val="ADEQList21"/>
        <w:numPr>
          <w:ilvl w:val="0"/>
          <w:numId w:val="0"/>
        </w:numPr>
        <w:ind w:left="2160" w:hanging="720"/>
      </w:pPr>
      <w:r w:rsidRPr="00785252">
        <w:t>(l)</w:t>
      </w:r>
      <w:r w:rsidR="006824B6" w:rsidRPr="00785252">
        <w:tab/>
      </w:r>
      <w:r w:rsidR="00390D9C" w:rsidRPr="00785252">
        <w:t xml:space="preserve">40 </w:t>
      </w:r>
      <w:r w:rsidR="008B7E09" w:rsidRPr="00785252">
        <w:t xml:space="preserve">C.F.R. </w:t>
      </w:r>
      <w:r w:rsidR="00390D9C" w:rsidRPr="00785252">
        <w:t xml:space="preserve">Part </w:t>
      </w:r>
      <w:r w:rsidR="000246C7" w:rsidRPr="00785252">
        <w:t>63,</w:t>
      </w:r>
      <w:r w:rsidR="00390D9C" w:rsidRPr="00785252">
        <w:t xml:space="preserve"> Su</w:t>
      </w:r>
      <w:r w:rsidR="00F61781" w:rsidRPr="00785252">
        <w:t>bpart BBBBBB (National Emission</w:t>
      </w:r>
      <w:r w:rsidR="00390D9C" w:rsidRPr="00785252">
        <w:t xml:space="preserve"> Standards for Hazardous Air Pollutants for Source Category: Gasoline Distribution Bulk Terminals, Bulk Plants, and Pipeline Facilities with a throughput less than 20,0</w:t>
      </w:r>
      <w:r w:rsidR="004B1A77" w:rsidRPr="00785252">
        <w:t>00 gallons per day of gasoline); and</w:t>
      </w:r>
      <w:r w:rsidR="00390D9C" w:rsidRPr="00785252">
        <w:t xml:space="preserve"> </w:t>
      </w:r>
    </w:p>
    <w:p w:rsidR="00F61781" w:rsidRPr="00785252" w:rsidRDefault="00A24CFF" w:rsidP="005E4C78">
      <w:pPr>
        <w:pStyle w:val="ADEQList21"/>
        <w:numPr>
          <w:ilvl w:val="0"/>
          <w:numId w:val="0"/>
        </w:numPr>
        <w:ind w:left="2160" w:hanging="720"/>
      </w:pPr>
      <w:proofErr w:type="gramStart"/>
      <w:r w:rsidRPr="00785252">
        <w:t>(m)</w:t>
      </w:r>
      <w:r w:rsidR="006824B6" w:rsidRPr="00785252">
        <w:tab/>
      </w:r>
      <w:r w:rsidR="00F61781" w:rsidRPr="00785252">
        <w:t>40</w:t>
      </w:r>
      <w:r w:rsidR="008B7E09" w:rsidRPr="00785252">
        <w:t xml:space="preserve"> C.F.R. </w:t>
      </w:r>
      <w:r w:rsidR="00F61781" w:rsidRPr="00785252">
        <w:t>Part</w:t>
      </w:r>
      <w:proofErr w:type="gramEnd"/>
      <w:r w:rsidR="00F61781" w:rsidRPr="00785252">
        <w:t xml:space="preserve"> </w:t>
      </w:r>
      <w:r w:rsidR="000246C7" w:rsidRPr="00785252">
        <w:t>63,</w:t>
      </w:r>
      <w:r w:rsidR="00F61781" w:rsidRPr="00785252">
        <w:t xml:space="preserve"> Subpart OOOOOO (National Emission Standards for Hazardous Air Pollutants for Flexible Polyurethane Foam Production and Fabrication Area Sources)</w:t>
      </w:r>
      <w:r w:rsidR="004B1A77" w:rsidRPr="00785252">
        <w:t>.</w:t>
      </w:r>
    </w:p>
    <w:p w:rsidR="00EB5F1F" w:rsidRPr="00785252" w:rsidRDefault="002F2E3B" w:rsidP="001F4116">
      <w:pPr>
        <w:pStyle w:val="ADEQChapterReg"/>
        <w:tabs>
          <w:tab w:val="clear" w:pos="1656"/>
          <w:tab w:val="left" w:pos="57"/>
        </w:tabs>
        <w:ind w:left="57" w:firstLine="0"/>
      </w:pPr>
      <w:bookmarkStart w:id="86" w:name="_Toc29815746"/>
      <w:r w:rsidRPr="00785252">
        <w:rPr>
          <w:strike/>
          <w:szCs w:val="24"/>
        </w:rPr>
        <w:t>Reg.</w:t>
      </w:r>
      <w:r w:rsidRPr="00785252">
        <w:rPr>
          <w:b w:val="0"/>
          <w:szCs w:val="24"/>
        </w:rPr>
        <w:t xml:space="preserve"> </w:t>
      </w:r>
      <w:r w:rsidRPr="00785252">
        <w:rPr>
          <w:u w:val="single"/>
        </w:rPr>
        <w:t xml:space="preserve">Rule </w:t>
      </w:r>
      <w:proofErr w:type="gramStart"/>
      <w:r w:rsidR="00EB5F1F" w:rsidRPr="00785252">
        <w:rPr>
          <w:bCs/>
        </w:rPr>
        <w:t>18.302</w:t>
      </w:r>
      <w:r w:rsidR="00EB5F1F" w:rsidRPr="00785252">
        <w:t xml:space="preserve">  Approval</w:t>
      </w:r>
      <w:proofErr w:type="gramEnd"/>
      <w:r w:rsidR="00EB5F1F" w:rsidRPr="00785252">
        <w:t xml:space="preserve"> Criteria</w:t>
      </w:r>
      <w:bookmarkEnd w:id="86"/>
    </w:p>
    <w:p w:rsidR="00EB5F1F" w:rsidRPr="00785252" w:rsidRDefault="001A1732" w:rsidP="001F4116">
      <w:pPr>
        <w:pStyle w:val="ADEQNormal"/>
      </w:pPr>
      <w:r w:rsidRPr="00785252">
        <w:rPr>
          <w:u w:val="single"/>
        </w:rPr>
        <w:t xml:space="preserve">The Division </w:t>
      </w:r>
      <w:r w:rsidR="00EB5F1F" w:rsidRPr="00785252">
        <w:rPr>
          <w:strike/>
        </w:rPr>
        <w:t>No permit</w:t>
      </w:r>
      <w:r w:rsidR="00EB5F1F" w:rsidRPr="00785252">
        <w:t xml:space="preserve"> shall </w:t>
      </w:r>
      <w:r w:rsidR="00EB5F1F" w:rsidRPr="00785252">
        <w:rPr>
          <w:strike/>
        </w:rPr>
        <w:t>be granted or modified</w:t>
      </w:r>
      <w:r w:rsidR="00EB5F1F" w:rsidRPr="00785252">
        <w:t xml:space="preserve"> </w:t>
      </w:r>
      <w:r w:rsidRPr="00785252">
        <w:rPr>
          <w:u w:val="single"/>
        </w:rPr>
        <w:t xml:space="preserve">not grant or modify a permit </w:t>
      </w:r>
      <w:r w:rsidR="00EB5F1F" w:rsidRPr="00785252">
        <w:t xml:space="preserve">under this </w:t>
      </w:r>
      <w:r w:rsidR="00EB5F1F" w:rsidRPr="00785252">
        <w:rPr>
          <w:strike/>
        </w:rPr>
        <w:t xml:space="preserve">chapter </w:t>
      </w:r>
      <w:proofErr w:type="spellStart"/>
      <w:r w:rsidRPr="00785252">
        <w:rPr>
          <w:u w:val="single"/>
        </w:rPr>
        <w:t>Chapter</w:t>
      </w:r>
      <w:proofErr w:type="spellEnd"/>
      <w:r w:rsidRPr="00785252">
        <w:rPr>
          <w:u w:val="single"/>
        </w:rPr>
        <w:t xml:space="preserve"> </w:t>
      </w:r>
      <w:r w:rsidR="00EB5F1F" w:rsidRPr="00785252">
        <w:t xml:space="preserve">unless the </w:t>
      </w:r>
      <w:commentRangeStart w:id="87"/>
      <w:r w:rsidR="00EB5F1F" w:rsidRPr="00785252">
        <w:t>owner</w:t>
      </w:r>
      <w:r w:rsidR="00EB5F1F" w:rsidRPr="00785252">
        <w:rPr>
          <w:strike/>
        </w:rPr>
        <w:t>/operator</w:t>
      </w:r>
      <w:r w:rsidR="00EB5F1F" w:rsidRPr="00785252">
        <w:t xml:space="preserve"> </w:t>
      </w:r>
      <w:r w:rsidRPr="00785252">
        <w:rPr>
          <w:u w:val="single"/>
        </w:rPr>
        <w:t xml:space="preserve">or operator </w:t>
      </w:r>
      <w:commentRangeEnd w:id="87"/>
      <w:r w:rsidR="00DB1971" w:rsidRPr="00785252">
        <w:rPr>
          <w:rStyle w:val="CommentReference"/>
        </w:rPr>
        <w:commentReference w:id="87"/>
      </w:r>
      <w:r w:rsidR="00EB5F1F" w:rsidRPr="00785252">
        <w:t xml:space="preserve">demonstrates to the reasonable satisfaction of the </w:t>
      </w:r>
      <w:r w:rsidR="00EB5F1F" w:rsidRPr="00785252">
        <w:rPr>
          <w:strike/>
        </w:rPr>
        <w:t>Department</w:t>
      </w:r>
      <w:r w:rsidR="00EB5F1F" w:rsidRPr="00785252">
        <w:t xml:space="preserve"> </w:t>
      </w:r>
      <w:r w:rsidRPr="00785252">
        <w:rPr>
          <w:u w:val="single"/>
        </w:rPr>
        <w:t xml:space="preserve">Division </w:t>
      </w:r>
      <w:r w:rsidR="00EB5F1F" w:rsidRPr="00785252">
        <w:t xml:space="preserve">that the stationary source will be constructed or modified to operate without resulting in a violation of applicable portions of this </w:t>
      </w:r>
      <w:r w:rsidR="00EB5F1F" w:rsidRPr="00785252">
        <w:rPr>
          <w:strike/>
        </w:rPr>
        <w:t>regulation</w:t>
      </w:r>
      <w:r w:rsidR="00EB5F1F" w:rsidRPr="00785252">
        <w:t xml:space="preserve"> </w:t>
      </w:r>
      <w:r w:rsidRPr="00785252">
        <w:rPr>
          <w:u w:val="single"/>
        </w:rPr>
        <w:t xml:space="preserve">Rule </w:t>
      </w:r>
      <w:r w:rsidR="00EB5F1F" w:rsidRPr="00785252">
        <w:t>and without causing air pollution.</w:t>
      </w:r>
    </w:p>
    <w:p w:rsidR="00EB5F1F" w:rsidRPr="00785252" w:rsidRDefault="001A1732" w:rsidP="001F4116">
      <w:pPr>
        <w:pStyle w:val="ADEQChapterReg"/>
      </w:pPr>
      <w:bookmarkStart w:id="88" w:name="_Toc29815747"/>
      <w:r w:rsidRPr="00785252">
        <w:rPr>
          <w:strike/>
          <w:szCs w:val="24"/>
        </w:rPr>
        <w:t>Reg.</w:t>
      </w:r>
      <w:r w:rsidRPr="00785252">
        <w:rPr>
          <w:b w:val="0"/>
          <w:szCs w:val="24"/>
        </w:rPr>
        <w:t xml:space="preserve"> </w:t>
      </w:r>
      <w:r w:rsidRPr="00785252">
        <w:rPr>
          <w:u w:val="single"/>
        </w:rPr>
        <w:t xml:space="preserve">Rule </w:t>
      </w:r>
      <w:proofErr w:type="gramStart"/>
      <w:r w:rsidR="00EB5F1F" w:rsidRPr="00785252">
        <w:t>18.303  Owner</w:t>
      </w:r>
      <w:proofErr w:type="gramEnd"/>
      <w:r w:rsidR="00EB5F1F" w:rsidRPr="00785252">
        <w:t>/Operator's Responsibilities</w:t>
      </w:r>
      <w:bookmarkEnd w:id="88"/>
    </w:p>
    <w:p w:rsidR="00EB5F1F" w:rsidRPr="00785252" w:rsidRDefault="00EB5F1F" w:rsidP="001F4116">
      <w:pPr>
        <w:pStyle w:val="ADEQNormal"/>
      </w:pPr>
      <w:r w:rsidRPr="00785252">
        <w:t xml:space="preserve">Issuance of a permit by the </w:t>
      </w:r>
      <w:r w:rsidR="001A1732" w:rsidRPr="00785252">
        <w:rPr>
          <w:strike/>
        </w:rPr>
        <w:t>Department</w:t>
      </w:r>
      <w:r w:rsidR="001A1732" w:rsidRPr="00785252">
        <w:t xml:space="preserve"> </w:t>
      </w:r>
      <w:r w:rsidR="001A1732" w:rsidRPr="00785252">
        <w:rPr>
          <w:u w:val="single"/>
        </w:rPr>
        <w:t>Division</w:t>
      </w:r>
      <w:r w:rsidRPr="00785252">
        <w:t xml:space="preserve"> does not affect the responsibility of the owner</w:t>
      </w:r>
      <w:r w:rsidR="001A1732" w:rsidRPr="00785252">
        <w:rPr>
          <w:strike/>
        </w:rPr>
        <w:t>/operator</w:t>
      </w:r>
      <w:r w:rsidR="001A1732" w:rsidRPr="00785252">
        <w:t xml:space="preserve"> </w:t>
      </w:r>
      <w:r w:rsidR="001A1732" w:rsidRPr="00785252">
        <w:rPr>
          <w:u w:val="single"/>
        </w:rPr>
        <w:t xml:space="preserve">or operator </w:t>
      </w:r>
      <w:r w:rsidRPr="00785252">
        <w:t xml:space="preserve">to comply with applicable portions of this </w:t>
      </w:r>
      <w:r w:rsidR="001A1732" w:rsidRPr="00785252">
        <w:rPr>
          <w:strike/>
        </w:rPr>
        <w:t>regulation</w:t>
      </w:r>
      <w:r w:rsidR="001A1732" w:rsidRPr="00785252">
        <w:t xml:space="preserve"> </w:t>
      </w:r>
      <w:r w:rsidR="001A1732" w:rsidRPr="00785252">
        <w:rPr>
          <w:u w:val="single"/>
        </w:rPr>
        <w:t>Rule</w:t>
      </w:r>
      <w:r w:rsidRPr="00785252">
        <w:t>.</w:t>
      </w:r>
    </w:p>
    <w:p w:rsidR="00EB5F1F" w:rsidRPr="00785252" w:rsidRDefault="008A4FB5" w:rsidP="001F4116">
      <w:pPr>
        <w:pStyle w:val="ADEQChapterReg"/>
      </w:pPr>
      <w:bookmarkStart w:id="89" w:name="_Toc29815748"/>
      <w:r w:rsidRPr="00785252">
        <w:rPr>
          <w:strike/>
          <w:szCs w:val="24"/>
        </w:rPr>
        <w:t>Reg.</w:t>
      </w:r>
      <w:r w:rsidRPr="00785252">
        <w:rPr>
          <w:b w:val="0"/>
          <w:szCs w:val="24"/>
        </w:rPr>
        <w:t xml:space="preserve"> </w:t>
      </w:r>
      <w:r w:rsidRPr="00785252">
        <w:rPr>
          <w:u w:val="single"/>
        </w:rPr>
        <w:t xml:space="preserve">Rule </w:t>
      </w:r>
      <w:proofErr w:type="gramStart"/>
      <w:r w:rsidR="00EB5F1F" w:rsidRPr="00785252">
        <w:t>18.304  Required</w:t>
      </w:r>
      <w:proofErr w:type="gramEnd"/>
      <w:r w:rsidR="00EB5F1F" w:rsidRPr="00785252">
        <w:t xml:space="preserve"> Information</w:t>
      </w:r>
      <w:bookmarkEnd w:id="89"/>
    </w:p>
    <w:p w:rsidR="00EB5F1F" w:rsidRPr="00785252" w:rsidRDefault="00EB5F1F" w:rsidP="001F4116">
      <w:pPr>
        <w:pStyle w:val="ADEQNormal"/>
        <w:rPr>
          <w:b/>
        </w:rPr>
      </w:pPr>
      <w:r w:rsidRPr="00785252">
        <w:t>(A)</w:t>
      </w:r>
      <w:r w:rsidR="002F6ECD" w:rsidRPr="00785252">
        <w:rPr>
          <w:b/>
        </w:rPr>
        <w:tab/>
      </w:r>
      <w:r w:rsidRPr="00785252">
        <w:t>General</w:t>
      </w:r>
    </w:p>
    <w:p w:rsidR="0033369E" w:rsidRPr="00785252" w:rsidRDefault="00EB5F1F" w:rsidP="001F4116">
      <w:pPr>
        <w:pStyle w:val="ADEQNormal"/>
      </w:pPr>
      <w:r w:rsidRPr="00785252">
        <w:t xml:space="preserve">Application </w:t>
      </w:r>
      <w:r w:rsidRPr="00785252">
        <w:rPr>
          <w:strike/>
        </w:rPr>
        <w:t>of</w:t>
      </w:r>
      <w:r w:rsidRPr="00785252">
        <w:t xml:space="preserve"> </w:t>
      </w:r>
      <w:r w:rsidR="000F7376" w:rsidRPr="00785252">
        <w:rPr>
          <w:u w:val="single"/>
        </w:rPr>
        <w:t xml:space="preserve">for </w:t>
      </w:r>
      <w:r w:rsidRPr="00785252">
        <w:t xml:space="preserve">a permit shall be made on </w:t>
      </w:r>
      <w:r w:rsidRPr="00785252">
        <w:rPr>
          <w:strike/>
        </w:rPr>
        <w:t>such</w:t>
      </w:r>
      <w:r w:rsidRPr="00785252">
        <w:t xml:space="preserve"> </w:t>
      </w:r>
      <w:r w:rsidR="008A4FB5" w:rsidRPr="00785252">
        <w:rPr>
          <w:u w:val="single"/>
        </w:rPr>
        <w:t xml:space="preserve">Division </w:t>
      </w:r>
      <w:r w:rsidRPr="00785252">
        <w:t xml:space="preserve">forms and contain </w:t>
      </w:r>
      <w:r w:rsidRPr="00785252">
        <w:rPr>
          <w:strike/>
        </w:rPr>
        <w:t>such</w:t>
      </w:r>
      <w:r w:rsidRPr="00785252">
        <w:t xml:space="preserve"> information as the </w:t>
      </w:r>
      <w:r w:rsidR="00DB1971" w:rsidRPr="00785252">
        <w:rPr>
          <w:strike/>
        </w:rPr>
        <w:t>Department</w:t>
      </w:r>
      <w:r w:rsidR="00DB1971" w:rsidRPr="00785252">
        <w:t xml:space="preserve"> </w:t>
      </w:r>
      <w:r w:rsidR="00DB1971" w:rsidRPr="00785252">
        <w:rPr>
          <w:u w:val="single"/>
        </w:rPr>
        <w:t>Division</w:t>
      </w:r>
      <w:r w:rsidRPr="00785252">
        <w:t xml:space="preserve"> may reasonably require</w:t>
      </w:r>
      <w:r w:rsidR="0033369E" w:rsidRPr="00785252">
        <w:t>, including</w:t>
      </w:r>
      <w:r w:rsidR="00703BD1" w:rsidRPr="00785252">
        <w:rPr>
          <w:u w:val="single"/>
        </w:rPr>
        <w:t>,</w:t>
      </w:r>
      <w:r w:rsidR="0033369E" w:rsidRPr="00785252">
        <w:t xml:space="preserve"> but not limited to:</w:t>
      </w:r>
    </w:p>
    <w:p w:rsidR="00EB5F1F" w:rsidRPr="00785252" w:rsidRDefault="00DB1971" w:rsidP="00DB1971">
      <w:pPr>
        <w:pStyle w:val="ADEQList21"/>
        <w:numPr>
          <w:ilvl w:val="0"/>
          <w:numId w:val="0"/>
        </w:numPr>
        <w:ind w:left="1440" w:hanging="720"/>
      </w:pPr>
      <w:r w:rsidRPr="00785252">
        <w:t>(1)</w:t>
      </w:r>
      <w:r w:rsidRPr="00785252">
        <w:tab/>
      </w:r>
      <w:proofErr w:type="gramStart"/>
      <w:r w:rsidR="00EB5F1F" w:rsidRPr="00785252">
        <w:rPr>
          <w:strike/>
        </w:rPr>
        <w:t>information</w:t>
      </w:r>
      <w:proofErr w:type="gramEnd"/>
      <w:r w:rsidR="00EB5F1F" w:rsidRPr="00785252">
        <w:t xml:space="preserve"> </w:t>
      </w:r>
      <w:proofErr w:type="spellStart"/>
      <w:r w:rsidRPr="00785252">
        <w:rPr>
          <w:u w:val="single"/>
        </w:rPr>
        <w:t>Information</w:t>
      </w:r>
      <w:proofErr w:type="spellEnd"/>
      <w:r w:rsidRPr="00785252">
        <w:rPr>
          <w:u w:val="single"/>
        </w:rPr>
        <w:t xml:space="preserve"> </w:t>
      </w:r>
      <w:r w:rsidR="00EB5F1F" w:rsidRPr="00785252">
        <w:t xml:space="preserve">on the nature and amounts of air </w:t>
      </w:r>
      <w:r w:rsidR="00EB5F1F" w:rsidRPr="00785252">
        <w:rPr>
          <w:strike/>
        </w:rPr>
        <w:t>pollutants</w:t>
      </w:r>
      <w:r w:rsidR="00EB5F1F" w:rsidRPr="00785252">
        <w:t xml:space="preserve"> </w:t>
      </w:r>
      <w:r w:rsidRPr="00785252">
        <w:rPr>
          <w:u w:val="single"/>
        </w:rPr>
        <w:t xml:space="preserve">contaminants </w:t>
      </w:r>
      <w:r w:rsidR="00EB5F1F" w:rsidRPr="00785252">
        <w:t xml:space="preserve">to be emitted by the stationary source </w:t>
      </w:r>
      <w:r w:rsidR="00EB5F1F" w:rsidRPr="00785252">
        <w:rPr>
          <w:strike/>
        </w:rPr>
        <w:t>or by associated mobile sources</w:t>
      </w:r>
      <w:r w:rsidR="00EB5F1F" w:rsidRPr="00785252">
        <w:t xml:space="preserve">; </w:t>
      </w:r>
      <w:r w:rsidR="00EB5F1F" w:rsidRPr="00785252">
        <w:rPr>
          <w:strike/>
        </w:rPr>
        <w:t>and</w:t>
      </w:r>
    </w:p>
    <w:p w:rsidR="00EB5F1F" w:rsidRPr="00785252" w:rsidRDefault="00DB1971" w:rsidP="00DB1971">
      <w:pPr>
        <w:pStyle w:val="ADEQList21"/>
        <w:numPr>
          <w:ilvl w:val="0"/>
          <w:numId w:val="0"/>
        </w:numPr>
        <w:ind w:left="1440" w:hanging="720"/>
        <w:rPr>
          <w:u w:val="single"/>
        </w:rPr>
      </w:pPr>
      <w:r w:rsidRPr="00785252">
        <w:t>(2)</w:t>
      </w:r>
      <w:r w:rsidRPr="00785252">
        <w:tab/>
      </w:r>
      <w:proofErr w:type="gramStart"/>
      <w:r w:rsidR="00EB5F1F" w:rsidRPr="00785252">
        <w:rPr>
          <w:strike/>
        </w:rPr>
        <w:t>such</w:t>
      </w:r>
      <w:proofErr w:type="gramEnd"/>
      <w:r w:rsidRPr="00785252">
        <w:rPr>
          <w:strike/>
        </w:rPr>
        <w:t xml:space="preserve"> information</w:t>
      </w:r>
      <w:r w:rsidRPr="00785252">
        <w:t xml:space="preserve"> </w:t>
      </w:r>
      <w:proofErr w:type="spellStart"/>
      <w:r w:rsidRPr="00785252">
        <w:rPr>
          <w:u w:val="single"/>
        </w:rPr>
        <w:t>Information</w:t>
      </w:r>
      <w:proofErr w:type="spellEnd"/>
      <w:r w:rsidRPr="00785252">
        <w:rPr>
          <w:u w:val="single"/>
        </w:rPr>
        <w:t xml:space="preserve"> </w:t>
      </w:r>
      <w:r w:rsidR="00EB5F1F" w:rsidRPr="00785252">
        <w:t xml:space="preserve">on the location, design, and operation of stationary source as the </w:t>
      </w:r>
      <w:r w:rsidRPr="00785252">
        <w:rPr>
          <w:strike/>
        </w:rPr>
        <w:t>Department</w:t>
      </w:r>
      <w:r w:rsidRPr="00785252">
        <w:t xml:space="preserve"> </w:t>
      </w:r>
      <w:r w:rsidRPr="00785252">
        <w:rPr>
          <w:u w:val="single"/>
        </w:rPr>
        <w:t>Division</w:t>
      </w:r>
      <w:r w:rsidR="00EB5F1F" w:rsidRPr="00785252">
        <w:t xml:space="preserve"> may reasonably require</w:t>
      </w:r>
      <w:r w:rsidR="00EB5F1F" w:rsidRPr="00785252">
        <w:rPr>
          <w:strike/>
        </w:rPr>
        <w:t>.</w:t>
      </w:r>
      <w:r w:rsidRPr="00785252">
        <w:rPr>
          <w:u w:val="single"/>
        </w:rPr>
        <w:t>; and</w:t>
      </w:r>
    </w:p>
    <w:p w:rsidR="00DB1971" w:rsidRPr="00785252" w:rsidRDefault="00DB1971" w:rsidP="00DB1971">
      <w:pPr>
        <w:pStyle w:val="ADEQList21"/>
        <w:numPr>
          <w:ilvl w:val="0"/>
          <w:numId w:val="0"/>
        </w:numPr>
        <w:ind w:left="1440" w:hanging="720"/>
        <w:rPr>
          <w:u w:val="single"/>
        </w:rPr>
      </w:pPr>
      <w:r w:rsidRPr="00785252">
        <w:rPr>
          <w:u w:val="single"/>
        </w:rPr>
        <w:t>(3)</w:t>
      </w:r>
      <w:r w:rsidRPr="00785252">
        <w:rPr>
          <w:u w:val="single"/>
        </w:rPr>
        <w:tab/>
        <w:t>Information on the nature and amounts of air contaminants to be emitted by mobile sources associated with the stationary source.</w:t>
      </w:r>
    </w:p>
    <w:p w:rsidR="00EB5F1F" w:rsidRPr="00785252" w:rsidRDefault="00EB5F1F" w:rsidP="001F4116">
      <w:pPr>
        <w:pStyle w:val="ADEQNormal"/>
      </w:pPr>
      <w:r w:rsidRPr="00785252">
        <w:t>(B)</w:t>
      </w:r>
      <w:r w:rsidR="002F6ECD" w:rsidRPr="00785252">
        <w:rPr>
          <w:b/>
        </w:rPr>
        <w:tab/>
      </w:r>
      <w:r w:rsidRPr="00785252">
        <w:t>Duty to Supplement Submittal</w:t>
      </w:r>
    </w:p>
    <w:p w:rsidR="00EB5F1F" w:rsidRPr="00785252" w:rsidRDefault="00EB5F1F" w:rsidP="001F4116">
      <w:pPr>
        <w:pStyle w:val="ADEQNormal"/>
      </w:pPr>
      <w:r w:rsidRPr="00785252">
        <w:t xml:space="preserve">If, while processing an application that has been determined to be complete, the </w:t>
      </w:r>
      <w:r w:rsidR="00DB1971" w:rsidRPr="00785252">
        <w:rPr>
          <w:strike/>
        </w:rPr>
        <w:t>Department</w:t>
      </w:r>
      <w:r w:rsidR="00DB1971" w:rsidRPr="00785252">
        <w:t xml:space="preserve"> </w:t>
      </w:r>
      <w:r w:rsidR="00DB1971" w:rsidRPr="00785252">
        <w:rPr>
          <w:u w:val="single"/>
        </w:rPr>
        <w:t>Division</w:t>
      </w:r>
      <w:r w:rsidRPr="00785252">
        <w:t xml:space="preserve"> determines that additional information is necessary to evaluate or take final action on that application, the </w:t>
      </w:r>
      <w:r w:rsidR="00DB1971" w:rsidRPr="00785252">
        <w:rPr>
          <w:strike/>
        </w:rPr>
        <w:t>Department</w:t>
      </w:r>
      <w:r w:rsidR="00DB1971" w:rsidRPr="00785252">
        <w:t xml:space="preserve"> </w:t>
      </w:r>
      <w:r w:rsidR="00DB1971" w:rsidRPr="00785252">
        <w:rPr>
          <w:u w:val="single"/>
        </w:rPr>
        <w:t>Division</w:t>
      </w:r>
      <w:r w:rsidRPr="00785252">
        <w:t xml:space="preserve"> may request</w:t>
      </w:r>
      <w:r w:rsidRPr="00785252">
        <w:rPr>
          <w:strike/>
        </w:rPr>
        <w:t xml:space="preserve"> such</w:t>
      </w:r>
      <w:r w:rsidRPr="00785252">
        <w:t xml:space="preserve"> </w:t>
      </w:r>
      <w:r w:rsidR="00DB1971" w:rsidRPr="00785252">
        <w:rPr>
          <w:u w:val="single"/>
        </w:rPr>
        <w:t xml:space="preserve">the </w:t>
      </w:r>
      <w:r w:rsidRPr="00785252">
        <w:t>information in writing and set a reasonable deadline for a response.</w:t>
      </w:r>
    </w:p>
    <w:p w:rsidR="00EB5F1F" w:rsidRPr="00785252" w:rsidRDefault="00EB5F1F" w:rsidP="001F4116">
      <w:pPr>
        <w:pStyle w:val="ADEQNormal"/>
        <w:rPr>
          <w:b/>
        </w:rPr>
      </w:pPr>
      <w:r w:rsidRPr="00785252">
        <w:t>(C)</w:t>
      </w:r>
      <w:r w:rsidR="002F6ECD" w:rsidRPr="00785252">
        <w:rPr>
          <w:b/>
        </w:rPr>
        <w:tab/>
      </w:r>
      <w:r w:rsidRPr="00785252">
        <w:t>Duty to Correct Submittal</w:t>
      </w:r>
      <w:r w:rsidRPr="00785252">
        <w:rPr>
          <w:b/>
        </w:rPr>
        <w:t xml:space="preserve"> </w:t>
      </w:r>
    </w:p>
    <w:p w:rsidR="00EB5F1F" w:rsidRPr="00785252" w:rsidRDefault="00EB5F1F" w:rsidP="001F4116">
      <w:pPr>
        <w:pStyle w:val="ADEQNormal"/>
      </w:pPr>
      <w:r w:rsidRPr="00785252">
        <w:t xml:space="preserve">Any </w:t>
      </w:r>
      <w:commentRangeStart w:id="90"/>
      <w:r w:rsidR="00DB1971" w:rsidRPr="00785252">
        <w:rPr>
          <w:strike/>
        </w:rPr>
        <w:t>owner/operator</w:t>
      </w:r>
      <w:r w:rsidR="00DB1971" w:rsidRPr="00785252">
        <w:t xml:space="preserve"> </w:t>
      </w:r>
      <w:r w:rsidR="00DB1971" w:rsidRPr="00785252">
        <w:rPr>
          <w:u w:val="single"/>
        </w:rPr>
        <w:t xml:space="preserve">applicant </w:t>
      </w:r>
      <w:commentRangeEnd w:id="90"/>
      <w:r w:rsidR="00DB1971" w:rsidRPr="00785252">
        <w:rPr>
          <w:rStyle w:val="CommentReference"/>
        </w:rPr>
        <w:commentReference w:id="90"/>
      </w:r>
      <w:r w:rsidRPr="00785252">
        <w:t xml:space="preserve">who fails to submit any relevant facts or who has submitted incorrect information, shall, upon becoming aware of </w:t>
      </w:r>
      <w:r w:rsidRPr="00785252">
        <w:rPr>
          <w:strike/>
        </w:rPr>
        <w:t>such</w:t>
      </w:r>
      <w:r w:rsidRPr="00785252">
        <w:t xml:space="preserve"> </w:t>
      </w:r>
      <w:r w:rsidR="00DB1971" w:rsidRPr="00785252">
        <w:rPr>
          <w:u w:val="single"/>
        </w:rPr>
        <w:t xml:space="preserve">the </w:t>
      </w:r>
      <w:r w:rsidRPr="00785252">
        <w:t>failure or incorrect submittal, promptly submit</w:t>
      </w:r>
      <w:r w:rsidRPr="00785252">
        <w:rPr>
          <w:strike/>
        </w:rPr>
        <w:t xml:space="preserve"> such</w:t>
      </w:r>
      <w:r w:rsidRPr="00785252">
        <w:t xml:space="preserve"> </w:t>
      </w:r>
      <w:r w:rsidR="00DB1971" w:rsidRPr="00785252">
        <w:rPr>
          <w:u w:val="single"/>
        </w:rPr>
        <w:t xml:space="preserve">the </w:t>
      </w:r>
      <w:r w:rsidRPr="00785252">
        <w:t>supplementary fact</w:t>
      </w:r>
      <w:r w:rsidR="00DB1971" w:rsidRPr="00785252">
        <w:t xml:space="preserve">s or corrected information. </w:t>
      </w:r>
      <w:r w:rsidRPr="00785252">
        <w:t xml:space="preserve">In addition, </w:t>
      </w:r>
      <w:r w:rsidRPr="00785252">
        <w:rPr>
          <w:strike/>
        </w:rPr>
        <w:t>an</w:t>
      </w:r>
      <w:r w:rsidRPr="00785252">
        <w:t xml:space="preserve"> </w:t>
      </w:r>
      <w:r w:rsidR="00DB1971" w:rsidRPr="00785252">
        <w:rPr>
          <w:u w:val="single"/>
        </w:rPr>
        <w:t xml:space="preserve">the </w:t>
      </w:r>
      <w:r w:rsidRPr="00785252">
        <w:t xml:space="preserve">applicant shall provide additional information as necessary to address any relevant requirements that become applicable to the stationary source before </w:t>
      </w:r>
      <w:r w:rsidR="00DB1971" w:rsidRPr="00785252">
        <w:rPr>
          <w:u w:val="single"/>
        </w:rPr>
        <w:t xml:space="preserve">the Division takes </w:t>
      </w:r>
      <w:r w:rsidRPr="00785252">
        <w:t xml:space="preserve">final action </w:t>
      </w:r>
      <w:r w:rsidRPr="00785252">
        <w:rPr>
          <w:strike/>
        </w:rPr>
        <w:t>is taken</w:t>
      </w:r>
      <w:r w:rsidRPr="00785252">
        <w:t xml:space="preserve"> on </w:t>
      </w:r>
      <w:r w:rsidR="00DB1971" w:rsidRPr="00785252">
        <w:rPr>
          <w:strike/>
        </w:rPr>
        <w:t>it’s the</w:t>
      </w:r>
      <w:r w:rsidR="00DB1971" w:rsidRPr="00785252">
        <w:rPr>
          <w:u w:val="single"/>
        </w:rPr>
        <w:t xml:space="preserve"> </w:t>
      </w:r>
      <w:r w:rsidRPr="00785252">
        <w:t>applicati</w:t>
      </w:r>
      <w:r w:rsidR="0033369E" w:rsidRPr="00785252">
        <w:t>on.</w:t>
      </w:r>
    </w:p>
    <w:p w:rsidR="00EB5F1F" w:rsidRPr="00785252" w:rsidRDefault="00DD529C" w:rsidP="001F4116">
      <w:pPr>
        <w:pStyle w:val="ADEQChapterReg"/>
      </w:pPr>
      <w:bookmarkStart w:id="91" w:name="_Toc199921470"/>
      <w:bookmarkStart w:id="92" w:name="_Toc29815749"/>
      <w:r w:rsidRPr="00785252">
        <w:rPr>
          <w:strike/>
          <w:szCs w:val="24"/>
        </w:rPr>
        <w:t>Reg.</w:t>
      </w:r>
      <w:r w:rsidRPr="00785252">
        <w:rPr>
          <w:b w:val="0"/>
          <w:szCs w:val="24"/>
        </w:rPr>
        <w:t xml:space="preserve"> </w:t>
      </w:r>
      <w:r w:rsidRPr="00785252">
        <w:rPr>
          <w:u w:val="single"/>
        </w:rPr>
        <w:t xml:space="preserve">Rule </w:t>
      </w:r>
      <w:proofErr w:type="gramStart"/>
      <w:r w:rsidR="00EB5F1F" w:rsidRPr="00785252">
        <w:t>18.305  Action</w:t>
      </w:r>
      <w:proofErr w:type="gramEnd"/>
      <w:r w:rsidR="00EB5F1F" w:rsidRPr="00785252">
        <w:t xml:space="preserve"> on Application</w:t>
      </w:r>
      <w:bookmarkEnd w:id="91"/>
      <w:bookmarkEnd w:id="92"/>
    </w:p>
    <w:p w:rsidR="00EB5F1F" w:rsidRPr="00785252" w:rsidRDefault="00EB5F1F" w:rsidP="001F4116">
      <w:pPr>
        <w:pStyle w:val="ADEQNormal"/>
      </w:pPr>
      <w:r w:rsidRPr="00785252">
        <w:t>(A)</w:t>
      </w:r>
      <w:r w:rsidR="002F6ECD" w:rsidRPr="00785252">
        <w:rPr>
          <w:b/>
        </w:rPr>
        <w:tab/>
      </w:r>
      <w:r w:rsidRPr="00785252">
        <w:t>Technical Review</w:t>
      </w:r>
    </w:p>
    <w:p w:rsidR="00EB5F1F" w:rsidRPr="00785252" w:rsidRDefault="00EB5F1F" w:rsidP="001F4116">
      <w:pPr>
        <w:pStyle w:val="NoSpacing"/>
        <w:ind w:left="720"/>
      </w:pPr>
      <w:r w:rsidRPr="00785252">
        <w:t xml:space="preserve">The </w:t>
      </w:r>
      <w:r w:rsidR="00DF5370" w:rsidRPr="00785252">
        <w:rPr>
          <w:strike/>
        </w:rPr>
        <w:t>Department</w:t>
      </w:r>
      <w:r w:rsidR="00DF5370" w:rsidRPr="00785252">
        <w:t xml:space="preserve"> </w:t>
      </w:r>
      <w:r w:rsidR="00DF5370" w:rsidRPr="00785252">
        <w:rPr>
          <w:u w:val="single"/>
        </w:rPr>
        <w:t>Division</w:t>
      </w:r>
      <w:r w:rsidRPr="00785252">
        <w:t xml:space="preserve"> will review the application submitted</w:t>
      </w:r>
      <w:r w:rsidR="007C0C85" w:rsidRPr="00785252">
        <w:t xml:space="preserve"> under this </w:t>
      </w:r>
      <w:r w:rsidR="00DF5370" w:rsidRPr="00785252">
        <w:rPr>
          <w:strike/>
        </w:rPr>
        <w:t xml:space="preserve">chapter </w:t>
      </w:r>
      <w:proofErr w:type="spellStart"/>
      <w:r w:rsidR="00DF5370" w:rsidRPr="00785252">
        <w:rPr>
          <w:u w:val="single"/>
        </w:rPr>
        <w:t>Chapter</w:t>
      </w:r>
      <w:proofErr w:type="spellEnd"/>
      <w:r w:rsidR="007C0C85" w:rsidRPr="00785252">
        <w:t xml:space="preserve"> in order to </w:t>
      </w:r>
      <w:r w:rsidRPr="00785252">
        <w:t xml:space="preserve">ensure to </w:t>
      </w:r>
      <w:proofErr w:type="gramStart"/>
      <w:r w:rsidRPr="00785252">
        <w:rPr>
          <w:strike/>
        </w:rPr>
        <w:t>thei</w:t>
      </w:r>
      <w:r w:rsidR="008050A5" w:rsidRPr="00785252">
        <w:rPr>
          <w:strike/>
        </w:rPr>
        <w:t>r</w:t>
      </w:r>
      <w:r w:rsidR="008050A5" w:rsidRPr="00785252">
        <w:t xml:space="preserve"> </w:t>
      </w:r>
      <w:r w:rsidR="00DF5370" w:rsidRPr="00785252">
        <w:rPr>
          <w:u w:val="single"/>
        </w:rPr>
        <w:t>its</w:t>
      </w:r>
      <w:proofErr w:type="gramEnd"/>
      <w:r w:rsidR="00DF5370" w:rsidRPr="00785252">
        <w:rPr>
          <w:u w:val="single"/>
        </w:rPr>
        <w:t xml:space="preserve"> </w:t>
      </w:r>
      <w:r w:rsidR="008050A5" w:rsidRPr="00785252">
        <w:t>reasonable satisfaction that:</w:t>
      </w:r>
      <w:r w:rsidR="00D831B9" w:rsidRPr="00785252">
        <w:br/>
      </w:r>
    </w:p>
    <w:p w:rsidR="00EB5F1F" w:rsidRPr="00785252" w:rsidRDefault="007C0C85" w:rsidP="001F4116">
      <w:pPr>
        <w:pStyle w:val="ADEQList21"/>
        <w:numPr>
          <w:ilvl w:val="0"/>
          <w:numId w:val="0"/>
        </w:numPr>
        <w:ind w:left="1440" w:hanging="720"/>
      </w:pPr>
      <w:r w:rsidRPr="00785252">
        <w:t>(1)</w:t>
      </w:r>
      <w:r w:rsidR="00E368D8" w:rsidRPr="00785252">
        <w:tab/>
      </w:r>
      <w:r w:rsidR="00EB5F1F" w:rsidRPr="00785252">
        <w:rPr>
          <w:strike/>
        </w:rPr>
        <w:t>the</w:t>
      </w:r>
      <w:r w:rsidR="00EB5F1F" w:rsidRPr="00785252">
        <w:t xml:space="preserve"> </w:t>
      </w:r>
      <w:proofErr w:type="spellStart"/>
      <w:r w:rsidR="00DF5370" w:rsidRPr="00785252">
        <w:rPr>
          <w:u w:val="single"/>
        </w:rPr>
        <w:t>The</w:t>
      </w:r>
      <w:proofErr w:type="spellEnd"/>
      <w:r w:rsidR="00DF5370" w:rsidRPr="00785252">
        <w:rPr>
          <w:u w:val="single"/>
        </w:rPr>
        <w:t xml:space="preserve"> </w:t>
      </w:r>
      <w:r w:rsidR="00EB5F1F" w:rsidRPr="00785252">
        <w:t xml:space="preserve">stationary source will be constructed or modified to operate without interfering with attainment or maintenance of a </w:t>
      </w:r>
      <w:r w:rsidR="00872B11" w:rsidRPr="00785252">
        <w:rPr>
          <w:strike/>
        </w:rPr>
        <w:t>N</w:t>
      </w:r>
      <w:r w:rsidR="00EB5F1F" w:rsidRPr="00785252">
        <w:rPr>
          <w:strike/>
        </w:rPr>
        <w:t xml:space="preserve">ational </w:t>
      </w:r>
      <w:r w:rsidR="00872B11" w:rsidRPr="00785252">
        <w:rPr>
          <w:strike/>
        </w:rPr>
        <w:t>A</w:t>
      </w:r>
      <w:r w:rsidR="00EB5F1F" w:rsidRPr="00785252">
        <w:rPr>
          <w:strike/>
        </w:rPr>
        <w:t xml:space="preserve">mbient </w:t>
      </w:r>
      <w:r w:rsidR="00872B11" w:rsidRPr="00785252">
        <w:rPr>
          <w:strike/>
        </w:rPr>
        <w:t>A</w:t>
      </w:r>
      <w:r w:rsidR="00EB5F1F" w:rsidRPr="00785252">
        <w:rPr>
          <w:strike/>
        </w:rPr>
        <w:t xml:space="preserve">ir </w:t>
      </w:r>
      <w:r w:rsidR="00872B11" w:rsidRPr="00785252">
        <w:rPr>
          <w:strike/>
        </w:rPr>
        <w:t xml:space="preserve">Quality </w:t>
      </w:r>
      <w:proofErr w:type="spellStart"/>
      <w:r w:rsidR="00872B11" w:rsidRPr="00785252">
        <w:rPr>
          <w:strike/>
        </w:rPr>
        <w:t>S</w:t>
      </w:r>
      <w:r w:rsidR="00EB5F1F" w:rsidRPr="00785252">
        <w:rPr>
          <w:strike/>
        </w:rPr>
        <w:t>tanda</w:t>
      </w:r>
      <w:r w:rsidR="008050A5" w:rsidRPr="00785252">
        <w:rPr>
          <w:strike/>
        </w:rPr>
        <w:t>rd</w:t>
      </w:r>
      <w:r w:rsidR="00DF5370" w:rsidRPr="00785252">
        <w:rPr>
          <w:u w:val="single"/>
        </w:rPr>
        <w:t>national</w:t>
      </w:r>
      <w:proofErr w:type="spellEnd"/>
      <w:r w:rsidR="00DF5370" w:rsidRPr="00785252">
        <w:rPr>
          <w:u w:val="single"/>
        </w:rPr>
        <w:t xml:space="preserve"> ambient air quality standard</w:t>
      </w:r>
      <w:r w:rsidR="008050A5" w:rsidRPr="00785252">
        <w:t>;</w:t>
      </w:r>
    </w:p>
    <w:p w:rsidR="00EB5F1F" w:rsidRPr="00785252" w:rsidRDefault="00E368D8" w:rsidP="001F4116">
      <w:pPr>
        <w:pStyle w:val="ADEQList21"/>
        <w:numPr>
          <w:ilvl w:val="0"/>
          <w:numId w:val="0"/>
        </w:numPr>
        <w:ind w:left="1440" w:hanging="720"/>
      </w:pPr>
      <w:r w:rsidRPr="00785252">
        <w:t>(2)</w:t>
      </w:r>
      <w:r w:rsidRPr="00785252">
        <w:tab/>
      </w:r>
      <w:r w:rsidR="00DF5370" w:rsidRPr="00785252">
        <w:rPr>
          <w:strike/>
        </w:rPr>
        <w:t>the</w:t>
      </w:r>
      <w:r w:rsidR="00DF5370" w:rsidRPr="00785252">
        <w:t xml:space="preserve"> </w:t>
      </w:r>
      <w:proofErr w:type="spellStart"/>
      <w:r w:rsidR="00DF5370" w:rsidRPr="00785252">
        <w:rPr>
          <w:u w:val="single"/>
        </w:rPr>
        <w:t>The</w:t>
      </w:r>
      <w:proofErr w:type="spellEnd"/>
      <w:r w:rsidR="00EB5F1F" w:rsidRPr="00785252">
        <w:t xml:space="preserve"> stationary source will be constructed or modified to operate without violating any applicable regulation adopted by the </w:t>
      </w:r>
      <w:r w:rsidR="00CF1A9E" w:rsidRPr="00785252">
        <w:t>EPA</w:t>
      </w:r>
      <w:r w:rsidR="006B054E" w:rsidRPr="00785252">
        <w:t xml:space="preserve"> </w:t>
      </w:r>
      <w:r w:rsidR="00EB5F1F" w:rsidRPr="00785252">
        <w:t>pursuant to §§</w:t>
      </w:r>
      <w:r w:rsidR="00DF2802" w:rsidRPr="00785252">
        <w:t xml:space="preserve"> </w:t>
      </w:r>
      <w:r w:rsidR="00EB5F1F" w:rsidRPr="00785252">
        <w:t xml:space="preserve">111, 112, and 114 of the Clean Air Act </w:t>
      </w:r>
      <w:commentRangeStart w:id="93"/>
      <w:r w:rsidR="00EB5F1F" w:rsidRPr="00785252">
        <w:rPr>
          <w:strike/>
        </w:rPr>
        <w:t>as amended</w:t>
      </w:r>
      <w:r w:rsidR="00353604" w:rsidRPr="00785252">
        <w:rPr>
          <w:strike/>
        </w:rPr>
        <w:t xml:space="preserve"> by February 15, 1999</w:t>
      </w:r>
      <w:commentRangeEnd w:id="93"/>
      <w:r w:rsidR="00DF5370" w:rsidRPr="00785252">
        <w:rPr>
          <w:rStyle w:val="CommentReference"/>
        </w:rPr>
        <w:commentReference w:id="93"/>
      </w:r>
      <w:r w:rsidR="00EB5F1F" w:rsidRPr="00785252">
        <w:t>;</w:t>
      </w:r>
    </w:p>
    <w:p w:rsidR="00EB5F1F" w:rsidRPr="00785252" w:rsidRDefault="00E368D8" w:rsidP="001F4116">
      <w:pPr>
        <w:pStyle w:val="ADEQList21"/>
        <w:numPr>
          <w:ilvl w:val="0"/>
          <w:numId w:val="0"/>
        </w:numPr>
        <w:ind w:left="1440" w:hanging="720"/>
      </w:pPr>
      <w:r w:rsidRPr="00785252">
        <w:t>(3)</w:t>
      </w:r>
      <w:r w:rsidRPr="00785252">
        <w:tab/>
      </w:r>
      <w:proofErr w:type="gramStart"/>
      <w:r w:rsidR="00DF5370" w:rsidRPr="00785252">
        <w:rPr>
          <w:strike/>
        </w:rPr>
        <w:t>the</w:t>
      </w:r>
      <w:proofErr w:type="gramEnd"/>
      <w:r w:rsidR="00DF5370" w:rsidRPr="00785252">
        <w:t xml:space="preserve"> </w:t>
      </w:r>
      <w:proofErr w:type="spellStart"/>
      <w:r w:rsidR="00DF5370" w:rsidRPr="00785252">
        <w:rPr>
          <w:u w:val="single"/>
        </w:rPr>
        <w:t>The</w:t>
      </w:r>
      <w:proofErr w:type="spellEnd"/>
      <w:r w:rsidR="00DF5370" w:rsidRPr="00785252">
        <w:t xml:space="preserve"> </w:t>
      </w:r>
      <w:r w:rsidR="00EB5F1F" w:rsidRPr="00785252">
        <w:t>stationary source will be constructed or modified to operate</w:t>
      </w:r>
      <w:r w:rsidR="008050A5" w:rsidRPr="00785252">
        <w:t xml:space="preserve"> without causing air pollution;</w:t>
      </w:r>
    </w:p>
    <w:p w:rsidR="00EB5F1F" w:rsidRPr="00785252" w:rsidRDefault="00E368D8" w:rsidP="001F4116">
      <w:pPr>
        <w:pStyle w:val="ADEQList21"/>
        <w:numPr>
          <w:ilvl w:val="0"/>
          <w:numId w:val="0"/>
        </w:numPr>
        <w:ind w:left="1440" w:hanging="720"/>
      </w:pPr>
      <w:r w:rsidRPr="00785252">
        <w:t>(4)</w:t>
      </w:r>
      <w:r w:rsidRPr="00785252">
        <w:tab/>
      </w:r>
      <w:r w:rsidR="00B52987" w:rsidRPr="00785252">
        <w:rPr>
          <w:strike/>
        </w:rPr>
        <w:t>the</w:t>
      </w:r>
      <w:r w:rsidR="00B52987" w:rsidRPr="00785252">
        <w:t xml:space="preserve"> </w:t>
      </w:r>
      <w:proofErr w:type="spellStart"/>
      <w:r w:rsidR="00B52987" w:rsidRPr="00785252">
        <w:rPr>
          <w:u w:val="single"/>
        </w:rPr>
        <w:t>The</w:t>
      </w:r>
      <w:proofErr w:type="spellEnd"/>
      <w:r w:rsidR="00EB5F1F" w:rsidRPr="00785252">
        <w:t xml:space="preserve"> stationary source will be constructed or modified to incorporate the appropriate control technology, if any, developed for the kind and amount of </w:t>
      </w:r>
      <w:commentRangeStart w:id="94"/>
      <w:r w:rsidR="00EB5F1F" w:rsidRPr="00785252">
        <w:rPr>
          <w:strike/>
        </w:rPr>
        <w:t>federally regulated air pollutant</w:t>
      </w:r>
      <w:r w:rsidR="00EB5F1F" w:rsidRPr="00785252">
        <w:t xml:space="preserve"> </w:t>
      </w:r>
      <w:r w:rsidR="00703BD1" w:rsidRPr="00785252">
        <w:rPr>
          <w:u w:val="single"/>
        </w:rPr>
        <w:t xml:space="preserve">air contaminant </w:t>
      </w:r>
      <w:commentRangeEnd w:id="94"/>
      <w:r w:rsidR="00703BD1" w:rsidRPr="00785252">
        <w:rPr>
          <w:rStyle w:val="CommentReference"/>
        </w:rPr>
        <w:commentReference w:id="94"/>
      </w:r>
      <w:r w:rsidR="00EB5F1F" w:rsidRPr="00785252">
        <w:t xml:space="preserve">emitted by the </w:t>
      </w:r>
      <w:proofErr w:type="spellStart"/>
      <w:r w:rsidR="00EB5F1F" w:rsidRPr="00785252">
        <w:rPr>
          <w:strike/>
        </w:rPr>
        <w:t>facility</w:t>
      </w:r>
      <w:r w:rsidR="00703BD1" w:rsidRPr="00785252">
        <w:rPr>
          <w:u w:val="single"/>
        </w:rPr>
        <w:t>stationary</w:t>
      </w:r>
      <w:proofErr w:type="spellEnd"/>
      <w:r w:rsidR="00703BD1" w:rsidRPr="00785252">
        <w:rPr>
          <w:u w:val="single"/>
        </w:rPr>
        <w:t xml:space="preserve"> source</w:t>
      </w:r>
      <w:r w:rsidR="00EB5F1F" w:rsidRPr="00785252">
        <w:t>;</w:t>
      </w:r>
    </w:p>
    <w:p w:rsidR="00EB5F1F" w:rsidRPr="00785252" w:rsidRDefault="00E368D8" w:rsidP="001F4116">
      <w:pPr>
        <w:pStyle w:val="ADEQList21"/>
        <w:numPr>
          <w:ilvl w:val="0"/>
          <w:numId w:val="0"/>
        </w:numPr>
        <w:ind w:left="1440" w:hanging="720"/>
      </w:pPr>
      <w:r w:rsidRPr="00785252">
        <w:t>(5)</w:t>
      </w:r>
      <w:r w:rsidRPr="00785252">
        <w:tab/>
      </w:r>
      <w:proofErr w:type="gramStart"/>
      <w:r w:rsidR="00B52987" w:rsidRPr="00785252">
        <w:rPr>
          <w:strike/>
        </w:rPr>
        <w:t>the</w:t>
      </w:r>
      <w:proofErr w:type="gramEnd"/>
      <w:r w:rsidR="00B52987" w:rsidRPr="00785252">
        <w:t xml:space="preserve"> </w:t>
      </w:r>
      <w:proofErr w:type="spellStart"/>
      <w:r w:rsidR="00B52987" w:rsidRPr="00785252">
        <w:rPr>
          <w:u w:val="single"/>
        </w:rPr>
        <w:t>The</w:t>
      </w:r>
      <w:proofErr w:type="spellEnd"/>
      <w:r w:rsidR="00EB5F1F" w:rsidRPr="00785252">
        <w:t xml:space="preserve"> stationary source will be constructed or modified to operate without resulting in a violation of any applicable provisions of </w:t>
      </w:r>
      <w:r w:rsidR="00EB5F1F" w:rsidRPr="00785252">
        <w:rPr>
          <w:strike/>
        </w:rPr>
        <w:t xml:space="preserve">this </w:t>
      </w:r>
      <w:proofErr w:type="spellStart"/>
      <w:r w:rsidR="00EB5F1F" w:rsidRPr="00785252">
        <w:rPr>
          <w:strike/>
        </w:rPr>
        <w:t>regulatio</w:t>
      </w:r>
      <w:r w:rsidR="00B52987" w:rsidRPr="00785252">
        <w:rPr>
          <w:strike/>
        </w:rPr>
        <w:t>n</w:t>
      </w:r>
      <w:r w:rsidR="00B52987" w:rsidRPr="00785252">
        <w:rPr>
          <w:u w:val="single"/>
        </w:rPr>
        <w:t>Rule</w:t>
      </w:r>
      <w:proofErr w:type="spellEnd"/>
      <w:r w:rsidR="00B52987" w:rsidRPr="00785252">
        <w:rPr>
          <w:u w:val="single"/>
        </w:rPr>
        <w:t xml:space="preserve"> 18</w:t>
      </w:r>
      <w:r w:rsidR="00EB5F1F" w:rsidRPr="00785252">
        <w:t>;</w:t>
      </w:r>
    </w:p>
    <w:p w:rsidR="00EB5F1F" w:rsidRPr="00785252" w:rsidRDefault="00E368D8" w:rsidP="001F4116">
      <w:pPr>
        <w:pStyle w:val="ADEQList21"/>
        <w:numPr>
          <w:ilvl w:val="0"/>
          <w:numId w:val="0"/>
        </w:numPr>
        <w:ind w:left="1440" w:hanging="720"/>
      </w:pPr>
      <w:r w:rsidRPr="00785252">
        <w:t>(6)</w:t>
      </w:r>
      <w:r w:rsidRPr="00785252">
        <w:tab/>
      </w:r>
      <w:proofErr w:type="gramStart"/>
      <w:r w:rsidR="00B52987" w:rsidRPr="00785252">
        <w:rPr>
          <w:strike/>
        </w:rPr>
        <w:t>the</w:t>
      </w:r>
      <w:proofErr w:type="gramEnd"/>
      <w:r w:rsidR="00B52987" w:rsidRPr="00785252">
        <w:t xml:space="preserve"> </w:t>
      </w:r>
      <w:proofErr w:type="spellStart"/>
      <w:r w:rsidR="00B52987" w:rsidRPr="00785252">
        <w:rPr>
          <w:u w:val="single"/>
        </w:rPr>
        <w:t>The</w:t>
      </w:r>
      <w:proofErr w:type="spellEnd"/>
      <w:r w:rsidR="00EB5F1F" w:rsidRPr="00785252">
        <w:t xml:space="preserve"> emission rate calculations are complete and accurate; and</w:t>
      </w:r>
    </w:p>
    <w:p w:rsidR="00EB5F1F" w:rsidRPr="00785252" w:rsidRDefault="00E368D8" w:rsidP="001F4116">
      <w:pPr>
        <w:pStyle w:val="ADEQList21"/>
        <w:numPr>
          <w:ilvl w:val="0"/>
          <w:numId w:val="0"/>
        </w:numPr>
        <w:ind w:left="1440" w:hanging="720"/>
      </w:pPr>
      <w:r w:rsidRPr="00785252">
        <w:t>(7)</w:t>
      </w:r>
      <w:r w:rsidRPr="00785252">
        <w:tab/>
      </w:r>
      <w:proofErr w:type="gramStart"/>
      <w:r w:rsidR="00EB5F1F" w:rsidRPr="00785252">
        <w:rPr>
          <w:strike/>
        </w:rPr>
        <w:t>if</w:t>
      </w:r>
      <w:proofErr w:type="gramEnd"/>
      <w:r w:rsidR="00EB5F1F" w:rsidRPr="00785252">
        <w:rPr>
          <w:strike/>
        </w:rPr>
        <w:t xml:space="preserve"> </w:t>
      </w:r>
      <w:proofErr w:type="spellStart"/>
      <w:r w:rsidR="00B52987" w:rsidRPr="00785252">
        <w:rPr>
          <w:u w:val="single"/>
        </w:rPr>
        <w:t>If</w:t>
      </w:r>
      <w:proofErr w:type="spellEnd"/>
      <w:r w:rsidR="00B52987" w:rsidRPr="00785252">
        <w:rPr>
          <w:u w:val="single"/>
        </w:rPr>
        <w:t xml:space="preserve"> </w:t>
      </w:r>
      <w:r w:rsidR="00EB5F1F" w:rsidRPr="00785252">
        <w:t xml:space="preserve">the </w:t>
      </w:r>
      <w:commentRangeStart w:id="95"/>
      <w:r w:rsidR="00EB5F1F" w:rsidRPr="00785252">
        <w:rPr>
          <w:strike/>
        </w:rPr>
        <w:t xml:space="preserve">facility </w:t>
      </w:r>
      <w:r w:rsidR="00B52987" w:rsidRPr="00785252">
        <w:rPr>
          <w:u w:val="single"/>
        </w:rPr>
        <w:t xml:space="preserve">applicant </w:t>
      </w:r>
      <w:commentRangeEnd w:id="95"/>
      <w:r w:rsidR="00B52987" w:rsidRPr="00785252">
        <w:rPr>
          <w:rStyle w:val="CommentReference"/>
        </w:rPr>
        <w:commentReference w:id="95"/>
      </w:r>
      <w:r w:rsidR="00EB5F1F" w:rsidRPr="00785252">
        <w:t xml:space="preserve">wishes to measure and/or monitor operating parameters rather than actual emissions, the application describes a process </w:t>
      </w:r>
      <w:r w:rsidR="00EB5F1F" w:rsidRPr="00785252">
        <w:rPr>
          <w:strike/>
        </w:rPr>
        <w:t>which</w:t>
      </w:r>
      <w:r w:rsidR="00EB5F1F" w:rsidRPr="00785252">
        <w:t xml:space="preserve"> </w:t>
      </w:r>
      <w:r w:rsidR="00B52987" w:rsidRPr="00785252">
        <w:rPr>
          <w:u w:val="single"/>
        </w:rPr>
        <w:t xml:space="preserve">that </w:t>
      </w:r>
      <w:r w:rsidR="00EB5F1F" w:rsidRPr="00785252">
        <w:t>will be used to ensure that the calculations are translated into enforceable limits on operational parameters rather than emissions.</w:t>
      </w:r>
    </w:p>
    <w:p w:rsidR="00EB5F1F" w:rsidRPr="00785252" w:rsidRDefault="00EB5F1F" w:rsidP="001F4116">
      <w:pPr>
        <w:pStyle w:val="ADEQNormal"/>
        <w:rPr>
          <w:b/>
        </w:rPr>
      </w:pPr>
      <w:r w:rsidRPr="00785252">
        <w:t>(B)</w:t>
      </w:r>
      <w:r w:rsidR="002F6ECD" w:rsidRPr="00785252">
        <w:rPr>
          <w:b/>
        </w:rPr>
        <w:tab/>
      </w:r>
      <w:r w:rsidRPr="00785252">
        <w:t>Proposed Action</w:t>
      </w:r>
    </w:p>
    <w:p w:rsidR="00EB5F1F" w:rsidRPr="00785252" w:rsidRDefault="00946479" w:rsidP="00946479">
      <w:pPr>
        <w:pStyle w:val="ADEQNormal"/>
        <w:ind w:left="1440" w:hanging="720"/>
      </w:pPr>
      <w:r w:rsidRPr="00785252">
        <w:t>(1)</w:t>
      </w:r>
      <w:r w:rsidRPr="00785252">
        <w:tab/>
      </w:r>
      <w:r w:rsidR="00EB5F1F" w:rsidRPr="00785252">
        <w:t xml:space="preserve">If the </w:t>
      </w:r>
      <w:r w:rsidRPr="00785252">
        <w:rPr>
          <w:strike/>
        </w:rPr>
        <w:t>Department</w:t>
      </w:r>
      <w:r w:rsidRPr="00785252">
        <w:t xml:space="preserve"> </w:t>
      </w:r>
      <w:r w:rsidRPr="00785252">
        <w:rPr>
          <w:u w:val="single"/>
        </w:rPr>
        <w:t>Division</w:t>
      </w:r>
      <w:r w:rsidR="00EB5F1F" w:rsidRPr="00785252">
        <w:t xml:space="preserve"> initially determines </w:t>
      </w:r>
      <w:r w:rsidR="00552D7B" w:rsidRPr="00785252">
        <w:rPr>
          <w:u w:val="single"/>
        </w:rPr>
        <w:t xml:space="preserve">that </w:t>
      </w:r>
      <w:r w:rsidR="00EB5F1F" w:rsidRPr="00785252">
        <w:t xml:space="preserve">the requirements of </w:t>
      </w:r>
      <w:r w:rsidR="00FF3456" w:rsidRPr="00785252">
        <w:rPr>
          <w:strike/>
          <w:szCs w:val="24"/>
        </w:rPr>
        <w:t>Reg.</w:t>
      </w:r>
      <w:r w:rsidR="00FF3456" w:rsidRPr="00785252">
        <w:t xml:space="preserve"> </w:t>
      </w:r>
      <w:r w:rsidRPr="00785252">
        <w:rPr>
          <w:u w:val="single"/>
        </w:rPr>
        <w:t xml:space="preserve">Rule </w:t>
      </w:r>
      <w:r w:rsidR="00EB5F1F" w:rsidRPr="00785252">
        <w:t xml:space="preserve">18.304(A) are met, </w:t>
      </w:r>
      <w:r w:rsidR="00552D7B" w:rsidRPr="00785252">
        <w:rPr>
          <w:u w:val="single"/>
        </w:rPr>
        <w:t>then</w:t>
      </w:r>
      <w:r w:rsidR="00852310" w:rsidRPr="00785252">
        <w:rPr>
          <w:strike/>
        </w:rPr>
        <w:t xml:space="preserve"> </w:t>
      </w:r>
      <w:r w:rsidR="00EB5F1F" w:rsidRPr="00785252">
        <w:rPr>
          <w:strike/>
        </w:rPr>
        <w:t>they</w:t>
      </w:r>
      <w:r w:rsidR="00EB5F1F" w:rsidRPr="00785252">
        <w:t xml:space="preserve"> </w:t>
      </w:r>
      <w:r w:rsidRPr="00785252">
        <w:rPr>
          <w:u w:val="single"/>
        </w:rPr>
        <w:t xml:space="preserve">it </w:t>
      </w:r>
      <w:r w:rsidR="00EB5F1F" w:rsidRPr="00785252">
        <w:t>shal</w:t>
      </w:r>
      <w:r w:rsidR="008050A5" w:rsidRPr="00785252">
        <w:t xml:space="preserve">l prepare </w:t>
      </w:r>
      <w:proofErr w:type="gramStart"/>
      <w:r w:rsidR="008050A5" w:rsidRPr="00785252">
        <w:t>a draft permit</w:t>
      </w:r>
      <w:proofErr w:type="gramEnd"/>
      <w:r w:rsidR="008050A5" w:rsidRPr="00785252">
        <w:t xml:space="preserve"> which:</w:t>
      </w:r>
    </w:p>
    <w:p w:rsidR="00EB5F1F" w:rsidRPr="00785252" w:rsidRDefault="00946479" w:rsidP="00946479">
      <w:pPr>
        <w:pStyle w:val="ADEQList21"/>
        <w:numPr>
          <w:ilvl w:val="0"/>
          <w:numId w:val="0"/>
        </w:numPr>
        <w:ind w:left="2160" w:hanging="720"/>
      </w:pPr>
      <w:r w:rsidRPr="00785252">
        <w:t>(a)</w:t>
      </w:r>
      <w:r w:rsidRPr="00785252">
        <w:tab/>
      </w:r>
      <w:proofErr w:type="gramStart"/>
      <w:r w:rsidR="00EB5F1F" w:rsidRPr="00785252">
        <w:rPr>
          <w:strike/>
        </w:rPr>
        <w:t>contains</w:t>
      </w:r>
      <w:proofErr w:type="gramEnd"/>
      <w:r w:rsidR="00EB5F1F" w:rsidRPr="00785252">
        <w:t xml:space="preserve"> </w:t>
      </w:r>
      <w:proofErr w:type="spellStart"/>
      <w:r w:rsidRPr="00785252">
        <w:rPr>
          <w:u w:val="single"/>
        </w:rPr>
        <w:t>Contains</w:t>
      </w:r>
      <w:proofErr w:type="spellEnd"/>
      <w:r w:rsidRPr="00785252">
        <w:rPr>
          <w:u w:val="single"/>
        </w:rPr>
        <w:t xml:space="preserve"> </w:t>
      </w:r>
      <w:r w:rsidR="00EB5F1F" w:rsidRPr="00785252">
        <w:rPr>
          <w:strike/>
        </w:rPr>
        <w:t>such</w:t>
      </w:r>
      <w:r w:rsidR="00EB5F1F" w:rsidRPr="00785252">
        <w:t xml:space="preserve"> conditions as the </w:t>
      </w:r>
      <w:r w:rsidRPr="00785252">
        <w:rPr>
          <w:strike/>
        </w:rPr>
        <w:t>Department</w:t>
      </w:r>
      <w:r w:rsidRPr="00785252">
        <w:t xml:space="preserve"> </w:t>
      </w:r>
      <w:r w:rsidRPr="00785252">
        <w:rPr>
          <w:u w:val="single"/>
        </w:rPr>
        <w:t>Division</w:t>
      </w:r>
      <w:r w:rsidRPr="00785252">
        <w:t xml:space="preserve"> </w:t>
      </w:r>
      <w:r w:rsidR="00EB5F1F" w:rsidRPr="00785252">
        <w:t>may prescribe, to prevent, control, or abate air pollution;</w:t>
      </w:r>
    </w:p>
    <w:p w:rsidR="00EB5F1F" w:rsidRPr="00785252" w:rsidRDefault="00946479" w:rsidP="00946479">
      <w:pPr>
        <w:pStyle w:val="ADEQList21"/>
        <w:numPr>
          <w:ilvl w:val="0"/>
          <w:numId w:val="0"/>
        </w:numPr>
        <w:ind w:left="2160" w:hanging="720"/>
      </w:pPr>
      <w:r w:rsidRPr="00785252">
        <w:t>(b)</w:t>
      </w:r>
      <w:r w:rsidRPr="00785252">
        <w:tab/>
      </w:r>
      <w:proofErr w:type="gramStart"/>
      <w:r w:rsidR="00EB5F1F" w:rsidRPr="00785252">
        <w:rPr>
          <w:strike/>
        </w:rPr>
        <w:t>addresses</w:t>
      </w:r>
      <w:proofErr w:type="gramEnd"/>
      <w:r w:rsidR="00EB5F1F" w:rsidRPr="00785252">
        <w:t xml:space="preserve"> </w:t>
      </w:r>
      <w:proofErr w:type="spellStart"/>
      <w:r w:rsidRPr="00785252">
        <w:rPr>
          <w:u w:val="single"/>
        </w:rPr>
        <w:t>Addresses</w:t>
      </w:r>
      <w:proofErr w:type="spellEnd"/>
      <w:r w:rsidRPr="00785252">
        <w:rPr>
          <w:u w:val="single"/>
        </w:rPr>
        <w:t xml:space="preserve"> </w:t>
      </w:r>
      <w:r w:rsidR="00EB5F1F" w:rsidRPr="00785252">
        <w:t xml:space="preserve">all recognized </w:t>
      </w:r>
      <w:commentRangeStart w:id="96"/>
      <w:r w:rsidR="00EB5F1F" w:rsidRPr="00785252">
        <w:t xml:space="preserve">air </w:t>
      </w:r>
      <w:r w:rsidR="00EB5F1F" w:rsidRPr="00785252">
        <w:rPr>
          <w:strike/>
        </w:rPr>
        <w:t>pollutant</w:t>
      </w:r>
      <w:r w:rsidR="00EB5F1F" w:rsidRPr="00785252">
        <w:t xml:space="preserve"> </w:t>
      </w:r>
      <w:commentRangeEnd w:id="96"/>
      <w:r w:rsidR="00703BD1" w:rsidRPr="00785252">
        <w:rPr>
          <w:rStyle w:val="CommentReference"/>
        </w:rPr>
        <w:commentReference w:id="96"/>
      </w:r>
      <w:r w:rsidR="00703BD1" w:rsidRPr="00785252">
        <w:rPr>
          <w:u w:val="single"/>
        </w:rPr>
        <w:t xml:space="preserve">contaminant </w:t>
      </w:r>
      <w:r w:rsidR="00EB5F1F" w:rsidRPr="00785252">
        <w:t xml:space="preserve">emissions and all </w:t>
      </w:r>
      <w:r w:rsidR="00EB5F1F" w:rsidRPr="00785252">
        <w:rPr>
          <w:strike/>
        </w:rPr>
        <w:t xml:space="preserve">pollutant </w:t>
      </w:r>
      <w:r w:rsidR="00703BD1" w:rsidRPr="00785252">
        <w:rPr>
          <w:u w:val="single"/>
        </w:rPr>
        <w:t xml:space="preserve">air contaminant </w:t>
      </w:r>
      <w:r w:rsidR="00EB5F1F" w:rsidRPr="00785252">
        <w:t xml:space="preserve">emitting equipment at the stationary source except </w:t>
      </w:r>
      <w:r w:rsidR="00703BD1" w:rsidRPr="00785252">
        <w:rPr>
          <w:strike/>
        </w:rPr>
        <w:t xml:space="preserve">pollutant </w:t>
      </w:r>
      <w:r w:rsidR="00703BD1" w:rsidRPr="00785252">
        <w:rPr>
          <w:u w:val="single"/>
        </w:rPr>
        <w:t>air contaminants</w:t>
      </w:r>
      <w:r w:rsidR="00EB5F1F" w:rsidRPr="00785252">
        <w:t xml:space="preserve"> or equipment specifically exempt; </w:t>
      </w:r>
    </w:p>
    <w:p w:rsidR="00EB5F1F" w:rsidRPr="00785252" w:rsidRDefault="00946479" w:rsidP="00946479">
      <w:pPr>
        <w:pStyle w:val="ADEQNormal"/>
        <w:ind w:left="1440" w:hanging="720"/>
      </w:pPr>
      <w:r w:rsidRPr="00785252">
        <w:t>(2)</w:t>
      </w:r>
      <w:r w:rsidRPr="00785252">
        <w:tab/>
      </w:r>
      <w:r w:rsidR="00EB5F1F" w:rsidRPr="00785252">
        <w:t xml:space="preserve">If the </w:t>
      </w:r>
      <w:r w:rsidR="00993575" w:rsidRPr="00785252">
        <w:rPr>
          <w:strike/>
        </w:rPr>
        <w:t>Department</w:t>
      </w:r>
      <w:r w:rsidR="00993575" w:rsidRPr="00785252">
        <w:t xml:space="preserve"> </w:t>
      </w:r>
      <w:r w:rsidR="00993575" w:rsidRPr="00785252">
        <w:rPr>
          <w:u w:val="single"/>
        </w:rPr>
        <w:t>Division</w:t>
      </w:r>
      <w:r w:rsidR="00EB5F1F" w:rsidRPr="00785252">
        <w:t xml:space="preserve"> initially determines the requirements of this </w:t>
      </w:r>
      <w:r w:rsidR="00993575" w:rsidRPr="00785252">
        <w:rPr>
          <w:strike/>
        </w:rPr>
        <w:t xml:space="preserve">chapter </w:t>
      </w:r>
      <w:proofErr w:type="spellStart"/>
      <w:r w:rsidR="00993575" w:rsidRPr="00785252">
        <w:rPr>
          <w:u w:val="single"/>
        </w:rPr>
        <w:t>Chapter</w:t>
      </w:r>
      <w:proofErr w:type="spellEnd"/>
      <w:r w:rsidR="00EB5F1F" w:rsidRPr="00785252">
        <w:t xml:space="preserve"> are not met, </w:t>
      </w:r>
      <w:r w:rsidR="00993575" w:rsidRPr="00785252">
        <w:rPr>
          <w:strike/>
        </w:rPr>
        <w:t>they</w:t>
      </w:r>
      <w:r w:rsidR="00993575" w:rsidRPr="00785252">
        <w:t xml:space="preserve"> </w:t>
      </w:r>
      <w:r w:rsidR="00993575" w:rsidRPr="00785252">
        <w:rPr>
          <w:u w:val="single"/>
        </w:rPr>
        <w:t xml:space="preserve">it </w:t>
      </w:r>
      <w:r w:rsidR="00EB5F1F" w:rsidRPr="00785252">
        <w:t>shall prep</w:t>
      </w:r>
      <w:r w:rsidR="00993575" w:rsidRPr="00785252">
        <w:t>are a notice of intent to deny.</w:t>
      </w:r>
      <w:r w:rsidR="00EB5F1F" w:rsidRPr="00785252">
        <w:t xml:space="preserve"> </w:t>
      </w:r>
      <w:r w:rsidR="00703BD1" w:rsidRPr="00785252">
        <w:rPr>
          <w:u w:val="single"/>
        </w:rPr>
        <w:t xml:space="preserve">The Division shall state in the notice the reasons for </w:t>
      </w:r>
      <w:r w:rsidR="00EB5F1F" w:rsidRPr="00785252">
        <w:rPr>
          <w:strike/>
        </w:rPr>
        <w:t xml:space="preserve">This notice will state the reasons for the </w:t>
      </w:r>
      <w:proofErr w:type="gramStart"/>
      <w:r w:rsidR="00EB5F1F" w:rsidRPr="00785252">
        <w:rPr>
          <w:strike/>
        </w:rPr>
        <w:t xml:space="preserve">Department's </w:t>
      </w:r>
      <w:r w:rsidR="00703BD1" w:rsidRPr="00785252">
        <w:rPr>
          <w:u w:val="single"/>
        </w:rPr>
        <w:t xml:space="preserve"> the</w:t>
      </w:r>
      <w:proofErr w:type="gramEnd"/>
      <w:r w:rsidR="00703BD1" w:rsidRPr="00785252">
        <w:rPr>
          <w:u w:val="single"/>
        </w:rPr>
        <w:t xml:space="preserve"> </w:t>
      </w:r>
      <w:r w:rsidR="00EB5F1F" w:rsidRPr="00785252">
        <w:t>denial of the</w:t>
      </w:r>
      <w:r w:rsidR="008050A5" w:rsidRPr="00785252">
        <w:t xml:space="preserve"> </w:t>
      </w:r>
      <w:r w:rsidR="008050A5" w:rsidRPr="00785252">
        <w:rPr>
          <w:strike/>
        </w:rPr>
        <w:t>stationary source's</w:t>
      </w:r>
      <w:r w:rsidR="008050A5" w:rsidRPr="00785252">
        <w:t xml:space="preserve"> </w:t>
      </w:r>
      <w:r w:rsidR="00993575" w:rsidRPr="00785252">
        <w:rPr>
          <w:u w:val="single"/>
        </w:rPr>
        <w:t xml:space="preserve">applicant’s </w:t>
      </w:r>
      <w:r w:rsidR="008050A5" w:rsidRPr="00785252">
        <w:t>submittal.</w:t>
      </w:r>
    </w:p>
    <w:p w:rsidR="00EB5F1F" w:rsidRPr="00785252" w:rsidRDefault="00946479" w:rsidP="00946479">
      <w:pPr>
        <w:pStyle w:val="ADEQNormal"/>
        <w:ind w:left="1440" w:hanging="720"/>
      </w:pPr>
      <w:r w:rsidRPr="00785252">
        <w:t>(3)</w:t>
      </w:r>
      <w:r w:rsidRPr="00785252">
        <w:tab/>
      </w:r>
      <w:r w:rsidR="00EB5F1F" w:rsidRPr="00785252">
        <w:t xml:space="preserve">The public shall have an opportunity to comment on the </w:t>
      </w:r>
      <w:r w:rsidR="00EB5F1F" w:rsidRPr="00785252">
        <w:rPr>
          <w:strike/>
        </w:rPr>
        <w:t xml:space="preserve">Department's </w:t>
      </w:r>
      <w:r w:rsidR="00993575" w:rsidRPr="00785252">
        <w:rPr>
          <w:u w:val="single"/>
        </w:rPr>
        <w:t xml:space="preserve">Division’s </w:t>
      </w:r>
      <w:r w:rsidR="00EB5F1F" w:rsidRPr="00785252">
        <w:t xml:space="preserve">proposed permit decision in accordance with </w:t>
      </w:r>
      <w:r w:rsidR="002F5B2D" w:rsidRPr="00785252">
        <w:rPr>
          <w:strike/>
          <w:szCs w:val="24"/>
        </w:rPr>
        <w:t>Reg.</w:t>
      </w:r>
      <w:r w:rsidR="002F5B2D" w:rsidRPr="00785252">
        <w:rPr>
          <w:strike/>
        </w:rPr>
        <w:t xml:space="preserve"> </w:t>
      </w:r>
      <w:r w:rsidR="00993575" w:rsidRPr="00785252">
        <w:rPr>
          <w:u w:val="single"/>
        </w:rPr>
        <w:t xml:space="preserve">Rule </w:t>
      </w:r>
      <w:r w:rsidR="00EB5F1F" w:rsidRPr="00785252">
        <w:t>18.305.</w:t>
      </w:r>
    </w:p>
    <w:p w:rsidR="00EB5F1F" w:rsidRPr="00785252" w:rsidRDefault="008050A5" w:rsidP="001F4116">
      <w:pPr>
        <w:pStyle w:val="ADEQNormal"/>
      </w:pPr>
      <w:r w:rsidRPr="00785252">
        <w:t>(C)</w:t>
      </w:r>
      <w:r w:rsidR="002F6ECD" w:rsidRPr="00785252">
        <w:rPr>
          <w:b/>
        </w:rPr>
        <w:tab/>
      </w:r>
      <w:r w:rsidRPr="00785252">
        <w:t>Final Action</w:t>
      </w:r>
    </w:p>
    <w:p w:rsidR="00EB5F1F" w:rsidRPr="00785252" w:rsidRDefault="00EB5F1F" w:rsidP="001F4116">
      <w:pPr>
        <w:pStyle w:val="ADEQNormal"/>
      </w:pPr>
      <w:r w:rsidRPr="00785252">
        <w:t xml:space="preserve">At the conclusion of the public comment period, the </w:t>
      </w:r>
      <w:r w:rsidR="00993575" w:rsidRPr="00785252">
        <w:rPr>
          <w:strike/>
        </w:rPr>
        <w:t>Department</w:t>
      </w:r>
      <w:r w:rsidR="00993575" w:rsidRPr="00785252">
        <w:t xml:space="preserve"> </w:t>
      </w:r>
      <w:r w:rsidR="00993575" w:rsidRPr="00785252">
        <w:rPr>
          <w:u w:val="single"/>
        </w:rPr>
        <w:t>Division</w:t>
      </w:r>
      <w:r w:rsidR="00993575" w:rsidRPr="00785252">
        <w:t xml:space="preserve"> </w:t>
      </w:r>
      <w:r w:rsidRPr="00785252">
        <w:t>shall announce in wri</w:t>
      </w:r>
      <w:r w:rsidR="00F02E91" w:rsidRPr="00785252">
        <w:t>ting its final permit decision.</w:t>
      </w:r>
    </w:p>
    <w:p w:rsidR="00EB5F1F" w:rsidRPr="00785252" w:rsidRDefault="00202B63" w:rsidP="001F4116">
      <w:pPr>
        <w:pStyle w:val="ADEQChapterReg"/>
      </w:pPr>
      <w:bookmarkStart w:id="97" w:name="_Toc29815750"/>
      <w:r w:rsidRPr="00785252">
        <w:rPr>
          <w:strike/>
          <w:szCs w:val="24"/>
        </w:rPr>
        <w:t>Reg.</w:t>
      </w:r>
      <w:r w:rsidRPr="00785252">
        <w:rPr>
          <w:b w:val="0"/>
          <w:szCs w:val="24"/>
        </w:rPr>
        <w:t xml:space="preserve"> </w:t>
      </w:r>
      <w:r w:rsidRPr="00785252">
        <w:rPr>
          <w:u w:val="single"/>
        </w:rPr>
        <w:t xml:space="preserve">Rule </w:t>
      </w:r>
      <w:proofErr w:type="gramStart"/>
      <w:r w:rsidR="00EB5F1F" w:rsidRPr="00785252">
        <w:t>18.306  Public</w:t>
      </w:r>
      <w:proofErr w:type="gramEnd"/>
      <w:r w:rsidR="00EB5F1F" w:rsidRPr="00785252">
        <w:t xml:space="preserve"> Participation</w:t>
      </w:r>
      <w:bookmarkEnd w:id="97"/>
    </w:p>
    <w:p w:rsidR="00952C1A" w:rsidRPr="00785252" w:rsidRDefault="00993575" w:rsidP="001F4116">
      <w:pPr>
        <w:pStyle w:val="ADEQNormal"/>
        <w:rPr>
          <w:u w:val="single"/>
        </w:rPr>
      </w:pPr>
      <w:commentRangeStart w:id="98"/>
      <w:r w:rsidRPr="00785252">
        <w:rPr>
          <w:u w:val="single"/>
        </w:rPr>
        <w:t>Information on applications received, draft permits, and final permits shall be made available to the public in accordance with Rule 8, Chapter 2 Permits</w:t>
      </w:r>
      <w:commentRangeEnd w:id="98"/>
      <w:r w:rsidR="00202B63" w:rsidRPr="00785252">
        <w:rPr>
          <w:rStyle w:val="CommentReference"/>
        </w:rPr>
        <w:commentReference w:id="98"/>
      </w:r>
      <w:r w:rsidRPr="00785252">
        <w:rPr>
          <w:u w:val="single"/>
        </w:rPr>
        <w:t>.</w:t>
      </w:r>
    </w:p>
    <w:p w:rsidR="00EB5F1F" w:rsidRPr="00785252" w:rsidRDefault="00952C1A" w:rsidP="001F4116">
      <w:pPr>
        <w:pStyle w:val="ADEQNormal"/>
        <w:rPr>
          <w:b/>
          <w:strike/>
        </w:rPr>
      </w:pPr>
      <w:r w:rsidRPr="00785252">
        <w:rPr>
          <w:strike/>
        </w:rPr>
        <w:t xml:space="preserve"> </w:t>
      </w:r>
      <w:r w:rsidR="00F02E91" w:rsidRPr="00785252">
        <w:rPr>
          <w:strike/>
        </w:rPr>
        <w:t>(A)</w:t>
      </w:r>
      <w:r w:rsidR="00305028" w:rsidRPr="00785252">
        <w:rPr>
          <w:b/>
          <w:strike/>
        </w:rPr>
        <w:t xml:space="preserve"> </w:t>
      </w:r>
      <w:r w:rsidR="002F6ECD" w:rsidRPr="00785252">
        <w:rPr>
          <w:b/>
          <w:strike/>
        </w:rPr>
        <w:tab/>
      </w:r>
      <w:r w:rsidR="00F02E91" w:rsidRPr="00785252">
        <w:rPr>
          <w:strike/>
        </w:rPr>
        <w:t>General</w:t>
      </w:r>
    </w:p>
    <w:p w:rsidR="00EB5F1F" w:rsidRPr="00785252" w:rsidRDefault="00EB5F1F" w:rsidP="001F4116">
      <w:pPr>
        <w:pStyle w:val="ADEQNormal"/>
        <w:rPr>
          <w:strike/>
        </w:rPr>
      </w:pPr>
      <w:r w:rsidRPr="00785252">
        <w:rPr>
          <w:strike/>
        </w:rPr>
        <w:t>No permit shall be issued, denied, or modified unless the public has first had an opportunity to comment on the information submitted by the owner/operator and the Department’s analysis, as demonstrated by the permit record, of the effect of construction or modification on ambient air quality, including the Department's proposed approval or disapproval of the permit.</w:t>
      </w:r>
    </w:p>
    <w:p w:rsidR="00EB5F1F" w:rsidRPr="00785252" w:rsidRDefault="00EB5F1F" w:rsidP="001F4116">
      <w:pPr>
        <w:pStyle w:val="ADEQNormal"/>
        <w:rPr>
          <w:b/>
          <w:strike/>
        </w:rPr>
      </w:pPr>
      <w:r w:rsidRPr="00785252">
        <w:rPr>
          <w:strike/>
        </w:rPr>
        <w:t>(B)</w:t>
      </w:r>
      <w:r w:rsidR="00305028" w:rsidRPr="00785252">
        <w:rPr>
          <w:b/>
          <w:strike/>
        </w:rPr>
        <w:t xml:space="preserve"> </w:t>
      </w:r>
      <w:r w:rsidR="002F6ECD" w:rsidRPr="00785252">
        <w:rPr>
          <w:b/>
          <w:strike/>
        </w:rPr>
        <w:tab/>
      </w:r>
      <w:r w:rsidRPr="00785252">
        <w:rPr>
          <w:strike/>
        </w:rPr>
        <w:t>Public Availability of Information</w:t>
      </w:r>
    </w:p>
    <w:p w:rsidR="00EB5F1F" w:rsidRPr="00785252" w:rsidRDefault="00993575" w:rsidP="00993575">
      <w:pPr>
        <w:pStyle w:val="ADEQList21"/>
        <w:numPr>
          <w:ilvl w:val="0"/>
          <w:numId w:val="0"/>
        </w:numPr>
        <w:ind w:left="720"/>
        <w:rPr>
          <w:strike/>
        </w:rPr>
      </w:pPr>
      <w:r w:rsidRPr="00785252">
        <w:rPr>
          <w:strike/>
        </w:rPr>
        <w:t>(1)</w:t>
      </w:r>
      <w:r w:rsidRPr="00785252">
        <w:rPr>
          <w:strike/>
        </w:rPr>
        <w:tab/>
      </w:r>
      <w:r w:rsidR="002C6D22" w:rsidRPr="00785252">
        <w:rPr>
          <w:strike/>
        </w:rPr>
        <w:t>For purposes of this section, opportunity to comment shall include, at a minimum:</w:t>
      </w:r>
    </w:p>
    <w:p w:rsidR="002C6D22" w:rsidRPr="00785252" w:rsidRDefault="00983B64" w:rsidP="001F4116">
      <w:pPr>
        <w:pStyle w:val="ADEQList5aa"/>
        <w:numPr>
          <w:ilvl w:val="0"/>
          <w:numId w:val="46"/>
        </w:numPr>
        <w:rPr>
          <w:strike/>
        </w:rPr>
      </w:pPr>
      <w:r w:rsidRPr="00785252">
        <w:rPr>
          <w:strike/>
        </w:rPr>
        <w:t>Av</w:t>
      </w:r>
      <w:r w:rsidR="00C77443" w:rsidRPr="00785252">
        <w:rPr>
          <w:strike/>
        </w:rPr>
        <w:t>ailability for the public inspection in at least one location in the area where the source is located, or proposes to locate, and in the Department’s central offices of the Department’s draft decision, information submitted by the owner/operator, and any information developed by the Department in support of its draft permit decision;</w:t>
      </w:r>
    </w:p>
    <w:p w:rsidR="002C6D22" w:rsidRPr="00785252" w:rsidRDefault="00983B64" w:rsidP="001F4116">
      <w:pPr>
        <w:pStyle w:val="ADEQList5aa"/>
        <w:rPr>
          <w:strike/>
        </w:rPr>
      </w:pPr>
      <w:r w:rsidRPr="00785252">
        <w:rPr>
          <w:strike/>
        </w:rPr>
        <w:t xml:space="preserve">A </w:t>
      </w:r>
      <w:r w:rsidR="00C77443" w:rsidRPr="00785252">
        <w:rPr>
          <w:strike/>
        </w:rPr>
        <w:t>30-day period for submittal of public comment (beginning on the date of the latest newspaper notice, ending on the date 30 days later);</w:t>
      </w:r>
    </w:p>
    <w:p w:rsidR="002C6D22" w:rsidRPr="00785252" w:rsidRDefault="00983B64" w:rsidP="001F4116">
      <w:pPr>
        <w:pStyle w:val="ADEQList5aa"/>
        <w:rPr>
          <w:strike/>
        </w:rPr>
      </w:pPr>
      <w:r w:rsidRPr="00785252">
        <w:rPr>
          <w:strike/>
        </w:rPr>
        <w:t>P</w:t>
      </w:r>
      <w:r w:rsidR="00C77443" w:rsidRPr="00785252">
        <w:rPr>
          <w:strike/>
        </w:rPr>
        <w:t xml:space="preserve">ublication in a newspaper of general circulation in the area where the source is located or proposes to locate, and in a </w:t>
      </w:r>
      <w:r w:rsidR="00CE6DC7" w:rsidRPr="00785252">
        <w:rPr>
          <w:strike/>
        </w:rPr>
        <w:t>St</w:t>
      </w:r>
      <w:r w:rsidR="00C77443" w:rsidRPr="00785252">
        <w:rPr>
          <w:strike/>
        </w:rPr>
        <w:t>ate publication designed to give general public notice. Such notice shall, as a minimum, describe the locations at which the information submitted by the owner/operator and the Department’s analysis of this information, may be inspected and the procedure for submitting public comment;</w:t>
      </w:r>
    </w:p>
    <w:p w:rsidR="00C77443" w:rsidRPr="00785252" w:rsidRDefault="00C77443" w:rsidP="001F4116">
      <w:pPr>
        <w:pStyle w:val="ADEQList5aa"/>
        <w:rPr>
          <w:strike/>
        </w:rPr>
      </w:pPr>
      <w:r w:rsidRPr="00785252">
        <w:rPr>
          <w:strike/>
        </w:rPr>
        <w:t>A copy of the notice, required pursuant to this subsection, shall be sent to the owner/operator and to the:</w:t>
      </w:r>
    </w:p>
    <w:p w:rsidR="00C77443" w:rsidRPr="00785252" w:rsidRDefault="00C77443" w:rsidP="001F4116">
      <w:pPr>
        <w:pStyle w:val="ADEQList4i"/>
        <w:rPr>
          <w:strike/>
        </w:rPr>
      </w:pPr>
      <w:r w:rsidRPr="00785252">
        <w:rPr>
          <w:strike/>
        </w:rPr>
        <w:t>mayor of the community where the stationary source is proposed to be constructed or modified;</w:t>
      </w:r>
    </w:p>
    <w:p w:rsidR="00C77443" w:rsidRPr="00785252" w:rsidRDefault="00C77443" w:rsidP="001F4116">
      <w:pPr>
        <w:pStyle w:val="ADEQList4i"/>
        <w:rPr>
          <w:strike/>
        </w:rPr>
      </w:pPr>
      <w:r w:rsidRPr="00785252">
        <w:rPr>
          <w:strike/>
        </w:rPr>
        <w:t>county judge of the county where the stationary source is proposed to be constructed or modified; and</w:t>
      </w:r>
    </w:p>
    <w:p w:rsidR="00C77443" w:rsidRPr="00785252" w:rsidRDefault="00231EAC" w:rsidP="001F4116">
      <w:pPr>
        <w:pStyle w:val="ADEQList5aa"/>
        <w:rPr>
          <w:strike/>
        </w:rPr>
      </w:pPr>
      <w:r w:rsidRPr="00785252">
        <w:rPr>
          <w:strike/>
        </w:rPr>
        <w:t>Public comments addressing the technical merits of the permit application and the Department’s analysis of the effect of the proposed emissions on air quality submitted in accordance with procedures in the public notice shall be considered by the Department prior to making its final decision.</w:t>
      </w:r>
    </w:p>
    <w:p w:rsidR="00231EAC" w:rsidRPr="00785252" w:rsidRDefault="00993575" w:rsidP="00993575">
      <w:pPr>
        <w:pStyle w:val="ADEQList21"/>
        <w:numPr>
          <w:ilvl w:val="0"/>
          <w:numId w:val="0"/>
        </w:numPr>
        <w:tabs>
          <w:tab w:val="left" w:pos="1440"/>
        </w:tabs>
        <w:ind w:left="1440" w:hanging="720"/>
        <w:rPr>
          <w:strike/>
        </w:rPr>
      </w:pPr>
      <w:r w:rsidRPr="00785252">
        <w:rPr>
          <w:strike/>
        </w:rPr>
        <w:t>(2)</w:t>
      </w:r>
      <w:r w:rsidRPr="00785252">
        <w:rPr>
          <w:strike/>
        </w:rPr>
        <w:tab/>
      </w:r>
      <w:r w:rsidR="00231EAC" w:rsidRPr="00785252">
        <w:rPr>
          <w:strike/>
        </w:rPr>
        <w:t>The Department shall take final action on a permit application after the close of the public comment period. The Department shall notify in writing the owner/operator and any person that submitted a written comment, of the Department’s final action and the Department’s reasons for its final action.</w:t>
      </w:r>
    </w:p>
    <w:p w:rsidR="00EB5F1F" w:rsidRPr="00785252" w:rsidRDefault="00DF53D4" w:rsidP="001F4116">
      <w:pPr>
        <w:pStyle w:val="ADEQChapterReg"/>
      </w:pPr>
      <w:bookmarkStart w:id="99" w:name="_Toc29815751"/>
      <w:r w:rsidRPr="00785252">
        <w:rPr>
          <w:strike/>
          <w:szCs w:val="24"/>
        </w:rPr>
        <w:t>Reg.</w:t>
      </w:r>
      <w:r w:rsidRPr="00785252">
        <w:rPr>
          <w:b w:val="0"/>
          <w:szCs w:val="24"/>
        </w:rPr>
        <w:t xml:space="preserve"> </w:t>
      </w:r>
      <w:r w:rsidRPr="00785252">
        <w:rPr>
          <w:u w:val="single"/>
        </w:rPr>
        <w:t xml:space="preserve">Rule </w:t>
      </w:r>
      <w:proofErr w:type="gramStart"/>
      <w:r w:rsidR="00EB5F1F" w:rsidRPr="00785252">
        <w:t>18.307  Permit</w:t>
      </w:r>
      <w:proofErr w:type="gramEnd"/>
      <w:r w:rsidR="00EB5F1F" w:rsidRPr="00785252">
        <w:t xml:space="preserve"> Amendments</w:t>
      </w:r>
      <w:bookmarkEnd w:id="99"/>
    </w:p>
    <w:p w:rsidR="00EB5F1F" w:rsidRPr="00785252" w:rsidRDefault="00EB5F1F" w:rsidP="001F4116">
      <w:pPr>
        <w:pStyle w:val="ADEQNormal"/>
        <w:rPr>
          <w:b/>
        </w:rPr>
      </w:pPr>
      <w:r w:rsidRPr="00785252">
        <w:t>(A)</w:t>
      </w:r>
      <w:r w:rsidR="00A44123" w:rsidRPr="00785252">
        <w:rPr>
          <w:b/>
        </w:rPr>
        <w:tab/>
      </w:r>
      <w:r w:rsidRPr="00785252">
        <w:t>Administrative Permit Amendments</w:t>
      </w:r>
    </w:p>
    <w:p w:rsidR="00EB5F1F" w:rsidRPr="00785252" w:rsidRDefault="00202B63" w:rsidP="00202B63">
      <w:pPr>
        <w:pStyle w:val="ADEQList21"/>
        <w:numPr>
          <w:ilvl w:val="0"/>
          <w:numId w:val="0"/>
        </w:numPr>
        <w:ind w:left="720"/>
      </w:pPr>
      <w:r w:rsidRPr="00785252">
        <w:t>(1)</w:t>
      </w:r>
      <w:r w:rsidRPr="00785252">
        <w:tab/>
      </w:r>
      <w:r w:rsidR="00EB5F1F" w:rsidRPr="00785252">
        <w:t>An administrative permit amendment is a permit revision th</w:t>
      </w:r>
      <w:r w:rsidR="00305028" w:rsidRPr="00785252">
        <w:t>at:</w:t>
      </w:r>
    </w:p>
    <w:p w:rsidR="00EB5F1F" w:rsidRPr="00785252" w:rsidRDefault="00305028" w:rsidP="001F4116">
      <w:pPr>
        <w:pStyle w:val="ADEQList21"/>
        <w:numPr>
          <w:ilvl w:val="7"/>
          <w:numId w:val="3"/>
        </w:numPr>
        <w:tabs>
          <w:tab w:val="clear" w:pos="6195"/>
          <w:tab w:val="num" w:pos="2160"/>
        </w:tabs>
        <w:ind w:left="2160" w:hanging="735"/>
      </w:pPr>
      <w:r w:rsidRPr="00785252">
        <w:rPr>
          <w:strike/>
        </w:rPr>
        <w:t>corrects</w:t>
      </w:r>
      <w:r w:rsidRPr="00785252">
        <w:t xml:space="preserve"> </w:t>
      </w:r>
      <w:proofErr w:type="spellStart"/>
      <w:r w:rsidR="00DF53D4" w:rsidRPr="00785252">
        <w:rPr>
          <w:u w:val="single"/>
        </w:rPr>
        <w:t>Corrects</w:t>
      </w:r>
      <w:proofErr w:type="spellEnd"/>
      <w:r w:rsidR="00DF53D4" w:rsidRPr="00785252">
        <w:rPr>
          <w:u w:val="single"/>
        </w:rPr>
        <w:t xml:space="preserve"> </w:t>
      </w:r>
      <w:r w:rsidRPr="00785252">
        <w:t>a typographical error;</w:t>
      </w:r>
    </w:p>
    <w:p w:rsidR="00EB5F1F" w:rsidRPr="00785252" w:rsidRDefault="00EB5F1F" w:rsidP="001F4116">
      <w:pPr>
        <w:pStyle w:val="ADEQList21"/>
        <w:numPr>
          <w:ilvl w:val="7"/>
          <w:numId w:val="3"/>
        </w:numPr>
        <w:tabs>
          <w:tab w:val="clear" w:pos="6195"/>
          <w:tab w:val="num" w:pos="2160"/>
        </w:tabs>
        <w:ind w:left="2160" w:hanging="735"/>
      </w:pPr>
      <w:r w:rsidRPr="00785252">
        <w:rPr>
          <w:strike/>
        </w:rPr>
        <w:t>identifies</w:t>
      </w:r>
      <w:r w:rsidRPr="00785252">
        <w:t xml:space="preserve"> </w:t>
      </w:r>
      <w:proofErr w:type="spellStart"/>
      <w:r w:rsidR="00DF53D4" w:rsidRPr="00785252">
        <w:rPr>
          <w:u w:val="single"/>
        </w:rPr>
        <w:t>Identifies</w:t>
      </w:r>
      <w:proofErr w:type="spellEnd"/>
      <w:r w:rsidR="00DF53D4" w:rsidRPr="00785252">
        <w:rPr>
          <w:u w:val="single"/>
        </w:rPr>
        <w:t xml:space="preserve"> </w:t>
      </w:r>
      <w:r w:rsidRPr="00785252">
        <w:t xml:space="preserve">a change in the name, address, or phone number of any person identified in the permit, or provides a similar minor administrative change </w:t>
      </w:r>
      <w:r w:rsidR="004C1953" w:rsidRPr="00785252">
        <w:t>at</w:t>
      </w:r>
      <w:r w:rsidRPr="00785252">
        <w:t xml:space="preserve"> the </w:t>
      </w:r>
      <w:r w:rsidR="00DF53D4" w:rsidRPr="00785252">
        <w:rPr>
          <w:u w:val="single"/>
        </w:rPr>
        <w:t xml:space="preserve">stationary </w:t>
      </w:r>
      <w:r w:rsidRPr="00785252">
        <w:t>source;</w:t>
      </w:r>
    </w:p>
    <w:p w:rsidR="00EB5F1F" w:rsidRPr="00785252" w:rsidRDefault="00EB5F1F" w:rsidP="001F4116">
      <w:pPr>
        <w:pStyle w:val="ADEQList21"/>
        <w:numPr>
          <w:ilvl w:val="7"/>
          <w:numId w:val="3"/>
        </w:numPr>
        <w:tabs>
          <w:tab w:val="clear" w:pos="6195"/>
          <w:tab w:val="num" w:pos="2160"/>
        </w:tabs>
        <w:ind w:left="2160" w:hanging="735"/>
      </w:pPr>
      <w:r w:rsidRPr="00785252">
        <w:rPr>
          <w:strike/>
        </w:rPr>
        <w:t>requires</w:t>
      </w:r>
      <w:r w:rsidRPr="00785252">
        <w:t xml:space="preserve"> </w:t>
      </w:r>
      <w:proofErr w:type="spellStart"/>
      <w:r w:rsidR="00DF53D4" w:rsidRPr="00785252">
        <w:rPr>
          <w:u w:val="single"/>
        </w:rPr>
        <w:t>Requires</w:t>
      </w:r>
      <w:proofErr w:type="spellEnd"/>
      <w:r w:rsidR="00DF53D4" w:rsidRPr="00785252">
        <w:rPr>
          <w:u w:val="single"/>
        </w:rPr>
        <w:t xml:space="preserve"> </w:t>
      </w:r>
      <w:r w:rsidRPr="00785252">
        <w:t>more frequent monitoring or reporting by the permittee;</w:t>
      </w:r>
    </w:p>
    <w:p w:rsidR="00EB5F1F" w:rsidRPr="00785252" w:rsidRDefault="00EB5F1F" w:rsidP="001F4116">
      <w:pPr>
        <w:pStyle w:val="ADEQList21"/>
        <w:numPr>
          <w:ilvl w:val="7"/>
          <w:numId w:val="3"/>
        </w:numPr>
        <w:tabs>
          <w:tab w:val="clear" w:pos="6195"/>
          <w:tab w:val="num" w:pos="2160"/>
        </w:tabs>
        <w:ind w:left="2160" w:hanging="735"/>
      </w:pPr>
      <w:r w:rsidRPr="00785252">
        <w:rPr>
          <w:strike/>
        </w:rPr>
        <w:t>incorporates</w:t>
      </w:r>
      <w:r w:rsidRPr="00785252">
        <w:t xml:space="preserve"> </w:t>
      </w:r>
      <w:proofErr w:type="spellStart"/>
      <w:r w:rsidR="00DF53D4" w:rsidRPr="00785252">
        <w:rPr>
          <w:u w:val="single"/>
        </w:rPr>
        <w:t>Incorporates</w:t>
      </w:r>
      <w:proofErr w:type="spellEnd"/>
      <w:r w:rsidR="00DF53D4" w:rsidRPr="00785252">
        <w:rPr>
          <w:u w:val="single"/>
        </w:rPr>
        <w:t xml:space="preserve"> </w:t>
      </w:r>
      <w:r w:rsidRPr="00785252">
        <w:t>a change in the permit involving the retiring of equipment or emission units, or the decrease of permitted emissions from equipment or emission units; or</w:t>
      </w:r>
    </w:p>
    <w:p w:rsidR="00EB5F1F" w:rsidRPr="00785252" w:rsidRDefault="00DF53D4" w:rsidP="001F4116">
      <w:pPr>
        <w:pStyle w:val="ADEQList21"/>
        <w:numPr>
          <w:ilvl w:val="7"/>
          <w:numId w:val="3"/>
        </w:numPr>
        <w:tabs>
          <w:tab w:val="clear" w:pos="6195"/>
          <w:tab w:val="num" w:pos="2160"/>
        </w:tabs>
        <w:ind w:left="2160" w:hanging="735"/>
      </w:pPr>
      <w:proofErr w:type="gramStart"/>
      <w:r w:rsidRPr="00785252">
        <w:rPr>
          <w:strike/>
        </w:rPr>
        <w:t>incorporates</w:t>
      </w:r>
      <w:proofErr w:type="gramEnd"/>
      <w:r w:rsidRPr="00785252">
        <w:t xml:space="preserve"> </w:t>
      </w:r>
      <w:proofErr w:type="spellStart"/>
      <w:r w:rsidRPr="00785252">
        <w:rPr>
          <w:u w:val="single"/>
        </w:rPr>
        <w:t>Incorporates</w:t>
      </w:r>
      <w:proofErr w:type="spellEnd"/>
      <w:r w:rsidRPr="00785252">
        <w:rPr>
          <w:u w:val="single"/>
        </w:rPr>
        <w:t xml:space="preserve"> </w:t>
      </w:r>
      <w:r w:rsidR="00EB5F1F" w:rsidRPr="00785252">
        <w:t xml:space="preserve">a change to the </w:t>
      </w:r>
      <w:r w:rsidR="004C1953" w:rsidRPr="00785252">
        <w:rPr>
          <w:strike/>
        </w:rPr>
        <w:t>facility’s</w:t>
      </w:r>
      <w:r w:rsidR="00EB5F1F" w:rsidRPr="00785252">
        <w:t xml:space="preserve"> </w:t>
      </w:r>
      <w:r w:rsidR="00BB387A" w:rsidRPr="00785252">
        <w:rPr>
          <w:u w:val="single"/>
        </w:rPr>
        <w:t xml:space="preserve">stationary source’s </w:t>
      </w:r>
      <w:r w:rsidR="00EB5F1F" w:rsidRPr="00785252">
        <w:t>insignificant activities list.</w:t>
      </w:r>
    </w:p>
    <w:p w:rsidR="00EB5F1F" w:rsidRPr="00785252" w:rsidRDefault="00DF53D4" w:rsidP="00DF53D4">
      <w:pPr>
        <w:pStyle w:val="ADEQList21"/>
        <w:numPr>
          <w:ilvl w:val="0"/>
          <w:numId w:val="0"/>
        </w:numPr>
        <w:ind w:left="1425" w:hanging="705"/>
      </w:pPr>
      <w:r w:rsidRPr="00785252">
        <w:t>(2)</w:t>
      </w:r>
      <w:r w:rsidRPr="00785252">
        <w:tab/>
      </w:r>
      <w:r w:rsidR="00EB5F1F" w:rsidRPr="00785252">
        <w:t xml:space="preserve">The </w:t>
      </w:r>
      <w:r w:rsidRPr="00785252">
        <w:rPr>
          <w:strike/>
        </w:rPr>
        <w:t>Department</w:t>
      </w:r>
      <w:r w:rsidRPr="00785252">
        <w:t xml:space="preserve"> </w:t>
      </w:r>
      <w:r w:rsidRPr="00785252">
        <w:rPr>
          <w:u w:val="single"/>
        </w:rPr>
        <w:t>Division</w:t>
      </w:r>
      <w:r w:rsidR="00EB5F1F" w:rsidRPr="00785252">
        <w:t xml:space="preserve"> shall revise the permit as </w:t>
      </w:r>
      <w:commentRangeStart w:id="100"/>
      <w:r w:rsidR="00EB5F1F" w:rsidRPr="00785252">
        <w:rPr>
          <w:strike/>
        </w:rPr>
        <w:t>expeditiously</w:t>
      </w:r>
      <w:commentRangeEnd w:id="100"/>
      <w:r w:rsidRPr="00785252">
        <w:rPr>
          <w:rStyle w:val="CommentReference"/>
        </w:rPr>
        <w:commentReference w:id="100"/>
      </w:r>
      <w:r w:rsidR="00EB5F1F" w:rsidRPr="00785252">
        <w:t xml:space="preserve"> as practicable and may incorporate such revisions without providing notice to the public.</w:t>
      </w:r>
    </w:p>
    <w:p w:rsidR="00EB5F1F" w:rsidRPr="00785252" w:rsidRDefault="00DF53D4" w:rsidP="00DF53D4">
      <w:pPr>
        <w:pStyle w:val="ADEQList21"/>
        <w:numPr>
          <w:ilvl w:val="0"/>
          <w:numId w:val="0"/>
        </w:numPr>
        <w:ind w:left="1425" w:hanging="705"/>
      </w:pPr>
      <w:r w:rsidRPr="00785252">
        <w:t>(3)</w:t>
      </w:r>
      <w:r w:rsidRPr="00785252">
        <w:tab/>
      </w:r>
      <w:r w:rsidR="00EB5F1F" w:rsidRPr="00785252">
        <w:t xml:space="preserve">The </w:t>
      </w:r>
      <w:commentRangeStart w:id="101"/>
      <w:r w:rsidR="00EB5F1F" w:rsidRPr="00785252">
        <w:rPr>
          <w:strike/>
        </w:rPr>
        <w:t>applicant</w:t>
      </w:r>
      <w:r w:rsidR="00EB5F1F" w:rsidRPr="00785252">
        <w:t xml:space="preserve"> </w:t>
      </w:r>
      <w:r w:rsidRPr="00785252">
        <w:rPr>
          <w:u w:val="single"/>
        </w:rPr>
        <w:t xml:space="preserve">permittee </w:t>
      </w:r>
      <w:commentRangeEnd w:id="101"/>
      <w:r w:rsidRPr="00785252">
        <w:rPr>
          <w:rStyle w:val="CommentReference"/>
        </w:rPr>
        <w:commentReference w:id="101"/>
      </w:r>
      <w:r w:rsidR="00EB5F1F" w:rsidRPr="00785252">
        <w:t>may implement the changes addressed in the request for an administrative amendment immediately upon approv</w:t>
      </w:r>
      <w:r w:rsidR="00305028" w:rsidRPr="00785252">
        <w:t>al.</w:t>
      </w:r>
    </w:p>
    <w:p w:rsidR="00EB5F1F" w:rsidRPr="00785252" w:rsidRDefault="00EB5F1F" w:rsidP="001F4116">
      <w:pPr>
        <w:pStyle w:val="ADEQNormal"/>
        <w:ind w:left="720" w:hanging="720"/>
      </w:pPr>
      <w:r w:rsidRPr="00785252">
        <w:t>(B)</w:t>
      </w:r>
      <w:r w:rsidR="002F6ECD" w:rsidRPr="00785252">
        <w:rPr>
          <w:b/>
        </w:rPr>
        <w:tab/>
      </w:r>
      <w:r w:rsidRPr="00785252">
        <w:t>Change in Ownership</w:t>
      </w:r>
    </w:p>
    <w:p w:rsidR="00EB5F1F" w:rsidRPr="00785252" w:rsidRDefault="00770BEE" w:rsidP="00770BEE">
      <w:pPr>
        <w:pStyle w:val="ADEQList21"/>
        <w:numPr>
          <w:ilvl w:val="0"/>
          <w:numId w:val="0"/>
        </w:numPr>
        <w:ind w:left="1440" w:hanging="720"/>
      </w:pPr>
      <w:r w:rsidRPr="00785252">
        <w:t>(1)</w:t>
      </w:r>
      <w:r w:rsidRPr="00785252">
        <w:tab/>
      </w:r>
      <w:r w:rsidR="00EB5F1F" w:rsidRPr="00785252">
        <w:t xml:space="preserve">Permits issued under </w:t>
      </w:r>
      <w:r w:rsidR="00EB5F1F" w:rsidRPr="00785252">
        <w:rPr>
          <w:strike/>
        </w:rPr>
        <w:t>this regulation</w:t>
      </w:r>
      <w:r w:rsidR="00EB5F1F" w:rsidRPr="00785252">
        <w:t xml:space="preserve"> </w:t>
      </w:r>
      <w:r w:rsidR="005410FA" w:rsidRPr="00785252">
        <w:rPr>
          <w:u w:val="single"/>
        </w:rPr>
        <w:t xml:space="preserve">Rule 18 </w:t>
      </w:r>
      <w:r w:rsidR="00EB5F1F" w:rsidRPr="00785252">
        <w:t xml:space="preserve">shall remain freely transferable </w:t>
      </w:r>
      <w:r w:rsidR="00EB5F1F" w:rsidRPr="00785252">
        <w:rPr>
          <w:strike/>
        </w:rPr>
        <w:t>provided</w:t>
      </w:r>
      <w:r w:rsidR="002F1729" w:rsidRPr="00785252">
        <w:t xml:space="preserve"> </w:t>
      </w:r>
      <w:r w:rsidR="00317856" w:rsidRPr="00785252">
        <w:rPr>
          <w:u w:val="single"/>
        </w:rPr>
        <w:t xml:space="preserve">if </w:t>
      </w:r>
      <w:r w:rsidR="002F1729" w:rsidRPr="00785252">
        <w:t>the applicant for the transfer</w:t>
      </w:r>
      <w:r w:rsidR="00EB5F1F" w:rsidRPr="00785252">
        <w:t xml:space="preserve">: </w:t>
      </w:r>
    </w:p>
    <w:p w:rsidR="0073019B" w:rsidRPr="00785252" w:rsidRDefault="004E3DCB" w:rsidP="004E3DCB">
      <w:pPr>
        <w:pStyle w:val="ADEQList21"/>
        <w:numPr>
          <w:ilvl w:val="0"/>
          <w:numId w:val="0"/>
        </w:numPr>
        <w:tabs>
          <w:tab w:val="num" w:pos="3690"/>
        </w:tabs>
        <w:ind w:left="2160" w:hanging="720"/>
      </w:pPr>
      <w:r w:rsidRPr="00785252">
        <w:t>(a)</w:t>
      </w:r>
      <w:r w:rsidRPr="00785252">
        <w:tab/>
      </w:r>
      <w:r w:rsidR="0073019B" w:rsidRPr="00785252">
        <w:rPr>
          <w:strike/>
        </w:rPr>
        <w:t>notifies</w:t>
      </w:r>
      <w:r w:rsidR="00B06591" w:rsidRPr="00785252">
        <w:t xml:space="preserve"> </w:t>
      </w:r>
      <w:proofErr w:type="spellStart"/>
      <w:r w:rsidR="00B06591" w:rsidRPr="00785252">
        <w:rPr>
          <w:u w:val="single"/>
        </w:rPr>
        <w:t>Notifies</w:t>
      </w:r>
      <w:proofErr w:type="spellEnd"/>
      <w:r w:rsidR="00B06591" w:rsidRPr="00785252">
        <w:rPr>
          <w:u w:val="single"/>
        </w:rPr>
        <w:t xml:space="preserve"> </w:t>
      </w:r>
      <w:r w:rsidR="0073019B" w:rsidRPr="00785252">
        <w:t xml:space="preserve">the Director at least thirty (30) days in advance of the proposed transfer date on </w:t>
      </w:r>
      <w:r w:rsidR="0073019B" w:rsidRPr="00785252">
        <w:rPr>
          <w:strike/>
        </w:rPr>
        <w:t>such</w:t>
      </w:r>
      <w:r w:rsidR="0073019B" w:rsidRPr="00785252">
        <w:t xml:space="preserve"> </w:t>
      </w:r>
      <w:r w:rsidR="001F188D" w:rsidRPr="00785252">
        <w:rPr>
          <w:u w:val="single"/>
        </w:rPr>
        <w:t xml:space="preserve">the </w:t>
      </w:r>
      <w:r w:rsidR="0073019B" w:rsidRPr="00785252">
        <w:t>forms as the Director may reasonably require</w:t>
      </w:r>
      <w:r w:rsidR="009813DE" w:rsidRPr="00785252">
        <w:t>;</w:t>
      </w:r>
      <w:r w:rsidR="0073019B" w:rsidRPr="00785252">
        <w:t xml:space="preserve"> and</w:t>
      </w:r>
    </w:p>
    <w:p w:rsidR="0073019B" w:rsidRPr="00785252" w:rsidRDefault="004E3DCB" w:rsidP="004E3DCB">
      <w:pPr>
        <w:pStyle w:val="ADEQList21"/>
        <w:numPr>
          <w:ilvl w:val="0"/>
          <w:numId w:val="0"/>
        </w:numPr>
        <w:tabs>
          <w:tab w:val="num" w:pos="3690"/>
        </w:tabs>
        <w:ind w:left="2160" w:hanging="720"/>
      </w:pPr>
      <w:r w:rsidRPr="00785252">
        <w:t>(b)</w:t>
      </w:r>
      <w:r w:rsidRPr="00785252">
        <w:tab/>
      </w:r>
      <w:proofErr w:type="gramStart"/>
      <w:r w:rsidR="0073019B" w:rsidRPr="00785252">
        <w:rPr>
          <w:strike/>
        </w:rPr>
        <w:t>submits</w:t>
      </w:r>
      <w:proofErr w:type="gramEnd"/>
      <w:r w:rsidR="001F188D" w:rsidRPr="00785252">
        <w:rPr>
          <w:strike/>
        </w:rPr>
        <w:t xml:space="preserve"> </w:t>
      </w:r>
      <w:proofErr w:type="spellStart"/>
      <w:r w:rsidR="001F188D" w:rsidRPr="00785252">
        <w:rPr>
          <w:u w:val="single"/>
        </w:rPr>
        <w:t>Submits</w:t>
      </w:r>
      <w:proofErr w:type="spellEnd"/>
      <w:r w:rsidR="0073019B" w:rsidRPr="00785252">
        <w:t xml:space="preserve"> a </w:t>
      </w:r>
      <w:r w:rsidR="001F188D" w:rsidRPr="00785252">
        <w:rPr>
          <w:u w:val="single"/>
        </w:rPr>
        <w:t xml:space="preserve">written </w:t>
      </w:r>
      <w:r w:rsidR="0073019B" w:rsidRPr="00785252">
        <w:t xml:space="preserve">disclosure statement in accordance with </w:t>
      </w:r>
      <w:r w:rsidR="0073019B" w:rsidRPr="00785252">
        <w:rPr>
          <w:strike/>
        </w:rPr>
        <w:t>Commission Regulation 8, Administrative Procedures</w:t>
      </w:r>
      <w:r w:rsidR="001F188D" w:rsidRPr="00785252">
        <w:rPr>
          <w:u w:val="single"/>
        </w:rPr>
        <w:t xml:space="preserve"> Rule 8</w:t>
      </w:r>
      <w:r w:rsidR="0073019B" w:rsidRPr="00785252">
        <w:t xml:space="preserve">, or other </w:t>
      </w:r>
      <w:r w:rsidR="0073019B" w:rsidRPr="00785252">
        <w:rPr>
          <w:strike/>
        </w:rPr>
        <w:t>such</w:t>
      </w:r>
      <w:r w:rsidR="0073019B" w:rsidRPr="00785252">
        <w:t xml:space="preserve"> documents as required by the </w:t>
      </w:r>
      <w:r w:rsidR="001F188D" w:rsidRPr="00785252">
        <w:rPr>
          <w:strike/>
        </w:rPr>
        <w:t>Department</w:t>
      </w:r>
      <w:r w:rsidR="001F188D" w:rsidRPr="00785252">
        <w:t xml:space="preserve"> </w:t>
      </w:r>
      <w:r w:rsidR="001F188D" w:rsidRPr="00785252">
        <w:rPr>
          <w:u w:val="single"/>
        </w:rPr>
        <w:t>Division</w:t>
      </w:r>
      <w:r w:rsidR="0073019B" w:rsidRPr="00785252">
        <w:t>.</w:t>
      </w:r>
    </w:p>
    <w:p w:rsidR="00EB5F1F" w:rsidRPr="00785252" w:rsidRDefault="00770BEE" w:rsidP="00770BEE">
      <w:pPr>
        <w:pStyle w:val="ADEQList21"/>
        <w:numPr>
          <w:ilvl w:val="0"/>
          <w:numId w:val="0"/>
        </w:numPr>
        <w:ind w:left="1440" w:hanging="720"/>
      </w:pPr>
      <w:r w:rsidRPr="00785252">
        <w:t>(2)</w:t>
      </w:r>
      <w:r w:rsidRPr="00785252">
        <w:tab/>
      </w:r>
      <w:r w:rsidR="00EB5F1F" w:rsidRPr="00785252">
        <w:t xml:space="preserve">The </w:t>
      </w:r>
      <w:r w:rsidR="00CA6A70" w:rsidRPr="00785252">
        <w:t xml:space="preserve">Director </w:t>
      </w:r>
      <w:r w:rsidR="00EB5F1F" w:rsidRPr="00785252">
        <w:t>may deny the issuance or transfer of any permit, license, certification, or operational authority if he</w:t>
      </w:r>
      <w:r w:rsidR="004C1953" w:rsidRPr="00785252">
        <w:t xml:space="preserve"> or she</w:t>
      </w:r>
      <w:r w:rsidR="00EB5F1F" w:rsidRPr="00785252">
        <w:t xml:space="preserve"> finds, based upon the disclosure statement and other investigation </w:t>
      </w:r>
      <w:r w:rsidR="00EB5F1F" w:rsidRPr="00785252">
        <w:rPr>
          <w:strike/>
        </w:rPr>
        <w:t xml:space="preserve">which </w:t>
      </w:r>
      <w:r w:rsidR="004E3DCB" w:rsidRPr="00785252">
        <w:rPr>
          <w:u w:val="single"/>
        </w:rPr>
        <w:t xml:space="preserve">that </w:t>
      </w:r>
      <w:r w:rsidR="00EB5F1F" w:rsidRPr="00785252">
        <w:t xml:space="preserve">he </w:t>
      </w:r>
      <w:r w:rsidR="004C1953" w:rsidRPr="00785252">
        <w:t xml:space="preserve">or she </w:t>
      </w:r>
      <w:r w:rsidR="00EB5F1F" w:rsidRPr="00785252">
        <w:t xml:space="preserve">deems appropriate, </w:t>
      </w:r>
      <w:r w:rsidR="00EB5F1F" w:rsidRPr="00785252">
        <w:rPr>
          <w:strike/>
        </w:rPr>
        <w:t>that</w:t>
      </w:r>
      <w:r w:rsidR="004E3DCB" w:rsidRPr="00785252">
        <w:rPr>
          <w:u w:val="single"/>
        </w:rPr>
        <w:t xml:space="preserve"> if</w:t>
      </w:r>
      <w:r w:rsidR="00EB5F1F" w:rsidRPr="00785252">
        <w:t>:</w:t>
      </w:r>
    </w:p>
    <w:p w:rsidR="00EB5F1F" w:rsidRPr="00785252" w:rsidRDefault="00354309" w:rsidP="00354309">
      <w:pPr>
        <w:pStyle w:val="ADEQList21"/>
        <w:numPr>
          <w:ilvl w:val="0"/>
          <w:numId w:val="0"/>
        </w:numPr>
        <w:tabs>
          <w:tab w:val="num" w:pos="3690"/>
        </w:tabs>
        <w:ind w:left="2160" w:hanging="720"/>
      </w:pPr>
      <w:r w:rsidRPr="00785252">
        <w:t>(a)</w:t>
      </w:r>
      <w:r w:rsidRPr="00785252">
        <w:tab/>
      </w:r>
      <w:r w:rsidR="00B305CC" w:rsidRPr="00785252">
        <w:t>Th</w:t>
      </w:r>
      <w:r w:rsidR="00EB5F1F" w:rsidRPr="00785252">
        <w:t>e applicant has a history of non</w:t>
      </w:r>
      <w:r w:rsidR="004566E2" w:rsidRPr="00785252">
        <w:rPr>
          <w:b/>
          <w:strike/>
        </w:rPr>
        <w:t>-</w:t>
      </w:r>
      <w:r w:rsidR="00EB5F1F" w:rsidRPr="00785252">
        <w:t xml:space="preserve">compliance with the environmental laws or regulations of this </w:t>
      </w:r>
      <w:r w:rsidR="00EB5F1F" w:rsidRPr="00785252">
        <w:rPr>
          <w:strike/>
        </w:rPr>
        <w:t>state</w:t>
      </w:r>
      <w:r w:rsidR="00EB5F1F" w:rsidRPr="00785252">
        <w:t xml:space="preserve"> </w:t>
      </w:r>
      <w:proofErr w:type="spellStart"/>
      <w:r w:rsidRPr="00785252">
        <w:rPr>
          <w:u w:val="single"/>
        </w:rPr>
        <w:t>State</w:t>
      </w:r>
      <w:proofErr w:type="spellEnd"/>
      <w:r w:rsidRPr="00785252">
        <w:rPr>
          <w:u w:val="single"/>
        </w:rPr>
        <w:t xml:space="preserve"> </w:t>
      </w:r>
      <w:r w:rsidR="00EB5F1F" w:rsidRPr="00785252">
        <w:t xml:space="preserve">or any other jurisdiction; </w:t>
      </w:r>
    </w:p>
    <w:p w:rsidR="006106E4" w:rsidRPr="00785252" w:rsidRDefault="00354309" w:rsidP="00354309">
      <w:pPr>
        <w:pStyle w:val="ADEQList21"/>
        <w:numPr>
          <w:ilvl w:val="0"/>
          <w:numId w:val="0"/>
        </w:numPr>
        <w:tabs>
          <w:tab w:val="num" w:pos="3690"/>
        </w:tabs>
        <w:ind w:left="2160" w:hanging="720"/>
      </w:pPr>
      <w:r w:rsidRPr="00785252">
        <w:t>(b)</w:t>
      </w:r>
      <w:r w:rsidRPr="00785252">
        <w:tab/>
      </w:r>
      <w:r w:rsidR="006106E4" w:rsidRPr="00785252">
        <w:rPr>
          <w:strike/>
        </w:rPr>
        <w:t xml:space="preserve">A </w:t>
      </w:r>
      <w:r w:rsidRPr="00785252">
        <w:rPr>
          <w:u w:val="single"/>
        </w:rPr>
        <w:t xml:space="preserve">The </w:t>
      </w:r>
      <w:r w:rsidR="006106E4" w:rsidRPr="00785252">
        <w:t xml:space="preserve">applicant </w:t>
      </w:r>
      <w:r w:rsidR="006106E4" w:rsidRPr="00785252">
        <w:rPr>
          <w:strike/>
        </w:rPr>
        <w:t>which</w:t>
      </w:r>
      <w:r w:rsidR="006106E4" w:rsidRPr="00785252">
        <w:t xml:space="preserve"> owns or operates other facilities in the state </w:t>
      </w:r>
      <w:r w:rsidR="006106E4" w:rsidRPr="00785252">
        <w:rPr>
          <w:strike/>
        </w:rPr>
        <w:t>is</w:t>
      </w:r>
      <w:r w:rsidR="006106E4" w:rsidRPr="00785252">
        <w:t xml:space="preserve"> </w:t>
      </w:r>
      <w:r w:rsidRPr="00785252">
        <w:rPr>
          <w:u w:val="single"/>
        </w:rPr>
        <w:t xml:space="preserve">that are </w:t>
      </w:r>
      <w:r w:rsidR="006106E4" w:rsidRPr="00785252">
        <w:t xml:space="preserve">not in substantial compliance with, or on a legally enforceable schedule that will result in compliance with, the environmental laws or </w:t>
      </w:r>
      <w:r w:rsidR="006106E4" w:rsidRPr="00785252">
        <w:rPr>
          <w:strike/>
        </w:rPr>
        <w:t>regulations</w:t>
      </w:r>
      <w:r w:rsidR="006106E4" w:rsidRPr="00785252">
        <w:t xml:space="preserve"> </w:t>
      </w:r>
      <w:r w:rsidRPr="00785252">
        <w:rPr>
          <w:u w:val="single"/>
        </w:rPr>
        <w:t xml:space="preserve">rules </w:t>
      </w:r>
      <w:r w:rsidR="006106E4" w:rsidRPr="00785252">
        <w:t xml:space="preserve">of this </w:t>
      </w:r>
      <w:r w:rsidR="006106E4" w:rsidRPr="00785252">
        <w:rPr>
          <w:strike/>
        </w:rPr>
        <w:t>state</w:t>
      </w:r>
      <w:r w:rsidRPr="00785252">
        <w:rPr>
          <w:strike/>
        </w:rPr>
        <w:t xml:space="preserve"> </w:t>
      </w:r>
      <w:proofErr w:type="spellStart"/>
      <w:r w:rsidRPr="00785252">
        <w:rPr>
          <w:u w:val="single"/>
        </w:rPr>
        <w:t>State</w:t>
      </w:r>
      <w:proofErr w:type="spellEnd"/>
      <w:r w:rsidR="006106E4" w:rsidRPr="00785252">
        <w:t>; or</w:t>
      </w:r>
    </w:p>
    <w:p w:rsidR="006106E4" w:rsidRPr="00785252" w:rsidRDefault="00354309" w:rsidP="00354309">
      <w:pPr>
        <w:pStyle w:val="ADEQList21"/>
        <w:numPr>
          <w:ilvl w:val="0"/>
          <w:numId w:val="0"/>
        </w:numPr>
        <w:tabs>
          <w:tab w:val="num" w:pos="3690"/>
        </w:tabs>
        <w:ind w:left="2160" w:hanging="720"/>
      </w:pPr>
      <w:r w:rsidRPr="00785252">
        <w:t>(c)</w:t>
      </w:r>
      <w:r w:rsidRPr="00785252">
        <w:tab/>
      </w:r>
      <w:r w:rsidR="00B305CC" w:rsidRPr="00785252">
        <w:t xml:space="preserve">A </w:t>
      </w:r>
      <w:r w:rsidR="006106E4" w:rsidRPr="00785252">
        <w:t>person with a history of non</w:t>
      </w:r>
      <w:r w:rsidR="00047B4F" w:rsidRPr="00785252">
        <w:rPr>
          <w:strike/>
        </w:rPr>
        <w:t>-</w:t>
      </w:r>
      <w:r w:rsidR="006106E4" w:rsidRPr="00785252">
        <w:t xml:space="preserve">compliance with environmental laws or </w:t>
      </w:r>
      <w:r w:rsidRPr="00785252">
        <w:rPr>
          <w:strike/>
        </w:rPr>
        <w:t>regulations</w:t>
      </w:r>
      <w:r w:rsidRPr="00785252">
        <w:t xml:space="preserve"> </w:t>
      </w:r>
      <w:r w:rsidRPr="00785252">
        <w:rPr>
          <w:u w:val="single"/>
        </w:rPr>
        <w:t>rules</w:t>
      </w:r>
      <w:r w:rsidR="006106E4" w:rsidRPr="00785252">
        <w:t xml:space="preserve"> of this </w:t>
      </w:r>
      <w:r w:rsidRPr="00785252">
        <w:rPr>
          <w:strike/>
        </w:rPr>
        <w:t xml:space="preserve">state </w:t>
      </w:r>
      <w:proofErr w:type="spellStart"/>
      <w:r w:rsidRPr="00785252">
        <w:rPr>
          <w:u w:val="single"/>
        </w:rPr>
        <w:t>State</w:t>
      </w:r>
      <w:proofErr w:type="spellEnd"/>
      <w:r w:rsidR="006106E4" w:rsidRPr="00785252">
        <w:t xml:space="preserve"> or any other jurisdiction is affiliated with the applicant to the extent of being capable of significantly influencing the practices or operations of the applicant </w:t>
      </w:r>
      <w:r w:rsidR="006106E4" w:rsidRPr="00785252">
        <w:rPr>
          <w:strike/>
        </w:rPr>
        <w:t>which</w:t>
      </w:r>
      <w:r w:rsidRPr="00785252">
        <w:rPr>
          <w:u w:val="single"/>
        </w:rPr>
        <w:t xml:space="preserve"> that</w:t>
      </w:r>
      <w:r w:rsidR="006106E4" w:rsidRPr="00785252">
        <w:t xml:space="preserve"> could have an impact upon the environment.</w:t>
      </w:r>
    </w:p>
    <w:p w:rsidR="00EB5F1F" w:rsidRPr="00785252" w:rsidRDefault="004E3DCB" w:rsidP="004E3DCB">
      <w:pPr>
        <w:pStyle w:val="ADEQList21"/>
        <w:numPr>
          <w:ilvl w:val="0"/>
          <w:numId w:val="0"/>
        </w:numPr>
        <w:ind w:left="1440" w:hanging="720"/>
      </w:pPr>
      <w:r w:rsidRPr="00785252">
        <w:t>(3)</w:t>
      </w:r>
      <w:r w:rsidRPr="00785252">
        <w:tab/>
      </w:r>
      <w:r w:rsidR="00EB5F1F" w:rsidRPr="00785252">
        <w:t>Public notice requirements shall not apply to changes in ownership</w:t>
      </w:r>
      <w:r w:rsidR="00CA6A70" w:rsidRPr="00785252">
        <w:t xml:space="preserve"> or changes in name</w:t>
      </w:r>
      <w:r w:rsidR="00EB5F1F" w:rsidRPr="00785252">
        <w:t>.</w:t>
      </w:r>
    </w:p>
    <w:p w:rsidR="00EB5F1F" w:rsidRPr="00785252" w:rsidRDefault="00EB5F1F" w:rsidP="001F4116">
      <w:pPr>
        <w:pStyle w:val="ADEQNormal"/>
        <w:ind w:left="720" w:hanging="720"/>
      </w:pPr>
      <w:r w:rsidRPr="00785252">
        <w:t>(C)</w:t>
      </w:r>
      <w:r w:rsidR="002F6ECD" w:rsidRPr="00785252">
        <w:rPr>
          <w:b/>
          <w:i/>
          <w:szCs w:val="24"/>
        </w:rPr>
        <w:tab/>
      </w:r>
      <w:r w:rsidRPr="00785252">
        <w:rPr>
          <w:i/>
          <w:szCs w:val="24"/>
        </w:rPr>
        <w:t>De Minimis</w:t>
      </w:r>
      <w:r w:rsidRPr="00785252">
        <w:t xml:space="preserve"> Changes</w:t>
      </w:r>
    </w:p>
    <w:p w:rsidR="00EB5F1F" w:rsidRPr="00785252" w:rsidRDefault="00354309" w:rsidP="00BB387A">
      <w:pPr>
        <w:pStyle w:val="ADEQList21"/>
        <w:numPr>
          <w:ilvl w:val="0"/>
          <w:numId w:val="0"/>
        </w:numPr>
        <w:tabs>
          <w:tab w:val="left" w:pos="1440"/>
        </w:tabs>
        <w:ind w:left="1440" w:hanging="720"/>
      </w:pPr>
      <w:r w:rsidRPr="00785252">
        <w:t>(1)</w:t>
      </w:r>
      <w:r w:rsidRPr="00785252">
        <w:tab/>
      </w:r>
      <w:r w:rsidR="00EB5F1F" w:rsidRPr="00785252">
        <w:t xml:space="preserve">A proposed </w:t>
      </w:r>
      <w:commentRangeStart w:id="102"/>
      <w:r w:rsidR="00EB5F1F" w:rsidRPr="00785252">
        <w:rPr>
          <w:strike/>
        </w:rPr>
        <w:t>modification</w:t>
      </w:r>
      <w:r w:rsidR="00EB5F1F" w:rsidRPr="00785252">
        <w:t xml:space="preserve"> </w:t>
      </w:r>
      <w:r w:rsidR="00BB387A" w:rsidRPr="00785252">
        <w:rPr>
          <w:u w:val="single"/>
        </w:rPr>
        <w:t xml:space="preserve">change </w:t>
      </w:r>
      <w:commentRangeEnd w:id="102"/>
      <w:r w:rsidR="00BB387A" w:rsidRPr="00785252">
        <w:rPr>
          <w:rStyle w:val="CommentReference"/>
        </w:rPr>
        <w:commentReference w:id="102"/>
      </w:r>
      <w:r w:rsidR="00EB5F1F" w:rsidRPr="00785252">
        <w:t xml:space="preserve">to a </w:t>
      </w:r>
      <w:r w:rsidR="00EB5F1F" w:rsidRPr="00785252">
        <w:rPr>
          <w:strike/>
        </w:rPr>
        <w:t>facility</w:t>
      </w:r>
      <w:r w:rsidR="00EB5F1F" w:rsidRPr="00785252">
        <w:t xml:space="preserve"> </w:t>
      </w:r>
      <w:r w:rsidR="00BB387A" w:rsidRPr="00785252">
        <w:rPr>
          <w:u w:val="single"/>
        </w:rPr>
        <w:t xml:space="preserve">stationary source </w:t>
      </w:r>
      <w:r w:rsidR="00EB5F1F" w:rsidRPr="00785252">
        <w:t xml:space="preserve">will be considered </w:t>
      </w:r>
      <w:r w:rsidR="00281E53" w:rsidRPr="00785252">
        <w:rPr>
          <w:i/>
        </w:rPr>
        <w:t>De Minimis</w:t>
      </w:r>
      <w:r w:rsidR="00EB5F1F" w:rsidRPr="00785252">
        <w:t xml:space="preserve"> if:</w:t>
      </w:r>
    </w:p>
    <w:p w:rsidR="00EB5F1F" w:rsidRPr="00785252" w:rsidRDefault="006106E4" w:rsidP="001F4116">
      <w:pPr>
        <w:pStyle w:val="ADEQList21"/>
        <w:numPr>
          <w:ilvl w:val="1"/>
          <w:numId w:val="13"/>
        </w:numPr>
        <w:tabs>
          <w:tab w:val="num" w:pos="2160"/>
        </w:tabs>
        <w:ind w:left="2160"/>
      </w:pPr>
      <w:r w:rsidRPr="00785252">
        <w:rPr>
          <w:strike/>
        </w:rPr>
        <w:t>minimal</w:t>
      </w:r>
      <w:r w:rsidRPr="00785252">
        <w:t xml:space="preserve"> </w:t>
      </w:r>
      <w:proofErr w:type="spellStart"/>
      <w:r w:rsidR="00354309" w:rsidRPr="00785252">
        <w:rPr>
          <w:u w:val="single"/>
        </w:rPr>
        <w:t>Minimal</w:t>
      </w:r>
      <w:proofErr w:type="spellEnd"/>
      <w:r w:rsidR="00354309" w:rsidRPr="00785252">
        <w:rPr>
          <w:u w:val="single"/>
        </w:rPr>
        <w:t xml:space="preserve"> </w:t>
      </w:r>
      <w:r w:rsidRPr="00785252">
        <w:t xml:space="preserve">judgment is required to establish the permit requirements for the </w:t>
      </w:r>
      <w:r w:rsidRPr="00785252">
        <w:rPr>
          <w:strike/>
        </w:rPr>
        <w:t>modification</w:t>
      </w:r>
      <w:r w:rsidR="00354309" w:rsidRPr="00785252">
        <w:rPr>
          <w:strike/>
        </w:rPr>
        <w:t xml:space="preserve"> </w:t>
      </w:r>
      <w:r w:rsidR="00354309" w:rsidRPr="00785252">
        <w:rPr>
          <w:u w:val="single"/>
        </w:rPr>
        <w:t>change</w:t>
      </w:r>
      <w:r w:rsidRPr="00785252">
        <w:t>; and</w:t>
      </w:r>
    </w:p>
    <w:p w:rsidR="00EB5F1F" w:rsidRPr="00785252" w:rsidRDefault="00EB5F1F" w:rsidP="001F4116">
      <w:pPr>
        <w:pStyle w:val="ADEQList21"/>
        <w:numPr>
          <w:ilvl w:val="1"/>
          <w:numId w:val="13"/>
        </w:numPr>
        <w:tabs>
          <w:tab w:val="num" w:pos="2160"/>
        </w:tabs>
        <w:ind w:left="2160"/>
      </w:pPr>
      <w:proofErr w:type="gramStart"/>
      <w:r w:rsidRPr="00785252">
        <w:rPr>
          <w:strike/>
        </w:rPr>
        <w:t>the</w:t>
      </w:r>
      <w:proofErr w:type="gramEnd"/>
      <w:r w:rsidRPr="00785252">
        <w:rPr>
          <w:strike/>
        </w:rPr>
        <w:t xml:space="preserve"> modification</w:t>
      </w:r>
      <w:r w:rsidRPr="00785252">
        <w:t xml:space="preserve"> </w:t>
      </w:r>
      <w:r w:rsidR="00354309" w:rsidRPr="00785252">
        <w:rPr>
          <w:u w:val="single"/>
        </w:rPr>
        <w:t xml:space="preserve">The change </w:t>
      </w:r>
      <w:r w:rsidRPr="00785252">
        <w:t>will result in a trivial environmental impact.</w:t>
      </w:r>
    </w:p>
    <w:p w:rsidR="00EB5F1F" w:rsidRPr="00785252" w:rsidRDefault="00354309" w:rsidP="00354309">
      <w:pPr>
        <w:pStyle w:val="ADEQList21"/>
        <w:numPr>
          <w:ilvl w:val="0"/>
          <w:numId w:val="0"/>
        </w:numPr>
        <w:tabs>
          <w:tab w:val="left" w:pos="1440"/>
        </w:tabs>
        <w:ind w:left="1440" w:hanging="720"/>
      </w:pPr>
      <w:r w:rsidRPr="00785252">
        <w:t>(2)</w:t>
      </w:r>
      <w:r w:rsidRPr="00785252">
        <w:tab/>
      </w:r>
      <w:r w:rsidR="00EB5F1F" w:rsidRPr="00785252">
        <w:t>The environmental impact of a proposed</w:t>
      </w:r>
      <w:r w:rsidR="00E91A6F" w:rsidRPr="00785252">
        <w:t xml:space="preserve"> change</w:t>
      </w:r>
      <w:r w:rsidR="00EB5F1F" w:rsidRPr="00785252">
        <w:t xml:space="preserve"> generally wi</w:t>
      </w:r>
      <w:r w:rsidR="00047B4F" w:rsidRPr="00785252">
        <w:t>ll be considered trivial if the</w:t>
      </w:r>
      <w:r w:rsidR="00EB5F1F" w:rsidRPr="00785252">
        <w:t xml:space="preserve"> emission</w:t>
      </w:r>
      <w:r w:rsidR="00466ABB" w:rsidRPr="00785252">
        <w:t xml:space="preserve"> increase</w:t>
      </w:r>
      <w:r w:rsidR="004C480A" w:rsidRPr="00785252">
        <w:t>,</w:t>
      </w:r>
      <w:r w:rsidR="00CB42B3" w:rsidRPr="00785252">
        <w:t xml:space="preserve"> based on the differences between the sum of the proposed permitted rates for all emission units and the sum of previously permitted emission rates for all units</w:t>
      </w:r>
      <w:r w:rsidR="00EB5F1F" w:rsidRPr="00785252">
        <w:t>, will</w:t>
      </w:r>
      <w:r w:rsidR="000A614D" w:rsidRPr="00785252">
        <w:t xml:space="preserve"> either</w:t>
      </w:r>
      <w:r w:rsidR="00EB5F1F" w:rsidRPr="00785252">
        <w:t>:</w:t>
      </w:r>
    </w:p>
    <w:p w:rsidR="0019416C" w:rsidRPr="00785252" w:rsidRDefault="00354309" w:rsidP="00354309">
      <w:pPr>
        <w:pStyle w:val="ADEQList21"/>
        <w:numPr>
          <w:ilvl w:val="0"/>
          <w:numId w:val="0"/>
        </w:numPr>
        <w:ind w:left="1440"/>
      </w:pPr>
      <w:r w:rsidRPr="00785252">
        <w:t>(a)</w:t>
      </w:r>
      <w:r w:rsidRPr="00785252">
        <w:tab/>
      </w:r>
      <w:proofErr w:type="gramStart"/>
      <w:r w:rsidR="00EB5F1F" w:rsidRPr="00785252">
        <w:rPr>
          <w:strike/>
        </w:rPr>
        <w:t>be</w:t>
      </w:r>
      <w:proofErr w:type="gramEnd"/>
      <w:r w:rsidR="00EB5F1F" w:rsidRPr="00785252">
        <w:t xml:space="preserve"> </w:t>
      </w:r>
      <w:proofErr w:type="spellStart"/>
      <w:r w:rsidRPr="00785252">
        <w:rPr>
          <w:u w:val="single"/>
        </w:rPr>
        <w:t>Be</w:t>
      </w:r>
      <w:proofErr w:type="spellEnd"/>
      <w:r w:rsidRPr="00785252">
        <w:t xml:space="preserve"> </w:t>
      </w:r>
      <w:r w:rsidR="00EB5F1F" w:rsidRPr="00785252">
        <w:t>less than the following amounts:</w:t>
      </w:r>
      <w:r w:rsidRPr="00785252">
        <w:tab/>
      </w:r>
    </w:p>
    <w:p w:rsidR="00CA6A70" w:rsidRPr="00785252" w:rsidRDefault="007E4BA6" w:rsidP="001F4116">
      <w:pPr>
        <w:pStyle w:val="ADEQList4i"/>
        <w:numPr>
          <w:ilvl w:val="0"/>
          <w:numId w:val="36"/>
        </w:numPr>
        <w:tabs>
          <w:tab w:val="clear" w:pos="2880"/>
        </w:tabs>
      </w:pPr>
      <w:r w:rsidRPr="00785252">
        <w:rPr>
          <w:strike/>
        </w:rPr>
        <w:t>seventy</w:t>
      </w:r>
      <w:r w:rsidR="00D1102A" w:rsidRPr="00785252">
        <w:rPr>
          <w:strike/>
        </w:rPr>
        <w:t>-five</w:t>
      </w:r>
      <w:r w:rsidR="00D1102A" w:rsidRPr="00785252">
        <w:t xml:space="preserve"> </w:t>
      </w:r>
      <w:proofErr w:type="spellStart"/>
      <w:r w:rsidR="00BD7A86" w:rsidRPr="00785252">
        <w:rPr>
          <w:u w:val="single"/>
        </w:rPr>
        <w:t>Seventy-five</w:t>
      </w:r>
      <w:proofErr w:type="spellEnd"/>
      <w:r w:rsidR="00BD7A86" w:rsidRPr="00785252">
        <w:rPr>
          <w:u w:val="single"/>
        </w:rPr>
        <w:t xml:space="preserve"> </w:t>
      </w:r>
      <w:r w:rsidR="00D1102A" w:rsidRPr="00785252">
        <w:t>(</w:t>
      </w:r>
      <w:r w:rsidRPr="00785252">
        <w:t>7</w:t>
      </w:r>
      <w:r w:rsidR="00D1102A" w:rsidRPr="00785252">
        <w:t>5) tons per year of carbon monoxide;</w:t>
      </w:r>
    </w:p>
    <w:p w:rsidR="00D1102A" w:rsidRPr="00785252" w:rsidRDefault="00D1102A" w:rsidP="001F4116">
      <w:pPr>
        <w:pStyle w:val="ADEQList4i"/>
        <w:numPr>
          <w:ilvl w:val="0"/>
          <w:numId w:val="36"/>
        </w:numPr>
        <w:tabs>
          <w:tab w:val="clear" w:pos="2880"/>
        </w:tabs>
      </w:pPr>
      <w:r w:rsidRPr="00785252">
        <w:rPr>
          <w:strike/>
        </w:rPr>
        <w:t>forty</w:t>
      </w:r>
      <w:r w:rsidRPr="00785252">
        <w:t xml:space="preserve"> </w:t>
      </w:r>
      <w:proofErr w:type="spellStart"/>
      <w:r w:rsidR="00BD7A86" w:rsidRPr="00785252">
        <w:rPr>
          <w:u w:val="single"/>
        </w:rPr>
        <w:t>Forty</w:t>
      </w:r>
      <w:proofErr w:type="spellEnd"/>
      <w:r w:rsidR="00BD7A86" w:rsidRPr="00785252">
        <w:rPr>
          <w:u w:val="single"/>
        </w:rPr>
        <w:t xml:space="preserve"> </w:t>
      </w:r>
      <w:r w:rsidRPr="00785252">
        <w:t>(40) tons per year of nitrogen dioxide, sulfur dioxide, or volatile organic compounds;</w:t>
      </w:r>
    </w:p>
    <w:p w:rsidR="00CF1A9E" w:rsidRPr="00785252" w:rsidRDefault="00D1102A" w:rsidP="001F4116">
      <w:pPr>
        <w:pStyle w:val="ADEQList4i"/>
        <w:numPr>
          <w:ilvl w:val="0"/>
          <w:numId w:val="36"/>
        </w:numPr>
        <w:tabs>
          <w:tab w:val="clear" w:pos="2880"/>
        </w:tabs>
      </w:pPr>
      <w:r w:rsidRPr="00785252">
        <w:rPr>
          <w:strike/>
        </w:rPr>
        <w:t>one-half</w:t>
      </w:r>
      <w:r w:rsidRPr="00785252">
        <w:t xml:space="preserve"> </w:t>
      </w:r>
      <w:proofErr w:type="spellStart"/>
      <w:r w:rsidR="00BD7A86" w:rsidRPr="00785252">
        <w:rPr>
          <w:u w:val="single"/>
        </w:rPr>
        <w:t>One-half</w:t>
      </w:r>
      <w:proofErr w:type="spellEnd"/>
      <w:r w:rsidR="00BD7A86" w:rsidRPr="00785252">
        <w:rPr>
          <w:u w:val="single"/>
        </w:rPr>
        <w:t xml:space="preserve"> </w:t>
      </w:r>
      <w:r w:rsidRPr="00785252">
        <w:t>(0.5) ton per year of lead;</w:t>
      </w:r>
    </w:p>
    <w:p w:rsidR="00D1102A" w:rsidRPr="00785252" w:rsidRDefault="00D1102A" w:rsidP="001F4116">
      <w:pPr>
        <w:pStyle w:val="ADEQList4i"/>
        <w:numPr>
          <w:ilvl w:val="0"/>
          <w:numId w:val="36"/>
        </w:numPr>
        <w:tabs>
          <w:tab w:val="clear" w:pos="2880"/>
        </w:tabs>
      </w:pPr>
      <w:r w:rsidRPr="00785252">
        <w:rPr>
          <w:strike/>
        </w:rPr>
        <w:t>twenty five</w:t>
      </w:r>
      <w:r w:rsidRPr="00785252">
        <w:t xml:space="preserve"> </w:t>
      </w:r>
      <w:r w:rsidR="00BD7A86" w:rsidRPr="00785252">
        <w:rPr>
          <w:u w:val="single"/>
        </w:rPr>
        <w:t xml:space="preserve">Twenty-five </w:t>
      </w:r>
      <w:r w:rsidRPr="00785252">
        <w:t>(25) tons per year of particulate matter;</w:t>
      </w:r>
      <w:r w:rsidR="000A614D" w:rsidRPr="00785252">
        <w:t xml:space="preserve"> </w:t>
      </w:r>
    </w:p>
    <w:p w:rsidR="001922F4" w:rsidRPr="00785252" w:rsidRDefault="001922F4" w:rsidP="001F4116">
      <w:pPr>
        <w:pStyle w:val="ADEQList4i"/>
        <w:numPr>
          <w:ilvl w:val="0"/>
          <w:numId w:val="36"/>
        </w:numPr>
        <w:tabs>
          <w:tab w:val="clear" w:pos="2880"/>
        </w:tabs>
      </w:pPr>
      <w:r w:rsidRPr="00785252">
        <w:rPr>
          <w:strike/>
        </w:rPr>
        <w:t>ten</w:t>
      </w:r>
      <w:r w:rsidRPr="00785252">
        <w:t xml:space="preserve"> </w:t>
      </w:r>
      <w:proofErr w:type="spellStart"/>
      <w:r w:rsidR="00BD7A86" w:rsidRPr="00785252">
        <w:rPr>
          <w:u w:val="single"/>
        </w:rPr>
        <w:t>Ten</w:t>
      </w:r>
      <w:proofErr w:type="spellEnd"/>
      <w:r w:rsidR="00BD7A86" w:rsidRPr="00785252">
        <w:rPr>
          <w:u w:val="single"/>
        </w:rPr>
        <w:t xml:space="preserve"> </w:t>
      </w:r>
      <w:r w:rsidRPr="00785252">
        <w:t xml:space="preserve">(10) tons per year of </w:t>
      </w:r>
      <w:r w:rsidR="00A24CFF" w:rsidRPr="00785252">
        <w:t xml:space="preserve">direct </w:t>
      </w:r>
      <w:r w:rsidRPr="00785252">
        <w:t>PM</w:t>
      </w:r>
      <w:r w:rsidRPr="00785252">
        <w:rPr>
          <w:vertAlign w:val="subscript"/>
        </w:rPr>
        <w:t>2.5</w:t>
      </w:r>
      <w:r w:rsidRPr="00785252">
        <w:t>; and</w:t>
      </w:r>
    </w:p>
    <w:p w:rsidR="001922F4" w:rsidRPr="00D21453" w:rsidRDefault="000107D1" w:rsidP="001F4116">
      <w:pPr>
        <w:pStyle w:val="ADEQList4i"/>
        <w:numPr>
          <w:ilvl w:val="0"/>
          <w:numId w:val="0"/>
        </w:numPr>
        <w:ind w:left="2880" w:hanging="720"/>
        <w:rPr>
          <w:u w:val="single"/>
        </w:rPr>
      </w:pPr>
      <w:r w:rsidRPr="00785252">
        <w:t>(vi)</w:t>
      </w:r>
      <w:r w:rsidRPr="00785252">
        <w:tab/>
      </w:r>
      <w:r w:rsidR="001922F4" w:rsidRPr="00785252">
        <w:rPr>
          <w:strike/>
        </w:rPr>
        <w:t xml:space="preserve">fifteen </w:t>
      </w:r>
      <w:proofErr w:type="spellStart"/>
      <w:r w:rsidR="00BD7A86" w:rsidRPr="00785252">
        <w:rPr>
          <w:u w:val="single"/>
        </w:rPr>
        <w:t>Fifteen</w:t>
      </w:r>
      <w:proofErr w:type="spellEnd"/>
      <w:r w:rsidR="00BD7A86" w:rsidRPr="00785252">
        <w:rPr>
          <w:u w:val="single"/>
        </w:rPr>
        <w:t xml:space="preserve"> </w:t>
      </w:r>
      <w:r w:rsidR="001922F4" w:rsidRPr="00785252">
        <w:t>(15) tons per year of PM</w:t>
      </w:r>
      <w:r w:rsidR="001922F4" w:rsidRPr="00785252">
        <w:rPr>
          <w:vertAlign w:val="subscript"/>
        </w:rPr>
        <w:t xml:space="preserve">10 </w:t>
      </w:r>
      <w:r w:rsidR="001922F4" w:rsidRPr="00785252">
        <w:t>emissions</w:t>
      </w:r>
      <w:r w:rsidR="009A13CA" w:rsidRPr="00785252">
        <w:t>;</w:t>
      </w:r>
      <w:r w:rsidR="00D21453">
        <w:t xml:space="preserve"> </w:t>
      </w:r>
      <w:r w:rsidR="00D21453">
        <w:rPr>
          <w:u w:val="single"/>
        </w:rPr>
        <w:t>or,</w:t>
      </w:r>
    </w:p>
    <w:p w:rsidR="00EB5F1F" w:rsidRPr="00785252" w:rsidRDefault="00BD7A86" w:rsidP="00BD7A86">
      <w:pPr>
        <w:pStyle w:val="ADEQList21"/>
        <w:numPr>
          <w:ilvl w:val="0"/>
          <w:numId w:val="0"/>
        </w:numPr>
        <w:tabs>
          <w:tab w:val="left" w:pos="2160"/>
        </w:tabs>
        <w:ind w:left="1440"/>
      </w:pPr>
      <w:r w:rsidRPr="00785252">
        <w:t>(b)</w:t>
      </w:r>
      <w:r w:rsidRPr="00785252">
        <w:tab/>
      </w:r>
      <w:proofErr w:type="gramStart"/>
      <w:r w:rsidR="00D1102A" w:rsidRPr="00D21453">
        <w:rPr>
          <w:strike/>
        </w:rPr>
        <w:t>or</w:t>
      </w:r>
      <w:proofErr w:type="gramEnd"/>
      <w:r w:rsidR="00D1102A" w:rsidRPr="00D21453">
        <w:rPr>
          <w:strike/>
        </w:rPr>
        <w:t xml:space="preserve">, </w:t>
      </w:r>
      <w:proofErr w:type="spellStart"/>
      <w:r w:rsidR="00D1102A" w:rsidRPr="00D21453">
        <w:rPr>
          <w:strike/>
        </w:rPr>
        <w:t>result</w:t>
      </w:r>
      <w:r w:rsidR="00D21453">
        <w:rPr>
          <w:u w:val="single"/>
        </w:rPr>
        <w:t>Result</w:t>
      </w:r>
      <w:proofErr w:type="spellEnd"/>
      <w:r w:rsidR="00D21453">
        <w:rPr>
          <w:u w:val="single"/>
        </w:rPr>
        <w:t xml:space="preserve"> </w:t>
      </w:r>
      <w:r w:rsidR="00D1102A" w:rsidRPr="00785252">
        <w:t>in a</w:t>
      </w:r>
      <w:r w:rsidR="00E612A8" w:rsidRPr="00785252">
        <w:t>n air quality impact less than:</w:t>
      </w:r>
    </w:p>
    <w:p w:rsidR="00E612A8" w:rsidRPr="00785252" w:rsidRDefault="00E612A8" w:rsidP="001F4116"/>
    <w:tbl>
      <w:tblPr>
        <w:tblW w:w="5770" w:type="dxa"/>
        <w:jc w:val="center"/>
        <w:tblLook w:val="0000" w:firstRow="0" w:lastRow="0" w:firstColumn="0" w:lastColumn="0" w:noHBand="0" w:noVBand="0"/>
      </w:tblPr>
      <w:tblGrid>
        <w:gridCol w:w="2007"/>
        <w:gridCol w:w="1865"/>
        <w:gridCol w:w="1898"/>
      </w:tblGrid>
      <w:tr w:rsidR="00E612A8" w:rsidRPr="00785252" w:rsidTr="00C60080">
        <w:trPr>
          <w:trHeight w:val="683"/>
          <w:jc w:val="center"/>
        </w:trPr>
        <w:tc>
          <w:tcPr>
            <w:tcW w:w="2007" w:type="dxa"/>
            <w:tcBorders>
              <w:top w:val="double" w:sz="10" w:space="0" w:color="000000"/>
              <w:left w:val="double" w:sz="10" w:space="0" w:color="000000"/>
              <w:bottom w:val="single" w:sz="10" w:space="0" w:color="000000"/>
              <w:right w:val="single" w:sz="10" w:space="0" w:color="000000"/>
            </w:tcBorders>
            <w:vAlign w:val="center"/>
          </w:tcPr>
          <w:p w:rsidR="00E612A8" w:rsidRPr="00785252" w:rsidRDefault="006C29B7" w:rsidP="001F4116">
            <w:pPr>
              <w:jc w:val="center"/>
              <w:rPr>
                <w:strike/>
              </w:rPr>
            </w:pPr>
            <w:r w:rsidRPr="00785252">
              <w:rPr>
                <w:strike/>
              </w:rPr>
              <w:t>P</w:t>
            </w:r>
            <w:r w:rsidR="00E612A8" w:rsidRPr="00785252">
              <w:rPr>
                <w:strike/>
              </w:rPr>
              <w:t>ollutant</w:t>
            </w:r>
          </w:p>
          <w:p w:rsidR="00BD7A86" w:rsidRPr="00785252" w:rsidRDefault="00BD7A86" w:rsidP="001F4116">
            <w:pPr>
              <w:jc w:val="center"/>
              <w:rPr>
                <w:u w:val="single"/>
              </w:rPr>
            </w:pPr>
            <w:r w:rsidRPr="00785252">
              <w:rPr>
                <w:u w:val="single"/>
              </w:rPr>
              <w:t>Air Contaminant</w:t>
            </w:r>
          </w:p>
        </w:tc>
        <w:tc>
          <w:tcPr>
            <w:tcW w:w="1865" w:type="dxa"/>
            <w:tcBorders>
              <w:top w:val="double" w:sz="10" w:space="0" w:color="000000"/>
              <w:left w:val="single" w:sz="10" w:space="0" w:color="000000"/>
              <w:bottom w:val="single" w:sz="10" w:space="0" w:color="000000"/>
              <w:right w:val="single" w:sz="10" w:space="0" w:color="000000"/>
            </w:tcBorders>
            <w:vAlign w:val="center"/>
          </w:tcPr>
          <w:p w:rsidR="00E612A8" w:rsidRPr="00785252" w:rsidRDefault="00281E53" w:rsidP="001F4116">
            <w:pPr>
              <w:jc w:val="center"/>
            </w:pPr>
            <w:r w:rsidRPr="00785252">
              <w:rPr>
                <w:i/>
              </w:rPr>
              <w:t>De Minimis</w:t>
            </w:r>
            <w:r w:rsidR="00E612A8" w:rsidRPr="00785252">
              <w:t xml:space="preserve"> Concentration</w:t>
            </w:r>
          </w:p>
        </w:tc>
        <w:tc>
          <w:tcPr>
            <w:tcW w:w="1898" w:type="dxa"/>
            <w:tcBorders>
              <w:top w:val="double" w:sz="10" w:space="0" w:color="000000"/>
              <w:left w:val="single" w:sz="10" w:space="0" w:color="000000"/>
              <w:bottom w:val="single" w:sz="10" w:space="0" w:color="000000"/>
              <w:right w:val="double" w:sz="10" w:space="0" w:color="000000"/>
            </w:tcBorders>
            <w:vAlign w:val="center"/>
          </w:tcPr>
          <w:p w:rsidR="00E612A8" w:rsidRPr="00785252" w:rsidRDefault="00E612A8" w:rsidP="001F4116">
            <w:pPr>
              <w:jc w:val="center"/>
            </w:pPr>
            <w:r w:rsidRPr="00785252">
              <w:t xml:space="preserve">Averaging </w:t>
            </w:r>
            <w:r w:rsidR="006C29B7" w:rsidRPr="00785252">
              <w:t>T</w:t>
            </w:r>
            <w:r w:rsidRPr="00785252">
              <w:t>ime</w:t>
            </w:r>
          </w:p>
        </w:tc>
      </w:tr>
      <w:tr w:rsidR="00E612A8" w:rsidRPr="00785252" w:rsidTr="00C60080">
        <w:trPr>
          <w:trHeight w:val="438"/>
          <w:jc w:val="center"/>
        </w:trPr>
        <w:tc>
          <w:tcPr>
            <w:tcW w:w="2007" w:type="dxa"/>
            <w:tcBorders>
              <w:top w:val="single" w:sz="10" w:space="0" w:color="000000"/>
              <w:left w:val="double" w:sz="10" w:space="0" w:color="000000"/>
              <w:bottom w:val="single" w:sz="10" w:space="0" w:color="000000"/>
              <w:right w:val="single" w:sz="10" w:space="0" w:color="000000"/>
            </w:tcBorders>
            <w:vAlign w:val="center"/>
          </w:tcPr>
          <w:p w:rsidR="00E612A8" w:rsidRPr="00785252" w:rsidRDefault="00E612A8" w:rsidP="001F4116">
            <w:pPr>
              <w:jc w:val="center"/>
            </w:pPr>
            <w:r w:rsidRPr="00785252">
              <w:t>carbon monoxide</w:t>
            </w:r>
          </w:p>
        </w:tc>
        <w:tc>
          <w:tcPr>
            <w:tcW w:w="1865" w:type="dxa"/>
            <w:tcBorders>
              <w:top w:val="single" w:sz="10" w:space="0" w:color="000000"/>
              <w:left w:val="single" w:sz="10" w:space="0" w:color="000000"/>
              <w:bottom w:val="single" w:sz="10" w:space="0" w:color="000000"/>
              <w:right w:val="single" w:sz="10" w:space="0" w:color="000000"/>
            </w:tcBorders>
            <w:vAlign w:val="center"/>
          </w:tcPr>
          <w:p w:rsidR="00E612A8" w:rsidRPr="00785252" w:rsidRDefault="00704F65" w:rsidP="001F4116">
            <w:pPr>
              <w:jc w:val="center"/>
              <w:rPr>
                <w:vertAlign w:val="superscript"/>
              </w:rPr>
            </w:pPr>
            <w:r w:rsidRPr="00785252">
              <w:rPr>
                <w:u w:val="single"/>
              </w:rPr>
              <w:t>Five hundred (</w:t>
            </w:r>
            <w:r w:rsidR="00E612A8" w:rsidRPr="00785252">
              <w:t>500</w:t>
            </w:r>
            <w:r w:rsidRPr="00785252">
              <w:rPr>
                <w:u w:val="single"/>
              </w:rPr>
              <w:t>) micrograms per cubic meter</w:t>
            </w:r>
            <w:r w:rsidR="00E612A8" w:rsidRPr="00785252">
              <w:t xml:space="preserve"> </w:t>
            </w:r>
            <w:r w:rsidRPr="00785252">
              <w:rPr>
                <w:u w:val="single"/>
              </w:rPr>
              <w:t>(</w:t>
            </w:r>
            <w:r w:rsidR="00E612A8" w:rsidRPr="00785252">
              <w:rPr>
                <w:rFonts w:eastAsia="Arial Unicode MS"/>
                <w:i/>
              </w:rPr>
              <w:t>µ</w:t>
            </w:r>
            <w:r w:rsidR="00E612A8" w:rsidRPr="00785252">
              <w:t>g/m</w:t>
            </w:r>
            <w:r w:rsidR="00897909" w:rsidRPr="00785252">
              <w:rPr>
                <w:vertAlign w:val="superscript"/>
              </w:rPr>
              <w:t>3</w:t>
            </w:r>
            <w:r w:rsidRPr="00785252">
              <w:rPr>
                <w:u w:val="single"/>
              </w:rPr>
              <w:t>)</w:t>
            </w:r>
          </w:p>
        </w:tc>
        <w:tc>
          <w:tcPr>
            <w:tcW w:w="1898" w:type="dxa"/>
            <w:tcBorders>
              <w:top w:val="single" w:sz="10" w:space="0" w:color="000000"/>
              <w:left w:val="single" w:sz="10" w:space="0" w:color="000000"/>
              <w:bottom w:val="single" w:sz="10" w:space="0" w:color="000000"/>
              <w:right w:val="double" w:sz="10" w:space="0" w:color="000000"/>
            </w:tcBorders>
            <w:vAlign w:val="center"/>
          </w:tcPr>
          <w:p w:rsidR="00E612A8" w:rsidRPr="00785252" w:rsidRDefault="00E612A8" w:rsidP="001F4116">
            <w:pPr>
              <w:jc w:val="center"/>
              <w:rPr>
                <w:u w:val="single"/>
              </w:rPr>
            </w:pPr>
            <w:r w:rsidRPr="00785252">
              <w:rPr>
                <w:strike/>
              </w:rPr>
              <w:t>8-hour</w:t>
            </w:r>
            <w:r w:rsidR="00704F65" w:rsidRPr="00785252">
              <w:rPr>
                <w:u w:val="single"/>
              </w:rPr>
              <w:t xml:space="preserve"> Eight-hour</w:t>
            </w:r>
          </w:p>
        </w:tc>
      </w:tr>
      <w:tr w:rsidR="00E612A8" w:rsidRPr="00785252" w:rsidTr="00C60080">
        <w:trPr>
          <w:trHeight w:val="438"/>
          <w:jc w:val="center"/>
        </w:trPr>
        <w:tc>
          <w:tcPr>
            <w:tcW w:w="2007" w:type="dxa"/>
            <w:tcBorders>
              <w:top w:val="single" w:sz="10" w:space="0" w:color="000000"/>
              <w:left w:val="double" w:sz="10" w:space="0" w:color="000000"/>
              <w:bottom w:val="single" w:sz="10" w:space="0" w:color="000000"/>
              <w:right w:val="single" w:sz="10" w:space="0" w:color="000000"/>
            </w:tcBorders>
            <w:vAlign w:val="center"/>
          </w:tcPr>
          <w:p w:rsidR="00E612A8" w:rsidRPr="00785252" w:rsidRDefault="00E612A8" w:rsidP="001F4116">
            <w:pPr>
              <w:jc w:val="center"/>
            </w:pPr>
            <w:r w:rsidRPr="00785252">
              <w:t>nitrogen dioxide</w:t>
            </w:r>
          </w:p>
        </w:tc>
        <w:tc>
          <w:tcPr>
            <w:tcW w:w="1865" w:type="dxa"/>
            <w:tcBorders>
              <w:top w:val="single" w:sz="10" w:space="0" w:color="000000"/>
              <w:left w:val="single" w:sz="10" w:space="0" w:color="000000"/>
              <w:bottom w:val="single" w:sz="10" w:space="0" w:color="000000"/>
              <w:right w:val="single" w:sz="10" w:space="0" w:color="000000"/>
            </w:tcBorders>
            <w:vAlign w:val="center"/>
          </w:tcPr>
          <w:p w:rsidR="00E612A8" w:rsidRPr="00785252" w:rsidRDefault="00704F65" w:rsidP="001F4116">
            <w:pPr>
              <w:jc w:val="center"/>
              <w:rPr>
                <w:vertAlign w:val="superscript"/>
              </w:rPr>
            </w:pPr>
            <w:r w:rsidRPr="00785252">
              <w:rPr>
                <w:u w:val="single"/>
              </w:rPr>
              <w:t>Ten (</w:t>
            </w:r>
            <w:r w:rsidR="00E612A8" w:rsidRPr="00785252">
              <w:t>10</w:t>
            </w:r>
            <w:r w:rsidRPr="00785252">
              <w:rPr>
                <w:u w:val="single"/>
              </w:rPr>
              <w:t>) micrograms per cubic meter</w:t>
            </w:r>
            <w:r w:rsidR="00E612A8" w:rsidRPr="00785252">
              <w:t xml:space="preserve"> </w:t>
            </w:r>
            <w:r w:rsidRPr="00785252">
              <w:rPr>
                <w:u w:val="single"/>
              </w:rPr>
              <w:t>(</w:t>
            </w:r>
            <w:r w:rsidR="00E612A8" w:rsidRPr="00785252">
              <w:rPr>
                <w:rFonts w:eastAsia="Arial Unicode MS"/>
                <w:i/>
              </w:rPr>
              <w:t>µ</w:t>
            </w:r>
            <w:r w:rsidR="00E612A8" w:rsidRPr="00785252">
              <w:t>g/m</w:t>
            </w:r>
            <w:r w:rsidR="00897909" w:rsidRPr="00785252">
              <w:rPr>
                <w:vertAlign w:val="superscript"/>
              </w:rPr>
              <w:t>3</w:t>
            </w:r>
            <w:r w:rsidRPr="00785252">
              <w:rPr>
                <w:u w:val="single"/>
              </w:rPr>
              <w:t>)</w:t>
            </w:r>
          </w:p>
        </w:tc>
        <w:tc>
          <w:tcPr>
            <w:tcW w:w="1898" w:type="dxa"/>
            <w:tcBorders>
              <w:top w:val="single" w:sz="10" w:space="0" w:color="000000"/>
              <w:left w:val="single" w:sz="10" w:space="0" w:color="000000"/>
              <w:bottom w:val="single" w:sz="10" w:space="0" w:color="000000"/>
              <w:right w:val="double" w:sz="10" w:space="0" w:color="000000"/>
            </w:tcBorders>
            <w:vAlign w:val="center"/>
          </w:tcPr>
          <w:p w:rsidR="00E612A8" w:rsidRPr="00785252" w:rsidRDefault="00704F65" w:rsidP="001F4116">
            <w:pPr>
              <w:jc w:val="center"/>
              <w:rPr>
                <w:u w:val="single"/>
              </w:rPr>
            </w:pPr>
            <w:r w:rsidRPr="00785252">
              <w:rPr>
                <w:strike/>
              </w:rPr>
              <w:t>annual</w:t>
            </w:r>
            <w:r w:rsidRPr="00785252">
              <w:rPr>
                <w:u w:val="single"/>
              </w:rPr>
              <w:t xml:space="preserve"> </w:t>
            </w:r>
            <w:proofErr w:type="spellStart"/>
            <w:r w:rsidRPr="00785252">
              <w:rPr>
                <w:u w:val="single"/>
              </w:rPr>
              <w:t>Annual</w:t>
            </w:r>
            <w:proofErr w:type="spellEnd"/>
          </w:p>
        </w:tc>
      </w:tr>
      <w:tr w:rsidR="00C60080" w:rsidRPr="00785252" w:rsidTr="00C60080">
        <w:trPr>
          <w:trHeight w:val="438"/>
          <w:jc w:val="center"/>
        </w:trPr>
        <w:tc>
          <w:tcPr>
            <w:tcW w:w="2007" w:type="dxa"/>
            <w:tcBorders>
              <w:top w:val="single" w:sz="10" w:space="0" w:color="000000"/>
              <w:left w:val="double" w:sz="10" w:space="0" w:color="000000"/>
              <w:bottom w:val="single" w:sz="10" w:space="0" w:color="000000"/>
              <w:right w:val="single" w:sz="10" w:space="0" w:color="000000"/>
            </w:tcBorders>
            <w:vAlign w:val="bottom"/>
          </w:tcPr>
          <w:p w:rsidR="00C60080" w:rsidRPr="00785252" w:rsidRDefault="00C60080" w:rsidP="001F4116">
            <w:pPr>
              <w:jc w:val="center"/>
              <w:rPr>
                <w:rFonts w:cs="Times New Roman"/>
              </w:rPr>
            </w:pPr>
            <w:r w:rsidRPr="00785252">
              <w:rPr>
                <w:rFonts w:cs="Times New Roman"/>
              </w:rPr>
              <w:t>PM</w:t>
            </w:r>
            <w:r w:rsidRPr="00785252">
              <w:rPr>
                <w:rFonts w:cs="Times New Roman"/>
                <w:vertAlign w:val="subscript"/>
              </w:rPr>
              <w:t>2.5</w:t>
            </w:r>
          </w:p>
        </w:tc>
        <w:tc>
          <w:tcPr>
            <w:tcW w:w="1865" w:type="dxa"/>
            <w:tcBorders>
              <w:top w:val="single" w:sz="10" w:space="0" w:color="000000"/>
              <w:left w:val="single" w:sz="10" w:space="0" w:color="000000"/>
              <w:bottom w:val="single" w:sz="10" w:space="0" w:color="000000"/>
              <w:right w:val="single" w:sz="10" w:space="0" w:color="000000"/>
            </w:tcBorders>
            <w:vAlign w:val="center"/>
          </w:tcPr>
          <w:p w:rsidR="00C60080" w:rsidRPr="00785252" w:rsidRDefault="00937519" w:rsidP="001F4116">
            <w:pPr>
              <w:jc w:val="center"/>
              <w:rPr>
                <w:rFonts w:cs="Times New Roman"/>
              </w:rPr>
            </w:pPr>
            <w:r w:rsidRPr="00785252">
              <w:rPr>
                <w:u w:val="single"/>
              </w:rPr>
              <w:t>Two (</w:t>
            </w:r>
            <w:r w:rsidR="00C60080" w:rsidRPr="00785252">
              <w:rPr>
                <w:rFonts w:cs="Times New Roman"/>
              </w:rPr>
              <w:t>2</w:t>
            </w:r>
            <w:r w:rsidRPr="00785252">
              <w:rPr>
                <w:rFonts w:cs="Times New Roman"/>
                <w:u w:val="single"/>
              </w:rPr>
              <w:t>) micrograms per cubic meter</w:t>
            </w:r>
            <w:r w:rsidRPr="00785252">
              <w:rPr>
                <w:rFonts w:cs="Times New Roman"/>
              </w:rPr>
              <w:t xml:space="preserve"> </w:t>
            </w:r>
            <w:r w:rsidRPr="00785252">
              <w:rPr>
                <w:u w:val="single"/>
              </w:rPr>
              <w:t>(</w:t>
            </w:r>
            <w:r w:rsidRPr="00785252">
              <w:rPr>
                <w:rFonts w:eastAsia="Arial Unicode MS"/>
                <w:i/>
              </w:rPr>
              <w:t>µ</w:t>
            </w:r>
            <w:r w:rsidRPr="00785252">
              <w:t>g/m</w:t>
            </w:r>
            <w:r w:rsidRPr="00785252">
              <w:rPr>
                <w:vertAlign w:val="superscript"/>
              </w:rPr>
              <w:t>3</w:t>
            </w:r>
            <w:r w:rsidRPr="00785252">
              <w:rPr>
                <w:u w:val="single"/>
              </w:rPr>
              <w:t>)</w:t>
            </w:r>
          </w:p>
        </w:tc>
        <w:tc>
          <w:tcPr>
            <w:tcW w:w="1898" w:type="dxa"/>
            <w:tcBorders>
              <w:top w:val="single" w:sz="10" w:space="0" w:color="000000"/>
              <w:left w:val="single" w:sz="10" w:space="0" w:color="000000"/>
              <w:bottom w:val="single" w:sz="10" w:space="0" w:color="000000"/>
              <w:right w:val="double" w:sz="10" w:space="0" w:color="000000"/>
            </w:tcBorders>
            <w:vAlign w:val="center"/>
          </w:tcPr>
          <w:p w:rsidR="00C60080" w:rsidRPr="00785252" w:rsidRDefault="00C60080" w:rsidP="001F4116">
            <w:pPr>
              <w:jc w:val="center"/>
              <w:rPr>
                <w:rFonts w:cs="Times New Roman"/>
                <w:u w:val="single"/>
              </w:rPr>
            </w:pPr>
            <w:r w:rsidRPr="00785252">
              <w:rPr>
                <w:rFonts w:cs="Times New Roman"/>
                <w:strike/>
              </w:rPr>
              <w:t>24-hour</w:t>
            </w:r>
            <w:r w:rsidR="00937519" w:rsidRPr="00785252">
              <w:rPr>
                <w:rFonts w:cs="Times New Roman"/>
                <w:u w:val="single"/>
              </w:rPr>
              <w:t>Twenty-four-hour</w:t>
            </w:r>
          </w:p>
        </w:tc>
      </w:tr>
      <w:tr w:rsidR="00E612A8" w:rsidRPr="00785252" w:rsidTr="00C60080">
        <w:trPr>
          <w:trHeight w:val="438"/>
          <w:jc w:val="center"/>
        </w:trPr>
        <w:tc>
          <w:tcPr>
            <w:tcW w:w="2007" w:type="dxa"/>
            <w:tcBorders>
              <w:top w:val="single" w:sz="10" w:space="0" w:color="000000"/>
              <w:left w:val="double" w:sz="10" w:space="0" w:color="000000"/>
              <w:bottom w:val="single" w:sz="10" w:space="0" w:color="000000"/>
              <w:right w:val="single" w:sz="10" w:space="0" w:color="000000"/>
            </w:tcBorders>
            <w:vAlign w:val="bottom"/>
          </w:tcPr>
          <w:p w:rsidR="00E612A8" w:rsidRPr="00785252" w:rsidRDefault="00E612A8" w:rsidP="001F4116">
            <w:pPr>
              <w:jc w:val="center"/>
            </w:pPr>
            <w:r w:rsidRPr="00785252">
              <w:t>PM</w:t>
            </w:r>
            <w:r w:rsidRPr="00785252">
              <w:rPr>
                <w:szCs w:val="24"/>
                <w:vertAlign w:val="subscript"/>
              </w:rPr>
              <w:t>10</w:t>
            </w:r>
          </w:p>
        </w:tc>
        <w:tc>
          <w:tcPr>
            <w:tcW w:w="1865" w:type="dxa"/>
            <w:tcBorders>
              <w:top w:val="single" w:sz="10" w:space="0" w:color="000000"/>
              <w:left w:val="single" w:sz="10" w:space="0" w:color="000000"/>
              <w:bottom w:val="single" w:sz="10" w:space="0" w:color="000000"/>
              <w:right w:val="single" w:sz="10" w:space="0" w:color="000000"/>
            </w:tcBorders>
            <w:vAlign w:val="center"/>
          </w:tcPr>
          <w:p w:rsidR="00E612A8" w:rsidRPr="00785252" w:rsidRDefault="00937519" w:rsidP="001F4116">
            <w:pPr>
              <w:jc w:val="center"/>
              <w:rPr>
                <w:vertAlign w:val="superscript"/>
              </w:rPr>
            </w:pPr>
            <w:r w:rsidRPr="00785252">
              <w:rPr>
                <w:u w:val="single"/>
              </w:rPr>
              <w:t>Eight (</w:t>
            </w:r>
            <w:r w:rsidR="00E612A8" w:rsidRPr="00785252">
              <w:t>8</w:t>
            </w:r>
            <w:r w:rsidRPr="00785252">
              <w:rPr>
                <w:rFonts w:cs="Times New Roman"/>
                <w:u w:val="single"/>
              </w:rPr>
              <w:t>) micrograms per cubic meter</w:t>
            </w:r>
            <w:r w:rsidR="00E612A8" w:rsidRPr="00785252">
              <w:t xml:space="preserve"> </w:t>
            </w:r>
            <w:r w:rsidRPr="00785252">
              <w:rPr>
                <w:u w:val="single"/>
              </w:rPr>
              <w:t>(</w:t>
            </w:r>
            <w:r w:rsidRPr="00785252">
              <w:rPr>
                <w:rFonts w:eastAsia="Arial Unicode MS"/>
                <w:i/>
              </w:rPr>
              <w:t>µ</w:t>
            </w:r>
            <w:r w:rsidRPr="00785252">
              <w:t>g/m</w:t>
            </w:r>
            <w:r w:rsidRPr="00785252">
              <w:rPr>
                <w:vertAlign w:val="superscript"/>
              </w:rPr>
              <w:t>3</w:t>
            </w:r>
            <w:r w:rsidRPr="00785252">
              <w:rPr>
                <w:u w:val="single"/>
              </w:rPr>
              <w:t>)</w:t>
            </w:r>
          </w:p>
        </w:tc>
        <w:tc>
          <w:tcPr>
            <w:tcW w:w="1898" w:type="dxa"/>
            <w:tcBorders>
              <w:top w:val="single" w:sz="10" w:space="0" w:color="000000"/>
              <w:left w:val="single" w:sz="10" w:space="0" w:color="000000"/>
              <w:bottom w:val="single" w:sz="10" w:space="0" w:color="000000"/>
              <w:right w:val="double" w:sz="10" w:space="0" w:color="000000"/>
            </w:tcBorders>
            <w:vAlign w:val="center"/>
          </w:tcPr>
          <w:p w:rsidR="00E612A8" w:rsidRPr="00785252" w:rsidRDefault="00937519" w:rsidP="001F4116">
            <w:pPr>
              <w:jc w:val="center"/>
            </w:pPr>
            <w:r w:rsidRPr="00785252">
              <w:rPr>
                <w:rFonts w:cs="Times New Roman"/>
                <w:strike/>
              </w:rPr>
              <w:t>24-hour</w:t>
            </w:r>
            <w:r w:rsidRPr="00785252">
              <w:rPr>
                <w:rFonts w:cs="Times New Roman"/>
                <w:u w:val="single"/>
              </w:rPr>
              <w:t>Twenty-four-hour</w:t>
            </w:r>
          </w:p>
        </w:tc>
      </w:tr>
      <w:tr w:rsidR="00E612A8" w:rsidRPr="00785252" w:rsidTr="00C60080">
        <w:trPr>
          <w:trHeight w:val="438"/>
          <w:jc w:val="center"/>
        </w:trPr>
        <w:tc>
          <w:tcPr>
            <w:tcW w:w="2007" w:type="dxa"/>
            <w:tcBorders>
              <w:top w:val="single" w:sz="10" w:space="0" w:color="000000"/>
              <w:left w:val="double" w:sz="10" w:space="0" w:color="000000"/>
              <w:bottom w:val="single" w:sz="10" w:space="0" w:color="000000"/>
              <w:right w:val="single" w:sz="10" w:space="0" w:color="000000"/>
            </w:tcBorders>
            <w:vAlign w:val="center"/>
          </w:tcPr>
          <w:p w:rsidR="00E612A8" w:rsidRPr="00785252" w:rsidRDefault="00E612A8" w:rsidP="001F4116">
            <w:pPr>
              <w:jc w:val="center"/>
            </w:pPr>
            <w:r w:rsidRPr="00785252">
              <w:t>sulfur dioxide</w:t>
            </w:r>
          </w:p>
        </w:tc>
        <w:tc>
          <w:tcPr>
            <w:tcW w:w="1865" w:type="dxa"/>
            <w:tcBorders>
              <w:top w:val="single" w:sz="10" w:space="0" w:color="000000"/>
              <w:left w:val="single" w:sz="10" w:space="0" w:color="000000"/>
              <w:bottom w:val="single" w:sz="10" w:space="0" w:color="000000"/>
              <w:right w:val="single" w:sz="10" w:space="0" w:color="000000"/>
            </w:tcBorders>
            <w:vAlign w:val="center"/>
          </w:tcPr>
          <w:p w:rsidR="00E612A8" w:rsidRPr="00785252" w:rsidRDefault="00E612A8" w:rsidP="001F4116">
            <w:pPr>
              <w:jc w:val="center"/>
              <w:rPr>
                <w:vertAlign w:val="superscript"/>
              </w:rPr>
            </w:pPr>
            <w:r w:rsidRPr="00785252">
              <w:t xml:space="preserve">18 </w:t>
            </w:r>
            <w:r w:rsidRPr="00785252">
              <w:rPr>
                <w:rFonts w:eastAsia="Arial Unicode MS"/>
                <w:i/>
              </w:rPr>
              <w:t>µ</w:t>
            </w:r>
            <w:r w:rsidRPr="00785252">
              <w:t>g/m</w:t>
            </w:r>
            <w:r w:rsidR="00897909" w:rsidRPr="00785252">
              <w:rPr>
                <w:vertAlign w:val="superscript"/>
              </w:rPr>
              <w:t>3</w:t>
            </w:r>
          </w:p>
        </w:tc>
        <w:tc>
          <w:tcPr>
            <w:tcW w:w="1898" w:type="dxa"/>
            <w:tcBorders>
              <w:top w:val="single" w:sz="10" w:space="0" w:color="000000"/>
              <w:left w:val="single" w:sz="10" w:space="0" w:color="000000"/>
              <w:bottom w:val="single" w:sz="10" w:space="0" w:color="000000"/>
              <w:right w:val="double" w:sz="10" w:space="0" w:color="000000"/>
            </w:tcBorders>
            <w:vAlign w:val="center"/>
          </w:tcPr>
          <w:p w:rsidR="00E612A8" w:rsidRPr="00785252" w:rsidRDefault="00703BD1" w:rsidP="001F4116">
            <w:pPr>
              <w:jc w:val="center"/>
            </w:pPr>
            <w:r w:rsidRPr="00785252">
              <w:rPr>
                <w:rFonts w:cs="Times New Roman"/>
                <w:strike/>
              </w:rPr>
              <w:t>24-hour</w:t>
            </w:r>
            <w:r w:rsidRPr="00785252">
              <w:rPr>
                <w:rFonts w:cs="Times New Roman"/>
                <w:u w:val="single"/>
              </w:rPr>
              <w:t>Twenty-four-hour</w:t>
            </w:r>
          </w:p>
        </w:tc>
      </w:tr>
      <w:tr w:rsidR="00E612A8" w:rsidRPr="00785252" w:rsidTr="00C60080">
        <w:trPr>
          <w:trHeight w:val="380"/>
          <w:jc w:val="center"/>
        </w:trPr>
        <w:tc>
          <w:tcPr>
            <w:tcW w:w="2007" w:type="dxa"/>
            <w:tcBorders>
              <w:top w:val="single" w:sz="10" w:space="0" w:color="000000"/>
              <w:left w:val="double" w:sz="10" w:space="0" w:color="000000"/>
              <w:bottom w:val="double" w:sz="10" w:space="0" w:color="000000"/>
              <w:right w:val="single" w:sz="10" w:space="0" w:color="000000"/>
            </w:tcBorders>
            <w:vAlign w:val="bottom"/>
          </w:tcPr>
          <w:p w:rsidR="00E612A8" w:rsidRPr="00785252" w:rsidRDefault="00E612A8" w:rsidP="001F4116">
            <w:pPr>
              <w:jc w:val="center"/>
            </w:pPr>
            <w:r w:rsidRPr="00785252">
              <w:t>lead</w:t>
            </w:r>
          </w:p>
        </w:tc>
        <w:tc>
          <w:tcPr>
            <w:tcW w:w="1865" w:type="dxa"/>
            <w:tcBorders>
              <w:top w:val="single" w:sz="10" w:space="0" w:color="000000"/>
              <w:left w:val="single" w:sz="10" w:space="0" w:color="000000"/>
              <w:bottom w:val="double" w:sz="10" w:space="0" w:color="000000"/>
              <w:right w:val="single" w:sz="10" w:space="0" w:color="000000"/>
            </w:tcBorders>
            <w:vAlign w:val="bottom"/>
          </w:tcPr>
          <w:p w:rsidR="00E612A8" w:rsidRPr="00785252" w:rsidRDefault="00937519" w:rsidP="001F4116">
            <w:pPr>
              <w:jc w:val="center"/>
              <w:rPr>
                <w:vertAlign w:val="superscript"/>
              </w:rPr>
            </w:pPr>
            <w:r w:rsidRPr="00785252">
              <w:rPr>
                <w:u w:val="single"/>
              </w:rPr>
              <w:t>One-tenth (</w:t>
            </w:r>
            <w:r w:rsidR="00E612A8" w:rsidRPr="00785252">
              <w:t>0.1</w:t>
            </w:r>
            <w:r w:rsidRPr="00785252">
              <w:rPr>
                <w:rFonts w:cs="Times New Roman"/>
                <w:u w:val="single"/>
              </w:rPr>
              <w:t>) micrograms per cubic meter</w:t>
            </w:r>
            <w:r w:rsidRPr="00785252">
              <w:t xml:space="preserve"> </w:t>
            </w:r>
            <w:r w:rsidRPr="00785252">
              <w:rPr>
                <w:u w:val="single"/>
              </w:rPr>
              <w:t>(</w:t>
            </w:r>
            <w:r w:rsidRPr="00785252">
              <w:rPr>
                <w:rFonts w:eastAsia="Arial Unicode MS"/>
                <w:i/>
              </w:rPr>
              <w:t>µ</w:t>
            </w:r>
            <w:r w:rsidRPr="00785252">
              <w:t>g/m</w:t>
            </w:r>
            <w:r w:rsidRPr="00785252">
              <w:rPr>
                <w:vertAlign w:val="superscript"/>
              </w:rPr>
              <w:t>3</w:t>
            </w:r>
            <w:r w:rsidRPr="00785252">
              <w:rPr>
                <w:u w:val="single"/>
              </w:rPr>
              <w:t>)</w:t>
            </w:r>
          </w:p>
        </w:tc>
        <w:tc>
          <w:tcPr>
            <w:tcW w:w="1898" w:type="dxa"/>
            <w:tcBorders>
              <w:top w:val="single" w:sz="10" w:space="0" w:color="000000"/>
              <w:left w:val="single" w:sz="10" w:space="0" w:color="000000"/>
              <w:bottom w:val="double" w:sz="10" w:space="0" w:color="000000"/>
              <w:right w:val="double" w:sz="10" w:space="0" w:color="000000"/>
            </w:tcBorders>
            <w:vAlign w:val="bottom"/>
          </w:tcPr>
          <w:p w:rsidR="00E612A8" w:rsidRPr="00785252" w:rsidRDefault="00E612A8" w:rsidP="001F4116">
            <w:pPr>
              <w:jc w:val="center"/>
              <w:rPr>
                <w:u w:val="single"/>
              </w:rPr>
            </w:pPr>
            <w:r w:rsidRPr="00785252">
              <w:rPr>
                <w:strike/>
              </w:rPr>
              <w:t>3-month</w:t>
            </w:r>
            <w:r w:rsidR="00937519" w:rsidRPr="00785252">
              <w:rPr>
                <w:u w:val="single"/>
              </w:rPr>
              <w:t xml:space="preserve"> Three-month</w:t>
            </w:r>
          </w:p>
        </w:tc>
      </w:tr>
    </w:tbl>
    <w:p w:rsidR="00E612A8" w:rsidRPr="00785252" w:rsidRDefault="00E612A8" w:rsidP="001F4116">
      <w:pPr>
        <w:pStyle w:val="ADEQNormal"/>
      </w:pPr>
    </w:p>
    <w:p w:rsidR="00EB5F1F" w:rsidRPr="00785252" w:rsidRDefault="00EB5F1F" w:rsidP="001F4116"/>
    <w:p w:rsidR="00EB5F1F" w:rsidRPr="00785252" w:rsidRDefault="00937519" w:rsidP="00937519">
      <w:pPr>
        <w:pStyle w:val="ADEQList21"/>
        <w:numPr>
          <w:ilvl w:val="0"/>
          <w:numId w:val="0"/>
        </w:numPr>
        <w:ind w:left="720"/>
      </w:pPr>
      <w:r w:rsidRPr="00785252">
        <w:t>(3)</w:t>
      </w:r>
      <w:r w:rsidRPr="00785252">
        <w:tab/>
      </w:r>
      <w:r w:rsidR="00EB5F1F" w:rsidRPr="00785252">
        <w:t xml:space="preserve">The following changes will not be considered </w:t>
      </w:r>
      <w:r w:rsidR="00281E53" w:rsidRPr="00785252">
        <w:rPr>
          <w:i/>
        </w:rPr>
        <w:t>De Minimis</w:t>
      </w:r>
      <w:r w:rsidR="00EB5F1F" w:rsidRPr="00785252">
        <w:t xml:space="preserve"> changes:</w:t>
      </w:r>
    </w:p>
    <w:p w:rsidR="00EB5F1F" w:rsidRPr="00785252" w:rsidRDefault="00922BC1" w:rsidP="00922BC1">
      <w:pPr>
        <w:pStyle w:val="ADEQList21"/>
        <w:numPr>
          <w:ilvl w:val="0"/>
          <w:numId w:val="0"/>
        </w:numPr>
        <w:tabs>
          <w:tab w:val="num" w:pos="3690"/>
        </w:tabs>
        <w:ind w:left="2160" w:hanging="720"/>
      </w:pPr>
      <w:r w:rsidRPr="00785252">
        <w:t>(a)</w:t>
      </w:r>
      <w:r w:rsidRPr="00785252">
        <w:tab/>
      </w:r>
      <w:proofErr w:type="spellStart"/>
      <w:proofErr w:type="gramStart"/>
      <w:r w:rsidR="00EB5F1F" w:rsidRPr="00785252">
        <w:rPr>
          <w:strike/>
        </w:rPr>
        <w:t>any</w:t>
      </w:r>
      <w:r w:rsidRPr="00785252">
        <w:rPr>
          <w:u w:val="single"/>
        </w:rPr>
        <w:t>Any</w:t>
      </w:r>
      <w:proofErr w:type="spellEnd"/>
      <w:proofErr w:type="gramEnd"/>
      <w:r w:rsidR="00EB5F1F" w:rsidRPr="00785252">
        <w:t xml:space="preserve"> increase in the permitted emission rate at a stationary source without a corresponding physical change or change in the method of oper</w:t>
      </w:r>
      <w:r w:rsidR="005D3228" w:rsidRPr="00785252">
        <w:t xml:space="preserve">ation at the </w:t>
      </w:r>
      <w:r w:rsidRPr="00785252">
        <w:rPr>
          <w:u w:val="single"/>
        </w:rPr>
        <w:t xml:space="preserve">stationary </w:t>
      </w:r>
      <w:r w:rsidR="005D3228" w:rsidRPr="00785252">
        <w:t>source;</w:t>
      </w:r>
    </w:p>
    <w:p w:rsidR="00EB5F1F" w:rsidRPr="00785252" w:rsidRDefault="00922BC1" w:rsidP="00922BC1">
      <w:pPr>
        <w:pStyle w:val="ADEQList21"/>
        <w:numPr>
          <w:ilvl w:val="0"/>
          <w:numId w:val="0"/>
        </w:numPr>
        <w:tabs>
          <w:tab w:val="num" w:pos="3690"/>
        </w:tabs>
        <w:ind w:left="2160" w:hanging="720"/>
      </w:pPr>
      <w:r w:rsidRPr="00785252">
        <w:t>(b)</w:t>
      </w:r>
      <w:r w:rsidRPr="00785252">
        <w:tab/>
      </w:r>
      <w:proofErr w:type="spellStart"/>
      <w:proofErr w:type="gramStart"/>
      <w:r w:rsidR="0044081D" w:rsidRPr="00785252">
        <w:rPr>
          <w:strike/>
        </w:rPr>
        <w:t>any</w:t>
      </w:r>
      <w:r w:rsidR="0044081D" w:rsidRPr="00785252">
        <w:rPr>
          <w:u w:val="single"/>
        </w:rPr>
        <w:t>Any</w:t>
      </w:r>
      <w:proofErr w:type="spellEnd"/>
      <w:proofErr w:type="gramEnd"/>
      <w:r w:rsidR="00EB5F1F" w:rsidRPr="00785252">
        <w:t xml:space="preserve"> change </w:t>
      </w:r>
      <w:r w:rsidR="00EB5F1F" w:rsidRPr="00785252">
        <w:rPr>
          <w:strike/>
        </w:rPr>
        <w:t>which</w:t>
      </w:r>
      <w:r w:rsidR="00EB5F1F" w:rsidRPr="00785252">
        <w:t xml:space="preserve"> </w:t>
      </w:r>
      <w:r w:rsidR="0044081D" w:rsidRPr="00785252">
        <w:rPr>
          <w:u w:val="single"/>
        </w:rPr>
        <w:t xml:space="preserve">that </w:t>
      </w:r>
      <w:r w:rsidR="00EB5F1F" w:rsidRPr="00785252">
        <w:t>would resul</w:t>
      </w:r>
      <w:r w:rsidR="005D3228" w:rsidRPr="00785252">
        <w:t xml:space="preserve">t in a violation </w:t>
      </w:r>
      <w:r w:rsidR="003B2697" w:rsidRPr="00785252">
        <w:t xml:space="preserve">of the </w:t>
      </w:r>
      <w:r w:rsidR="005D3228" w:rsidRPr="00785252">
        <w:t>Clean Air Act;</w:t>
      </w:r>
    </w:p>
    <w:p w:rsidR="00EB5F1F" w:rsidRPr="00785252" w:rsidRDefault="00922BC1" w:rsidP="00922BC1">
      <w:pPr>
        <w:pStyle w:val="ADEQList21"/>
        <w:numPr>
          <w:ilvl w:val="0"/>
          <w:numId w:val="0"/>
        </w:numPr>
        <w:tabs>
          <w:tab w:val="num" w:pos="3690"/>
        </w:tabs>
        <w:ind w:left="2160" w:hanging="720"/>
      </w:pPr>
      <w:r w:rsidRPr="00785252">
        <w:t>(c)</w:t>
      </w:r>
      <w:r w:rsidRPr="00785252">
        <w:tab/>
      </w:r>
      <w:proofErr w:type="spellStart"/>
      <w:r w:rsidR="0044081D" w:rsidRPr="00785252">
        <w:rPr>
          <w:strike/>
        </w:rPr>
        <w:t>any</w:t>
      </w:r>
      <w:r w:rsidR="0044081D" w:rsidRPr="00785252">
        <w:rPr>
          <w:u w:val="single"/>
        </w:rPr>
        <w:t>Any</w:t>
      </w:r>
      <w:proofErr w:type="spellEnd"/>
      <w:r w:rsidR="00EB5F1F" w:rsidRPr="00785252">
        <w:t xml:space="preserve"> change seeking to change a case-by-case determination of an emission limitation established pursuant to </w:t>
      </w:r>
      <w:r w:rsidR="003B2697" w:rsidRPr="00785252">
        <w:t xml:space="preserve">Best Available Control Technology </w:t>
      </w:r>
      <w:r w:rsidR="003B2697" w:rsidRPr="00785252">
        <w:rPr>
          <w:strike/>
        </w:rPr>
        <w:t>(</w:t>
      </w:r>
      <w:r w:rsidR="00EB5F1F" w:rsidRPr="00785252">
        <w:rPr>
          <w:strike/>
        </w:rPr>
        <w:t>BACT</w:t>
      </w:r>
      <w:r w:rsidR="003B2697" w:rsidRPr="00785252">
        <w:rPr>
          <w:strike/>
        </w:rPr>
        <w:t>)</w:t>
      </w:r>
      <w:r w:rsidR="00EB5F1F" w:rsidRPr="00785252">
        <w:t>, §</w:t>
      </w:r>
      <w:r w:rsidR="00C94BE3" w:rsidRPr="00785252">
        <w:t xml:space="preserve">§ </w:t>
      </w:r>
      <w:r w:rsidR="00EB5F1F" w:rsidRPr="00785252">
        <w:t>112(g), 112(i)(5), 112(j), or 111(d) of the Clean</w:t>
      </w:r>
      <w:r w:rsidR="005D3228" w:rsidRPr="00785252">
        <w:t xml:space="preserve"> Air Act</w:t>
      </w:r>
      <w:r w:rsidR="00F32AF1" w:rsidRPr="00785252">
        <w:t xml:space="preserve"> </w:t>
      </w:r>
      <w:commentRangeStart w:id="103"/>
      <w:r w:rsidR="00F32AF1" w:rsidRPr="00785252">
        <w:rPr>
          <w:strike/>
        </w:rPr>
        <w:t>as amended by February 15, 1999</w:t>
      </w:r>
      <w:commentRangeEnd w:id="103"/>
      <w:r w:rsidR="0044081D" w:rsidRPr="00785252">
        <w:rPr>
          <w:rStyle w:val="CommentReference"/>
        </w:rPr>
        <w:commentReference w:id="103"/>
      </w:r>
      <w:r w:rsidR="005D3228" w:rsidRPr="00785252">
        <w:t>;</w:t>
      </w:r>
    </w:p>
    <w:p w:rsidR="00EB5F1F" w:rsidRPr="00785252" w:rsidRDefault="00922BC1" w:rsidP="00922BC1">
      <w:pPr>
        <w:pStyle w:val="ADEQList21"/>
        <w:numPr>
          <w:ilvl w:val="0"/>
          <w:numId w:val="0"/>
        </w:numPr>
        <w:tabs>
          <w:tab w:val="num" w:pos="3690"/>
        </w:tabs>
        <w:ind w:left="2160" w:hanging="720"/>
      </w:pPr>
      <w:r w:rsidRPr="00785252">
        <w:t>(d)</w:t>
      </w:r>
      <w:r w:rsidRPr="00785252">
        <w:tab/>
      </w:r>
      <w:proofErr w:type="gramStart"/>
      <w:r w:rsidR="00EB5F1F" w:rsidRPr="00785252">
        <w:rPr>
          <w:strike/>
        </w:rPr>
        <w:t>a</w:t>
      </w:r>
      <w:proofErr w:type="gramEnd"/>
      <w:r w:rsidR="00EB5F1F" w:rsidRPr="00785252">
        <w:t xml:space="preserve"> </w:t>
      </w:r>
      <w:proofErr w:type="spellStart"/>
      <w:r w:rsidR="00617D31" w:rsidRPr="00785252">
        <w:rPr>
          <w:u w:val="single"/>
        </w:rPr>
        <w:t>A</w:t>
      </w:r>
      <w:proofErr w:type="spellEnd"/>
      <w:r w:rsidR="00617D31" w:rsidRPr="00785252">
        <w:rPr>
          <w:u w:val="single"/>
        </w:rPr>
        <w:t xml:space="preserve"> </w:t>
      </w:r>
      <w:r w:rsidR="00EB5F1F" w:rsidRPr="00785252">
        <w:t xml:space="preserve">change that would result in a violation of any provision of this </w:t>
      </w:r>
      <w:r w:rsidR="00EB5F1F" w:rsidRPr="00785252">
        <w:rPr>
          <w:strike/>
        </w:rPr>
        <w:t>regulation</w:t>
      </w:r>
      <w:r w:rsidR="00617D31" w:rsidRPr="00785252">
        <w:rPr>
          <w:u w:val="single"/>
        </w:rPr>
        <w:t xml:space="preserve"> Rule</w:t>
      </w:r>
      <w:r w:rsidR="00EB5F1F" w:rsidRPr="00785252">
        <w:t>;</w:t>
      </w:r>
    </w:p>
    <w:p w:rsidR="00EB5F1F" w:rsidRPr="00785252" w:rsidRDefault="00922BC1" w:rsidP="00922BC1">
      <w:pPr>
        <w:pStyle w:val="ADEQList21"/>
        <w:numPr>
          <w:ilvl w:val="0"/>
          <w:numId w:val="0"/>
        </w:numPr>
        <w:tabs>
          <w:tab w:val="num" w:pos="3690"/>
        </w:tabs>
        <w:ind w:left="2160" w:hanging="720"/>
      </w:pPr>
      <w:r w:rsidRPr="00785252">
        <w:t>(e)</w:t>
      </w:r>
      <w:r w:rsidRPr="00785252">
        <w:tab/>
      </w:r>
      <w:proofErr w:type="spellStart"/>
      <w:proofErr w:type="gramStart"/>
      <w:r w:rsidR="00617D31" w:rsidRPr="00785252">
        <w:rPr>
          <w:strike/>
        </w:rPr>
        <w:t>any</w:t>
      </w:r>
      <w:r w:rsidR="00617D31" w:rsidRPr="00785252">
        <w:rPr>
          <w:u w:val="single"/>
        </w:rPr>
        <w:t>Any</w:t>
      </w:r>
      <w:proofErr w:type="spellEnd"/>
      <w:proofErr w:type="gramEnd"/>
      <w:r w:rsidR="00EB5F1F" w:rsidRPr="00785252">
        <w:t xml:space="preserve"> change in a permit term, condition, or limit that </w:t>
      </w:r>
      <w:r w:rsidR="00617D31" w:rsidRPr="00785252">
        <w:rPr>
          <w:u w:val="single"/>
        </w:rPr>
        <w:t xml:space="preserve">the permittee of </w:t>
      </w:r>
      <w:r w:rsidR="00EB5F1F" w:rsidRPr="00785252">
        <w:t xml:space="preserve">a </w:t>
      </w:r>
      <w:r w:rsidR="00617D31" w:rsidRPr="00785252">
        <w:rPr>
          <w:u w:val="single"/>
        </w:rPr>
        <w:t>stationary</w:t>
      </w:r>
      <w:r w:rsidR="00617D31" w:rsidRPr="00785252">
        <w:t xml:space="preserve"> </w:t>
      </w:r>
      <w:r w:rsidR="00EB5F1F" w:rsidRPr="00785252">
        <w:t xml:space="preserve">source has assumed to avoid an applicable requirement to which the </w:t>
      </w:r>
      <w:r w:rsidR="00617D31" w:rsidRPr="00785252">
        <w:rPr>
          <w:u w:val="single"/>
        </w:rPr>
        <w:t>stationary</w:t>
      </w:r>
      <w:r w:rsidR="00617D31" w:rsidRPr="00785252">
        <w:t xml:space="preserve"> </w:t>
      </w:r>
      <w:r w:rsidR="00EB5F1F" w:rsidRPr="00785252">
        <w:t>sou</w:t>
      </w:r>
      <w:r w:rsidR="005D3228" w:rsidRPr="00785252">
        <w:t>rce would otherwise be subject;</w:t>
      </w:r>
    </w:p>
    <w:p w:rsidR="00EB5F1F" w:rsidRPr="00785252" w:rsidRDefault="00922BC1" w:rsidP="00922BC1">
      <w:pPr>
        <w:pStyle w:val="ADEQList21"/>
        <w:numPr>
          <w:ilvl w:val="0"/>
          <w:numId w:val="0"/>
        </w:numPr>
        <w:tabs>
          <w:tab w:val="num" w:pos="3690"/>
        </w:tabs>
        <w:ind w:left="2160" w:hanging="720"/>
      </w:pPr>
      <w:r w:rsidRPr="00785252">
        <w:t>(f)</w:t>
      </w:r>
      <w:r w:rsidRPr="00785252">
        <w:tab/>
      </w:r>
      <w:proofErr w:type="spellStart"/>
      <w:proofErr w:type="gramStart"/>
      <w:r w:rsidR="00617D31" w:rsidRPr="00785252">
        <w:rPr>
          <w:strike/>
        </w:rPr>
        <w:t>any</w:t>
      </w:r>
      <w:r w:rsidR="00617D31" w:rsidRPr="00785252">
        <w:rPr>
          <w:u w:val="single"/>
        </w:rPr>
        <w:t>Any</w:t>
      </w:r>
      <w:proofErr w:type="spellEnd"/>
      <w:proofErr w:type="gramEnd"/>
      <w:r w:rsidR="00EB5F1F" w:rsidRPr="00785252">
        <w:t xml:space="preserve"> significant change or relaxation to existing testing, monitoring, reporting, or</w:t>
      </w:r>
      <w:r w:rsidR="005D3228" w:rsidRPr="00785252">
        <w:t xml:space="preserve"> recordkeeping requirements; or</w:t>
      </w:r>
    </w:p>
    <w:p w:rsidR="00EB5F1F" w:rsidRPr="00785252" w:rsidRDefault="00922BC1" w:rsidP="00922BC1">
      <w:pPr>
        <w:pStyle w:val="ADEQList21"/>
        <w:numPr>
          <w:ilvl w:val="0"/>
          <w:numId w:val="0"/>
        </w:numPr>
        <w:tabs>
          <w:tab w:val="num" w:pos="3690"/>
        </w:tabs>
        <w:ind w:left="2160" w:hanging="720"/>
      </w:pPr>
      <w:r w:rsidRPr="00785252">
        <w:t>(g)</w:t>
      </w:r>
      <w:r w:rsidRPr="00785252">
        <w:tab/>
      </w:r>
      <w:proofErr w:type="spellStart"/>
      <w:proofErr w:type="gramStart"/>
      <w:r w:rsidR="00617D31" w:rsidRPr="00785252">
        <w:rPr>
          <w:strike/>
        </w:rPr>
        <w:t>any</w:t>
      </w:r>
      <w:r w:rsidR="00617D31" w:rsidRPr="00785252">
        <w:rPr>
          <w:u w:val="single"/>
        </w:rPr>
        <w:t>Any</w:t>
      </w:r>
      <w:proofErr w:type="spellEnd"/>
      <w:proofErr w:type="gramEnd"/>
      <w:r w:rsidR="00EB5F1F" w:rsidRPr="00785252">
        <w:t xml:space="preserve"> proposed change </w:t>
      </w:r>
      <w:r w:rsidR="00617D31" w:rsidRPr="00785252">
        <w:rPr>
          <w:strike/>
        </w:rPr>
        <w:t>which</w:t>
      </w:r>
      <w:r w:rsidR="00617D31" w:rsidRPr="00785252">
        <w:t xml:space="preserve"> </w:t>
      </w:r>
      <w:r w:rsidR="00617D31" w:rsidRPr="00785252">
        <w:rPr>
          <w:u w:val="single"/>
        </w:rPr>
        <w:t>that</w:t>
      </w:r>
      <w:r w:rsidR="00EB5F1F" w:rsidRPr="00785252">
        <w:t xml:space="preserve"> requires more than minimal jud</w:t>
      </w:r>
      <w:r w:rsidR="005D3228" w:rsidRPr="00785252">
        <w:t>gment to determine eligibility.</w:t>
      </w:r>
    </w:p>
    <w:p w:rsidR="00EB5F1F" w:rsidRPr="00785252" w:rsidRDefault="00617D31" w:rsidP="00617D31">
      <w:pPr>
        <w:pStyle w:val="ADEQList21"/>
        <w:numPr>
          <w:ilvl w:val="0"/>
          <w:numId w:val="0"/>
        </w:numPr>
        <w:ind w:left="1440" w:hanging="720"/>
      </w:pPr>
      <w:r w:rsidRPr="00785252">
        <w:t>(4)</w:t>
      </w:r>
      <w:r w:rsidRPr="00785252">
        <w:tab/>
      </w:r>
      <w:r w:rsidR="00EB5F1F" w:rsidRPr="00785252">
        <w:rPr>
          <w:strike/>
        </w:rPr>
        <w:t>A</w:t>
      </w:r>
      <w:r w:rsidR="00EB5F1F" w:rsidRPr="00785252">
        <w:t xml:space="preserve"> </w:t>
      </w:r>
      <w:commentRangeStart w:id="104"/>
      <w:r w:rsidR="001157A8" w:rsidRPr="00785252">
        <w:rPr>
          <w:u w:val="single"/>
        </w:rPr>
        <w:t xml:space="preserve">The owner operator of a </w:t>
      </w:r>
      <w:r w:rsidR="00EB5F1F" w:rsidRPr="00785252">
        <w:t xml:space="preserve">source </w:t>
      </w:r>
      <w:commentRangeEnd w:id="104"/>
      <w:r w:rsidR="00555CEB" w:rsidRPr="00785252">
        <w:rPr>
          <w:rStyle w:val="CommentReference"/>
        </w:rPr>
        <w:commentReference w:id="104"/>
      </w:r>
      <w:r w:rsidR="00EB5F1F" w:rsidRPr="00785252">
        <w:t xml:space="preserve">may not submit multiple applications for </w:t>
      </w:r>
      <w:r w:rsidR="00281E53" w:rsidRPr="00785252">
        <w:rPr>
          <w:i/>
        </w:rPr>
        <w:t>De Minimis</w:t>
      </w:r>
      <w:r w:rsidR="00EB5F1F" w:rsidRPr="00785252">
        <w:t xml:space="preserve"> changes that are designed to conceal a larger modification that would not be considered a </w:t>
      </w:r>
      <w:r w:rsidR="00281E53" w:rsidRPr="00785252">
        <w:rPr>
          <w:i/>
        </w:rPr>
        <w:t>De Minimis</w:t>
      </w:r>
      <w:r w:rsidR="00EB5F1F" w:rsidRPr="00785252">
        <w:t xml:space="preserve"> </w:t>
      </w:r>
      <w:r w:rsidR="001157A8" w:rsidRPr="00785252">
        <w:t xml:space="preserve">change. </w:t>
      </w:r>
      <w:r w:rsidR="00EB5F1F" w:rsidRPr="00785252">
        <w:t xml:space="preserve">The </w:t>
      </w:r>
      <w:r w:rsidR="001157A8" w:rsidRPr="00785252">
        <w:rPr>
          <w:strike/>
        </w:rPr>
        <w:t>Department</w:t>
      </w:r>
      <w:r w:rsidR="001157A8" w:rsidRPr="00785252">
        <w:t xml:space="preserve"> </w:t>
      </w:r>
      <w:r w:rsidR="001157A8" w:rsidRPr="00785252">
        <w:rPr>
          <w:u w:val="single"/>
        </w:rPr>
        <w:t>Division</w:t>
      </w:r>
      <w:r w:rsidR="00EB5F1F" w:rsidRPr="00785252">
        <w:t xml:space="preserve"> will require such multiple applications be processed as a permit modification with public notice and re</w:t>
      </w:r>
      <w:r w:rsidR="001157A8" w:rsidRPr="00785252">
        <w:t xml:space="preserve">construction requirements. </w:t>
      </w:r>
      <w:r w:rsidR="00EB5F1F" w:rsidRPr="00785252">
        <w:t>Deliberate misrepresentation may be</w:t>
      </w:r>
      <w:r w:rsidR="005D3228" w:rsidRPr="00785252">
        <w:t xml:space="preserve"> grounds for permit revocation.</w:t>
      </w:r>
    </w:p>
    <w:p w:rsidR="00EB5F1F" w:rsidRPr="00785252" w:rsidRDefault="00617D31" w:rsidP="00617D31">
      <w:pPr>
        <w:pStyle w:val="ADEQList21"/>
        <w:numPr>
          <w:ilvl w:val="0"/>
          <w:numId w:val="0"/>
        </w:numPr>
        <w:ind w:left="1440" w:hanging="720"/>
      </w:pPr>
      <w:r w:rsidRPr="00785252">
        <w:t>(5)</w:t>
      </w:r>
      <w:r w:rsidRPr="00785252">
        <w:tab/>
      </w:r>
      <w:r w:rsidR="00EB5F1F" w:rsidRPr="00785252">
        <w:t xml:space="preserve">The </w:t>
      </w:r>
      <w:commentRangeStart w:id="105"/>
      <w:r w:rsidR="00EB5F1F" w:rsidRPr="00785252">
        <w:rPr>
          <w:strike/>
        </w:rPr>
        <w:t xml:space="preserve">applicant </w:t>
      </w:r>
      <w:r w:rsidR="001157A8" w:rsidRPr="00785252">
        <w:rPr>
          <w:u w:val="single"/>
        </w:rPr>
        <w:t xml:space="preserve">permittee </w:t>
      </w:r>
      <w:commentRangeEnd w:id="105"/>
      <w:r w:rsidR="001157A8" w:rsidRPr="00785252">
        <w:rPr>
          <w:rStyle w:val="CommentReference"/>
        </w:rPr>
        <w:commentReference w:id="105"/>
      </w:r>
      <w:r w:rsidR="00EB5F1F" w:rsidRPr="00785252">
        <w:t xml:space="preserve">may implement </w:t>
      </w:r>
      <w:r w:rsidR="00281E53" w:rsidRPr="00785252">
        <w:rPr>
          <w:i/>
        </w:rPr>
        <w:t>De Minimis</w:t>
      </w:r>
      <w:r w:rsidR="00EB5F1F" w:rsidRPr="00785252">
        <w:t xml:space="preserve"> changes immediately upon approval by the </w:t>
      </w:r>
      <w:r w:rsidR="00703BD1" w:rsidRPr="00785252">
        <w:rPr>
          <w:strike/>
        </w:rPr>
        <w:t>Department</w:t>
      </w:r>
      <w:r w:rsidR="00703BD1" w:rsidRPr="00785252">
        <w:t xml:space="preserve"> </w:t>
      </w:r>
      <w:r w:rsidR="00703BD1" w:rsidRPr="00785252">
        <w:rPr>
          <w:u w:val="single"/>
        </w:rPr>
        <w:t>Division</w:t>
      </w:r>
      <w:r w:rsidR="00EB5F1F" w:rsidRPr="00785252">
        <w:t>.</w:t>
      </w:r>
    </w:p>
    <w:p w:rsidR="00EB5F1F" w:rsidRPr="00785252" w:rsidRDefault="00617D31" w:rsidP="00617D31">
      <w:pPr>
        <w:pStyle w:val="ADEQList21"/>
        <w:numPr>
          <w:ilvl w:val="0"/>
          <w:numId w:val="0"/>
        </w:numPr>
        <w:ind w:left="1440" w:hanging="720"/>
      </w:pPr>
      <w:r w:rsidRPr="00785252">
        <w:t>(6)</w:t>
      </w:r>
      <w:r w:rsidRPr="00785252">
        <w:tab/>
      </w:r>
      <w:r w:rsidR="00EB5F1F" w:rsidRPr="00785252">
        <w:t xml:space="preserve">The </w:t>
      </w:r>
      <w:r w:rsidR="001157A8" w:rsidRPr="00785252">
        <w:rPr>
          <w:strike/>
        </w:rPr>
        <w:t>Department</w:t>
      </w:r>
      <w:r w:rsidR="001157A8" w:rsidRPr="00785252">
        <w:t xml:space="preserve"> </w:t>
      </w:r>
      <w:r w:rsidR="001157A8" w:rsidRPr="00785252">
        <w:rPr>
          <w:u w:val="single"/>
        </w:rPr>
        <w:t>Division</w:t>
      </w:r>
      <w:r w:rsidR="00EB5F1F" w:rsidRPr="00785252">
        <w:t xml:space="preserve"> shall revise the permit </w:t>
      </w:r>
      <w:commentRangeStart w:id="106"/>
      <w:r w:rsidR="00EB5F1F" w:rsidRPr="00785252">
        <w:rPr>
          <w:strike/>
        </w:rPr>
        <w:t>as expeditiously</w:t>
      </w:r>
      <w:r w:rsidR="00EB5F1F" w:rsidRPr="00785252">
        <w:t xml:space="preserve"> </w:t>
      </w:r>
      <w:commentRangeEnd w:id="106"/>
      <w:r w:rsidR="001157A8" w:rsidRPr="00785252">
        <w:rPr>
          <w:rStyle w:val="CommentReference"/>
        </w:rPr>
        <w:commentReference w:id="106"/>
      </w:r>
      <w:r w:rsidR="00EB5F1F" w:rsidRPr="00785252">
        <w:t xml:space="preserve">as practicable and may incorporate </w:t>
      </w:r>
      <w:r w:rsidR="00281E53" w:rsidRPr="00785252">
        <w:rPr>
          <w:i/>
        </w:rPr>
        <w:t>De Minimis</w:t>
      </w:r>
      <w:r w:rsidR="00EB5F1F" w:rsidRPr="00785252">
        <w:t xml:space="preserve"> changes without p</w:t>
      </w:r>
      <w:r w:rsidR="001157A8" w:rsidRPr="00785252">
        <w:t xml:space="preserve">roviding notice to the public. </w:t>
      </w:r>
    </w:p>
    <w:p w:rsidR="00202B63" w:rsidRPr="00785252" w:rsidRDefault="00224F90" w:rsidP="00202B63">
      <w:pPr>
        <w:pStyle w:val="ADEQNormal"/>
        <w:ind w:left="720" w:hanging="720"/>
        <w:rPr>
          <w:strike/>
          <w:szCs w:val="24"/>
        </w:rPr>
      </w:pPr>
      <w:commentRangeStart w:id="107"/>
      <w:r w:rsidRPr="00785252">
        <w:rPr>
          <w:u w:val="single"/>
        </w:rPr>
        <w:t>(D)</w:t>
      </w:r>
      <w:r w:rsidRPr="00785252">
        <w:rPr>
          <w:u w:val="single"/>
        </w:rPr>
        <w:tab/>
      </w:r>
      <w:r w:rsidR="00202B63" w:rsidRPr="00785252">
        <w:rPr>
          <w:u w:val="single"/>
        </w:rPr>
        <w:t xml:space="preserve">Changes to permit requirements pursuant to Rule 18, administrative permit amendments, changes in ownership, and </w:t>
      </w:r>
      <w:r w:rsidR="00202B63" w:rsidRPr="00785252">
        <w:rPr>
          <w:i/>
          <w:u w:val="single"/>
        </w:rPr>
        <w:t>De Minimis</w:t>
      </w:r>
      <w:r w:rsidR="00202B63" w:rsidRPr="00785252">
        <w:rPr>
          <w:u w:val="single"/>
        </w:rPr>
        <w:t xml:space="preserve"> </w:t>
      </w:r>
      <w:r w:rsidR="005A2280" w:rsidRPr="00785252">
        <w:rPr>
          <w:u w:val="single"/>
        </w:rPr>
        <w:t>c</w:t>
      </w:r>
      <w:r w:rsidR="00202B63" w:rsidRPr="00785252">
        <w:rPr>
          <w:u w:val="single"/>
        </w:rPr>
        <w:t>hanges are not Title I modifications.</w:t>
      </w:r>
      <w:r w:rsidR="00202B63" w:rsidRPr="00785252">
        <w:rPr>
          <w:strike/>
          <w:szCs w:val="24"/>
        </w:rPr>
        <w:t xml:space="preserve"> </w:t>
      </w:r>
      <w:commentRangeEnd w:id="107"/>
      <w:r w:rsidR="00202B63" w:rsidRPr="00785252">
        <w:rPr>
          <w:rStyle w:val="CommentReference"/>
        </w:rPr>
        <w:commentReference w:id="107"/>
      </w:r>
    </w:p>
    <w:p w:rsidR="005A2280" w:rsidRPr="00785252" w:rsidRDefault="005A2280" w:rsidP="00202B63">
      <w:pPr>
        <w:pStyle w:val="ADEQNormal"/>
        <w:ind w:left="720" w:hanging="720"/>
        <w:rPr>
          <w:szCs w:val="24"/>
          <w:u w:val="single"/>
        </w:rPr>
      </w:pPr>
      <w:commentRangeStart w:id="108"/>
      <w:r w:rsidRPr="00785252">
        <w:rPr>
          <w:szCs w:val="24"/>
          <w:u w:val="single"/>
        </w:rPr>
        <w:t>(E)</w:t>
      </w:r>
      <w:r w:rsidRPr="00785252">
        <w:rPr>
          <w:szCs w:val="24"/>
          <w:u w:val="single"/>
        </w:rPr>
        <w:tab/>
        <w:t xml:space="preserve">Any changes that do not qualify as an administrative permit amendment pursuant to Rule 18.307(A), a change in ownership pursuant to Rule 18.307(B), or a </w:t>
      </w:r>
      <w:r w:rsidRPr="00785252">
        <w:rPr>
          <w:i/>
          <w:u w:val="single"/>
        </w:rPr>
        <w:t xml:space="preserve">De Minimis </w:t>
      </w:r>
      <w:r w:rsidR="00C17F1F" w:rsidRPr="00785252">
        <w:rPr>
          <w:u w:val="single"/>
        </w:rPr>
        <w:t xml:space="preserve">change </w:t>
      </w:r>
      <w:r w:rsidRPr="00785252">
        <w:rPr>
          <w:u w:val="single"/>
        </w:rPr>
        <w:t>pursuant to Rule 18.308(C) shall be processed in accordance with the procedures of Rule 18.305.</w:t>
      </w:r>
      <w:commentRangeEnd w:id="108"/>
      <w:r w:rsidRPr="00785252">
        <w:rPr>
          <w:rStyle w:val="CommentReference"/>
        </w:rPr>
        <w:commentReference w:id="108"/>
      </w:r>
    </w:p>
    <w:p w:rsidR="00EB5F1F" w:rsidRPr="00785252" w:rsidRDefault="001157A8" w:rsidP="001F4116">
      <w:pPr>
        <w:pStyle w:val="ADEQChapterReg"/>
      </w:pPr>
      <w:bookmarkStart w:id="109" w:name="_Toc29815752"/>
      <w:r w:rsidRPr="00785252">
        <w:rPr>
          <w:strike/>
          <w:szCs w:val="24"/>
        </w:rPr>
        <w:t>Reg.</w:t>
      </w:r>
      <w:r w:rsidRPr="00785252">
        <w:rPr>
          <w:b w:val="0"/>
          <w:szCs w:val="24"/>
        </w:rPr>
        <w:t xml:space="preserve"> </w:t>
      </w:r>
      <w:r w:rsidRPr="00785252">
        <w:rPr>
          <w:u w:val="single"/>
        </w:rPr>
        <w:t xml:space="preserve">Rule </w:t>
      </w:r>
      <w:proofErr w:type="gramStart"/>
      <w:r w:rsidR="00EB5F1F" w:rsidRPr="00785252">
        <w:t>18.308  Exemption</w:t>
      </w:r>
      <w:proofErr w:type="gramEnd"/>
      <w:r w:rsidR="00EB5F1F" w:rsidRPr="00785252">
        <w:t xml:space="preserve"> from Permitting</w:t>
      </w:r>
      <w:bookmarkEnd w:id="109"/>
    </w:p>
    <w:p w:rsidR="00EB5F1F" w:rsidRPr="00785252" w:rsidRDefault="001157A8" w:rsidP="001157A8">
      <w:pPr>
        <w:pStyle w:val="ADEQList1A"/>
        <w:numPr>
          <w:ilvl w:val="0"/>
          <w:numId w:val="0"/>
        </w:numPr>
      </w:pPr>
      <w:r w:rsidRPr="00785252">
        <w:t>(A)</w:t>
      </w:r>
      <w:r w:rsidRPr="00785252">
        <w:tab/>
      </w:r>
      <w:r w:rsidR="00EB5F1F" w:rsidRPr="00785252">
        <w:t>Insignificant Activities</w:t>
      </w:r>
    </w:p>
    <w:p w:rsidR="00EB5F1F" w:rsidRPr="00785252" w:rsidRDefault="001157A8" w:rsidP="001157A8">
      <w:pPr>
        <w:pStyle w:val="ADEQNormal"/>
      </w:pPr>
      <w:r w:rsidRPr="00785252">
        <w:rPr>
          <w:u w:val="single"/>
        </w:rPr>
        <w:t xml:space="preserve">The Division shall consider </w:t>
      </w:r>
      <w:r w:rsidR="00EB5F1F" w:rsidRPr="00785252">
        <w:rPr>
          <w:strike/>
        </w:rPr>
        <w:t>Stationary</w:t>
      </w:r>
      <w:r w:rsidR="00EB5F1F" w:rsidRPr="00785252">
        <w:t xml:space="preserve"> </w:t>
      </w:r>
      <w:proofErr w:type="spellStart"/>
      <w:r w:rsidRPr="00785252">
        <w:rPr>
          <w:u w:val="single"/>
        </w:rPr>
        <w:t>stationary</w:t>
      </w:r>
      <w:proofErr w:type="spellEnd"/>
      <w:r w:rsidRPr="00785252">
        <w:rPr>
          <w:u w:val="single"/>
        </w:rPr>
        <w:t xml:space="preserve"> </w:t>
      </w:r>
      <w:r w:rsidR="00EB5F1F" w:rsidRPr="00785252">
        <w:t xml:space="preserve">sources and activities listed in Appendix A of this </w:t>
      </w:r>
      <w:r w:rsidR="00EB5F1F" w:rsidRPr="00785252">
        <w:rPr>
          <w:strike/>
        </w:rPr>
        <w:t>regulation</w:t>
      </w:r>
      <w:r w:rsidR="00EB5F1F" w:rsidRPr="00785252">
        <w:t xml:space="preserve"> </w:t>
      </w:r>
      <w:r w:rsidRPr="00785252">
        <w:rPr>
          <w:u w:val="single"/>
        </w:rPr>
        <w:t xml:space="preserve">Rule </w:t>
      </w:r>
      <w:r w:rsidR="00EB5F1F" w:rsidRPr="00785252">
        <w:rPr>
          <w:strike/>
        </w:rPr>
        <w:t>shall be considered</w:t>
      </w:r>
      <w:r w:rsidR="00EB5F1F" w:rsidRPr="00785252">
        <w:t xml:space="preserve"> to be insignificant</w:t>
      </w:r>
      <w:r w:rsidRPr="00785252">
        <w:t>.</w:t>
      </w:r>
      <w:r w:rsidR="00EB5F1F" w:rsidRPr="00785252">
        <w:t xml:space="preserve"> </w:t>
      </w:r>
      <w:proofErr w:type="gramStart"/>
      <w:r w:rsidR="00EB5F1F" w:rsidRPr="00785252">
        <w:rPr>
          <w:strike/>
        </w:rPr>
        <w:t>and</w:t>
      </w:r>
      <w:proofErr w:type="gramEnd"/>
      <w:r w:rsidR="00EB5F1F" w:rsidRPr="00785252">
        <w:rPr>
          <w:strike/>
        </w:rPr>
        <w:t xml:space="preserve"> will</w:t>
      </w:r>
      <w:r w:rsidR="00EB5F1F" w:rsidRPr="00785252">
        <w:t xml:space="preserve"> </w:t>
      </w:r>
      <w:r w:rsidRPr="00785252">
        <w:rPr>
          <w:u w:val="single"/>
        </w:rPr>
        <w:t xml:space="preserve">These stationary sources and activities do </w:t>
      </w:r>
      <w:r w:rsidR="00EB5F1F" w:rsidRPr="00785252">
        <w:t xml:space="preserve">not require a permit under this </w:t>
      </w:r>
      <w:r w:rsidR="00EB5F1F" w:rsidRPr="00785252">
        <w:rPr>
          <w:strike/>
        </w:rPr>
        <w:t>chapter</w:t>
      </w:r>
      <w:r w:rsidR="00EB5F1F" w:rsidRPr="00785252">
        <w:t xml:space="preserve"> </w:t>
      </w:r>
      <w:proofErr w:type="spellStart"/>
      <w:r w:rsidRPr="00785252">
        <w:rPr>
          <w:u w:val="single"/>
        </w:rPr>
        <w:t>Chapter</w:t>
      </w:r>
      <w:proofErr w:type="spellEnd"/>
      <w:r w:rsidRPr="00785252">
        <w:rPr>
          <w:u w:val="single"/>
        </w:rPr>
        <w:t xml:space="preserve"> and are not required to </w:t>
      </w:r>
      <w:r w:rsidR="00EB5F1F" w:rsidRPr="00785252">
        <w:rPr>
          <w:strike/>
        </w:rPr>
        <w:t>or</w:t>
      </w:r>
      <w:r w:rsidR="00EB5F1F" w:rsidRPr="00785252">
        <w:t xml:space="preserve"> be included in a </w:t>
      </w:r>
      <w:r w:rsidR="00EB5F1F" w:rsidRPr="00785252">
        <w:rPr>
          <w:strike/>
        </w:rPr>
        <w:t>source’s</w:t>
      </w:r>
      <w:r w:rsidR="00EB5F1F" w:rsidRPr="00785252">
        <w:t xml:space="preserve"> </w:t>
      </w:r>
      <w:r w:rsidRPr="00785252">
        <w:rPr>
          <w:u w:val="single"/>
        </w:rPr>
        <w:t xml:space="preserve">stationary source’s </w:t>
      </w:r>
      <w:r w:rsidR="00EB5F1F" w:rsidRPr="00785252">
        <w:t>permit.</w:t>
      </w:r>
    </w:p>
    <w:p w:rsidR="00EB5F1F" w:rsidRPr="00785252" w:rsidRDefault="001157A8" w:rsidP="001157A8">
      <w:pPr>
        <w:pStyle w:val="ADEQList1A"/>
        <w:numPr>
          <w:ilvl w:val="0"/>
          <w:numId w:val="0"/>
        </w:numPr>
      </w:pPr>
      <w:r w:rsidRPr="00785252">
        <w:t>(B)</w:t>
      </w:r>
      <w:r w:rsidRPr="00785252">
        <w:tab/>
      </w:r>
      <w:r w:rsidR="00EB5F1F" w:rsidRPr="00785252">
        <w:t xml:space="preserve">Grandfathering </w:t>
      </w:r>
    </w:p>
    <w:p w:rsidR="00EB5F1F" w:rsidRPr="00785252" w:rsidRDefault="00EB5F1F" w:rsidP="001157A8">
      <w:pPr>
        <w:pStyle w:val="ADEQNormal"/>
      </w:pPr>
      <w:r w:rsidRPr="00785252">
        <w:t>Stationary sources operating prior to July 30, 1969</w:t>
      </w:r>
      <w:r w:rsidRPr="00785252">
        <w:rPr>
          <w:strike/>
        </w:rPr>
        <w:t>,</w:t>
      </w:r>
      <w:r w:rsidRPr="00785252">
        <w:t xml:space="preserve"> </w:t>
      </w:r>
      <w:r w:rsidRPr="00785252">
        <w:rPr>
          <w:strike/>
        </w:rPr>
        <w:t>and</w:t>
      </w:r>
      <w:r w:rsidRPr="00785252">
        <w:t xml:space="preserve"> </w:t>
      </w:r>
      <w:r w:rsidR="001157A8" w:rsidRPr="00785252">
        <w:rPr>
          <w:u w:val="single"/>
        </w:rPr>
        <w:t>that</w:t>
      </w:r>
      <w:r w:rsidR="001157A8" w:rsidRPr="00785252">
        <w:t xml:space="preserve"> </w:t>
      </w:r>
      <w:r w:rsidRPr="00785252">
        <w:t>have not been modified since</w:t>
      </w:r>
      <w:r w:rsidRPr="00785252">
        <w:rPr>
          <w:strike/>
        </w:rPr>
        <w:t>,</w:t>
      </w:r>
      <w:r w:rsidRPr="00785252">
        <w:t xml:space="preserve"> </w:t>
      </w:r>
      <w:r w:rsidRPr="00785252">
        <w:rPr>
          <w:strike/>
        </w:rPr>
        <w:t>will</w:t>
      </w:r>
      <w:r w:rsidRPr="00785252">
        <w:t xml:space="preserve"> </w:t>
      </w:r>
      <w:r w:rsidR="001157A8" w:rsidRPr="00785252">
        <w:rPr>
          <w:u w:val="single"/>
        </w:rPr>
        <w:t xml:space="preserve">are </w:t>
      </w:r>
      <w:r w:rsidRPr="00785252">
        <w:t xml:space="preserve">not </w:t>
      </w:r>
      <w:r w:rsidRPr="001E1250">
        <w:rPr>
          <w:strike/>
        </w:rPr>
        <w:t xml:space="preserve">be </w:t>
      </w:r>
      <w:r w:rsidRPr="00785252">
        <w:t xml:space="preserve">required to obtain a permit under this </w:t>
      </w:r>
      <w:r w:rsidRPr="00785252">
        <w:rPr>
          <w:strike/>
        </w:rPr>
        <w:t>chapter</w:t>
      </w:r>
      <w:r w:rsidR="001157A8" w:rsidRPr="00785252">
        <w:rPr>
          <w:u w:val="single"/>
        </w:rPr>
        <w:t xml:space="preserve"> </w:t>
      </w:r>
      <w:proofErr w:type="spellStart"/>
      <w:r w:rsidR="001157A8" w:rsidRPr="00785252">
        <w:rPr>
          <w:u w:val="single"/>
        </w:rPr>
        <w:t>Chapter</w:t>
      </w:r>
      <w:proofErr w:type="spellEnd"/>
      <w:r w:rsidRPr="00785252">
        <w:t>.</w:t>
      </w:r>
    </w:p>
    <w:p w:rsidR="00EB5F1F" w:rsidRPr="00785252" w:rsidRDefault="001157A8" w:rsidP="001157A8">
      <w:pPr>
        <w:pStyle w:val="ADEQList1A"/>
        <w:numPr>
          <w:ilvl w:val="0"/>
          <w:numId w:val="0"/>
        </w:numPr>
      </w:pPr>
      <w:r w:rsidRPr="00785252">
        <w:t>(C)</w:t>
      </w:r>
      <w:r w:rsidRPr="00785252">
        <w:tab/>
      </w:r>
      <w:r w:rsidR="00EB5F1F" w:rsidRPr="00785252">
        <w:rPr>
          <w:strike/>
        </w:rPr>
        <w:t>Regulation</w:t>
      </w:r>
      <w:r w:rsidR="00EB5F1F" w:rsidRPr="00785252">
        <w:t xml:space="preserve"> </w:t>
      </w:r>
      <w:r w:rsidRPr="00785252">
        <w:rPr>
          <w:u w:val="single"/>
        </w:rPr>
        <w:t xml:space="preserve">Rule </w:t>
      </w:r>
      <w:r w:rsidR="00EB5F1F" w:rsidRPr="00785252">
        <w:t>26</w:t>
      </w:r>
      <w:r w:rsidRPr="00785252">
        <w:t xml:space="preserve"> </w:t>
      </w:r>
      <w:r w:rsidRPr="00785252">
        <w:rPr>
          <w:u w:val="single"/>
        </w:rPr>
        <w:t>Stationary</w:t>
      </w:r>
      <w:r w:rsidR="00EB5F1F" w:rsidRPr="00785252">
        <w:t xml:space="preserve"> Sources</w:t>
      </w:r>
    </w:p>
    <w:p w:rsidR="00EB5F1F" w:rsidRPr="00785252" w:rsidRDefault="00EB5F1F" w:rsidP="001157A8">
      <w:pPr>
        <w:pStyle w:val="ADEQNormal"/>
      </w:pPr>
      <w:r w:rsidRPr="00785252">
        <w:t xml:space="preserve">A stationary source subject to the permitting requirements of </w:t>
      </w:r>
      <w:r w:rsidRPr="00785252">
        <w:rPr>
          <w:strike/>
        </w:rPr>
        <w:t>Regulation</w:t>
      </w:r>
      <w:r w:rsidRPr="00785252">
        <w:t xml:space="preserve"> </w:t>
      </w:r>
      <w:r w:rsidR="00467A2D" w:rsidRPr="00785252">
        <w:rPr>
          <w:u w:val="single"/>
        </w:rPr>
        <w:t xml:space="preserve">Rule </w:t>
      </w:r>
      <w:r w:rsidRPr="00785252">
        <w:t xml:space="preserve">26 and the requirements of this </w:t>
      </w:r>
      <w:proofErr w:type="spellStart"/>
      <w:r w:rsidRPr="00785252">
        <w:rPr>
          <w:strike/>
        </w:rPr>
        <w:t>chapter</w:t>
      </w:r>
      <w:proofErr w:type="gramStart"/>
      <w:r w:rsidR="001E1250" w:rsidRPr="001E1250">
        <w:rPr>
          <w:strike/>
        </w:rPr>
        <w:t>,</w:t>
      </w:r>
      <w:r w:rsidR="00467A2D" w:rsidRPr="00785252">
        <w:rPr>
          <w:u w:val="single"/>
        </w:rPr>
        <w:t>Chapter</w:t>
      </w:r>
      <w:proofErr w:type="spellEnd"/>
      <w:proofErr w:type="gramEnd"/>
      <w:r w:rsidRPr="00785252">
        <w:t xml:space="preserve"> will only be required to obtain one permit</w:t>
      </w:r>
      <w:r w:rsidR="00467A2D" w:rsidRPr="00785252">
        <w:rPr>
          <w:u w:val="single"/>
        </w:rPr>
        <w:t>,</w:t>
      </w:r>
      <w:r w:rsidRPr="00785252">
        <w:t xml:space="preserve"> which shall also contain the requirements unique to </w:t>
      </w:r>
      <w:r w:rsidRPr="00785252">
        <w:rPr>
          <w:strike/>
        </w:rPr>
        <w:t xml:space="preserve">this </w:t>
      </w:r>
      <w:proofErr w:type="spellStart"/>
      <w:r w:rsidRPr="00785252">
        <w:rPr>
          <w:strike/>
        </w:rPr>
        <w:t>regulation</w:t>
      </w:r>
      <w:r w:rsidR="00467A2D" w:rsidRPr="00785252">
        <w:rPr>
          <w:u w:val="single"/>
        </w:rPr>
        <w:t>Rule</w:t>
      </w:r>
      <w:proofErr w:type="spellEnd"/>
      <w:r w:rsidR="00467A2D" w:rsidRPr="00785252">
        <w:rPr>
          <w:u w:val="single"/>
        </w:rPr>
        <w:t xml:space="preserve"> 18</w:t>
      </w:r>
      <w:r w:rsidRPr="00785252">
        <w:t>.</w:t>
      </w:r>
    </w:p>
    <w:p w:rsidR="00EB5F1F" w:rsidRPr="00785252" w:rsidRDefault="001157A8" w:rsidP="001157A8">
      <w:pPr>
        <w:pStyle w:val="ADEQList1A"/>
        <w:numPr>
          <w:ilvl w:val="0"/>
          <w:numId w:val="0"/>
        </w:numPr>
      </w:pPr>
      <w:r w:rsidRPr="00785252">
        <w:t>(D)</w:t>
      </w:r>
      <w:r w:rsidRPr="00785252">
        <w:tab/>
      </w:r>
      <w:r w:rsidR="00467A2D" w:rsidRPr="00785252">
        <w:rPr>
          <w:strike/>
        </w:rPr>
        <w:t>Regulation</w:t>
      </w:r>
      <w:r w:rsidR="00467A2D" w:rsidRPr="00785252">
        <w:t xml:space="preserve"> </w:t>
      </w:r>
      <w:r w:rsidR="00467A2D" w:rsidRPr="00785252">
        <w:rPr>
          <w:u w:val="single"/>
        </w:rPr>
        <w:t>Rule</w:t>
      </w:r>
      <w:r w:rsidR="00EB5F1F" w:rsidRPr="00785252">
        <w:t xml:space="preserve"> 19 </w:t>
      </w:r>
      <w:r w:rsidR="00467A2D" w:rsidRPr="00785252">
        <w:rPr>
          <w:u w:val="single"/>
        </w:rPr>
        <w:t>Stationary</w:t>
      </w:r>
      <w:r w:rsidR="00467A2D" w:rsidRPr="00785252">
        <w:t xml:space="preserve"> </w:t>
      </w:r>
      <w:r w:rsidR="00EB5F1F" w:rsidRPr="00785252">
        <w:t>Sources</w:t>
      </w:r>
    </w:p>
    <w:p w:rsidR="00EB5F1F" w:rsidRPr="00785252" w:rsidRDefault="00EB5F1F" w:rsidP="001157A8">
      <w:pPr>
        <w:pStyle w:val="ADEQNormal"/>
      </w:pPr>
      <w:r w:rsidRPr="00785252">
        <w:t xml:space="preserve">A stationary source subject to the permitting requirements of </w:t>
      </w:r>
      <w:r w:rsidR="00467A2D" w:rsidRPr="00785252">
        <w:rPr>
          <w:strike/>
        </w:rPr>
        <w:t>Regulation</w:t>
      </w:r>
      <w:r w:rsidR="00467A2D" w:rsidRPr="00785252">
        <w:t xml:space="preserve"> </w:t>
      </w:r>
      <w:r w:rsidR="00467A2D" w:rsidRPr="00785252">
        <w:rPr>
          <w:u w:val="single"/>
        </w:rPr>
        <w:t>Rule</w:t>
      </w:r>
      <w:r w:rsidRPr="00785252">
        <w:t xml:space="preserve"> 19 and the requirements of this </w:t>
      </w:r>
      <w:proofErr w:type="spellStart"/>
      <w:r w:rsidR="00467A2D" w:rsidRPr="00785252">
        <w:rPr>
          <w:strike/>
        </w:rPr>
        <w:t>chapter</w:t>
      </w:r>
      <w:r w:rsidR="00467A2D" w:rsidRPr="00785252">
        <w:rPr>
          <w:u w:val="single"/>
        </w:rPr>
        <w:t>Chapter</w:t>
      </w:r>
      <w:proofErr w:type="spellEnd"/>
      <w:r w:rsidRPr="00785252">
        <w:t xml:space="preserve"> will only be required to obtain one permit</w:t>
      </w:r>
      <w:r w:rsidR="00467A2D" w:rsidRPr="00785252">
        <w:rPr>
          <w:u w:val="single"/>
        </w:rPr>
        <w:t>,</w:t>
      </w:r>
      <w:r w:rsidRPr="00785252">
        <w:t xml:space="preserve"> which shall also contain the requirements unique to </w:t>
      </w:r>
      <w:r w:rsidR="00467A2D" w:rsidRPr="00785252">
        <w:rPr>
          <w:strike/>
        </w:rPr>
        <w:t xml:space="preserve">this </w:t>
      </w:r>
      <w:proofErr w:type="spellStart"/>
      <w:r w:rsidR="00467A2D" w:rsidRPr="00785252">
        <w:rPr>
          <w:strike/>
        </w:rPr>
        <w:t>regulation</w:t>
      </w:r>
      <w:r w:rsidR="00467A2D" w:rsidRPr="00785252">
        <w:rPr>
          <w:u w:val="single"/>
        </w:rPr>
        <w:t>Rule</w:t>
      </w:r>
      <w:proofErr w:type="spellEnd"/>
      <w:r w:rsidR="00467A2D" w:rsidRPr="00785252">
        <w:rPr>
          <w:u w:val="single"/>
        </w:rPr>
        <w:t xml:space="preserve"> 18</w:t>
      </w:r>
      <w:r w:rsidR="0019416C" w:rsidRPr="00785252">
        <w:t>.</w:t>
      </w:r>
    </w:p>
    <w:p w:rsidR="00EB5F1F" w:rsidRPr="00785252" w:rsidRDefault="004B33F6" w:rsidP="001F4116">
      <w:pPr>
        <w:pStyle w:val="ADEQChapterReg"/>
      </w:pPr>
      <w:bookmarkStart w:id="110" w:name="_Toc29815753"/>
      <w:r w:rsidRPr="00785252">
        <w:rPr>
          <w:strike/>
          <w:szCs w:val="24"/>
        </w:rPr>
        <w:t>Reg.</w:t>
      </w:r>
      <w:r w:rsidRPr="00785252">
        <w:rPr>
          <w:b w:val="0"/>
          <w:szCs w:val="24"/>
        </w:rPr>
        <w:t xml:space="preserve"> </w:t>
      </w:r>
      <w:r w:rsidRPr="00785252">
        <w:rPr>
          <w:u w:val="single"/>
        </w:rPr>
        <w:t xml:space="preserve">Rule </w:t>
      </w:r>
      <w:proofErr w:type="gramStart"/>
      <w:r w:rsidR="00EB5F1F" w:rsidRPr="00785252">
        <w:t>18.309  Permit</w:t>
      </w:r>
      <w:proofErr w:type="gramEnd"/>
      <w:r w:rsidR="00EB5F1F" w:rsidRPr="00785252">
        <w:t xml:space="preserve"> Revocation and Cancellation</w:t>
      </w:r>
      <w:bookmarkEnd w:id="110"/>
    </w:p>
    <w:p w:rsidR="00EB5F1F" w:rsidRPr="00785252" w:rsidRDefault="002E0A6B" w:rsidP="002E0A6B">
      <w:pPr>
        <w:pStyle w:val="ADEQList1A"/>
        <w:numPr>
          <w:ilvl w:val="0"/>
          <w:numId w:val="0"/>
        </w:numPr>
      </w:pPr>
      <w:r w:rsidRPr="00785252">
        <w:t>(A)</w:t>
      </w:r>
      <w:r w:rsidRPr="00785252">
        <w:tab/>
      </w:r>
      <w:r w:rsidR="00EB5F1F" w:rsidRPr="00785252">
        <w:t>Revocation</w:t>
      </w:r>
    </w:p>
    <w:p w:rsidR="00EB5F1F" w:rsidRPr="00785252" w:rsidRDefault="00EB5F1F" w:rsidP="002E0A6B">
      <w:pPr>
        <w:pStyle w:val="ADEQNormal"/>
      </w:pPr>
      <w:r w:rsidRPr="00785252">
        <w:t xml:space="preserve">Any permit issued under </w:t>
      </w:r>
      <w:r w:rsidRPr="00785252">
        <w:rPr>
          <w:strike/>
        </w:rPr>
        <w:t>this regulation</w:t>
      </w:r>
      <w:r w:rsidRPr="00785252">
        <w:t xml:space="preserve"> </w:t>
      </w:r>
      <w:r w:rsidR="002E0A6B" w:rsidRPr="00785252">
        <w:rPr>
          <w:u w:val="single"/>
        </w:rPr>
        <w:t xml:space="preserve">Rule 18 </w:t>
      </w:r>
      <w:r w:rsidRPr="00785252">
        <w:t>is subject to revocation, suspension, or modification in whole or in part, for cause, including without limitation:</w:t>
      </w:r>
    </w:p>
    <w:p w:rsidR="00EB5F1F" w:rsidRPr="00785252" w:rsidRDefault="002E0A6B" w:rsidP="002E0A6B">
      <w:pPr>
        <w:pStyle w:val="ADEQList21"/>
        <w:numPr>
          <w:ilvl w:val="0"/>
          <w:numId w:val="0"/>
        </w:numPr>
        <w:ind w:left="720"/>
      </w:pPr>
      <w:r w:rsidRPr="00785252">
        <w:t>(1)</w:t>
      </w:r>
      <w:r w:rsidRPr="00785252">
        <w:tab/>
      </w:r>
      <w:r w:rsidR="00B305CC" w:rsidRPr="00785252">
        <w:t>Vi</w:t>
      </w:r>
      <w:r w:rsidR="00EB5F1F" w:rsidRPr="00785252">
        <w:t xml:space="preserve">olation </w:t>
      </w:r>
      <w:r w:rsidR="008D46DF" w:rsidRPr="00785252">
        <w:t>of any condition of the permit;</w:t>
      </w:r>
    </w:p>
    <w:p w:rsidR="00EB5F1F" w:rsidRPr="00785252" w:rsidRDefault="002E0A6B" w:rsidP="002E0A6B">
      <w:pPr>
        <w:pStyle w:val="ADEQList21"/>
        <w:numPr>
          <w:ilvl w:val="0"/>
          <w:numId w:val="0"/>
        </w:numPr>
        <w:ind w:left="1440" w:hanging="720"/>
      </w:pPr>
      <w:r w:rsidRPr="00785252">
        <w:t>(2)</w:t>
      </w:r>
      <w:r w:rsidRPr="00785252">
        <w:tab/>
      </w:r>
      <w:r w:rsidR="00B305CC" w:rsidRPr="00785252">
        <w:t>Ob</w:t>
      </w:r>
      <w:r w:rsidR="00EB5F1F" w:rsidRPr="00785252">
        <w:t>taining a permit by misrepresentation of failure to disclose fully all relevant facts; or</w:t>
      </w:r>
    </w:p>
    <w:p w:rsidR="00EB5F1F" w:rsidRPr="00785252" w:rsidRDefault="002E0A6B" w:rsidP="002E0A6B">
      <w:pPr>
        <w:pStyle w:val="ADEQList21"/>
        <w:numPr>
          <w:ilvl w:val="0"/>
          <w:numId w:val="0"/>
        </w:numPr>
        <w:ind w:left="1440" w:hanging="720"/>
      </w:pPr>
      <w:r w:rsidRPr="00785252">
        <w:t>(3)</w:t>
      </w:r>
      <w:r w:rsidRPr="00785252">
        <w:tab/>
      </w:r>
      <w:r w:rsidR="00B305CC" w:rsidRPr="00785252">
        <w:t>Ch</w:t>
      </w:r>
      <w:r w:rsidR="00EB5F1F" w:rsidRPr="00785252">
        <w:t xml:space="preserve">ange in any applicable </w:t>
      </w:r>
      <w:r w:rsidR="00EB5F1F" w:rsidRPr="00785252">
        <w:rPr>
          <w:strike/>
        </w:rPr>
        <w:t>regulation</w:t>
      </w:r>
      <w:r w:rsidR="00EB5F1F" w:rsidRPr="00785252">
        <w:t xml:space="preserve"> </w:t>
      </w:r>
      <w:r w:rsidRPr="00785252">
        <w:rPr>
          <w:u w:val="single"/>
        </w:rPr>
        <w:t xml:space="preserve">rule </w:t>
      </w:r>
      <w:r w:rsidR="00EB5F1F" w:rsidRPr="00785252">
        <w:t>or change in any pre-existing condition affecting the nature of the emission that requires either a temporary or permanent reduction or elimination of the permitted emission.</w:t>
      </w:r>
    </w:p>
    <w:p w:rsidR="00EB5F1F" w:rsidRPr="00785252" w:rsidRDefault="002E0A6B" w:rsidP="002E0A6B">
      <w:pPr>
        <w:pStyle w:val="ADEQList1A"/>
        <w:numPr>
          <w:ilvl w:val="0"/>
          <w:numId w:val="0"/>
        </w:numPr>
      </w:pPr>
      <w:r w:rsidRPr="00785252">
        <w:t>(B)</w:t>
      </w:r>
      <w:r w:rsidRPr="00785252">
        <w:tab/>
      </w:r>
      <w:r w:rsidR="00EB5F1F" w:rsidRPr="00785252">
        <w:t>Cancellation</w:t>
      </w:r>
    </w:p>
    <w:p w:rsidR="00EB5F1F" w:rsidRPr="00785252" w:rsidRDefault="00EB5F1F" w:rsidP="002E0A6B">
      <w:pPr>
        <w:pStyle w:val="ADEQNormal"/>
      </w:pPr>
      <w:r w:rsidRPr="00785252">
        <w:t xml:space="preserve">The Director may cancel a permit if the construction or modification is not begun within </w:t>
      </w:r>
      <w:r w:rsidR="002E0A6B" w:rsidRPr="00785252">
        <w:rPr>
          <w:u w:val="single"/>
        </w:rPr>
        <w:t>eighteen (</w:t>
      </w:r>
      <w:r w:rsidRPr="00785252">
        <w:t>18</w:t>
      </w:r>
      <w:r w:rsidR="002E0A6B" w:rsidRPr="00785252">
        <w:rPr>
          <w:u w:val="single"/>
        </w:rPr>
        <w:t>)</w:t>
      </w:r>
      <w:r w:rsidRPr="00785252">
        <w:t xml:space="preserve"> months from the date of the permit issuance or if the work involved in the construction or modification is suspended for a total of </w:t>
      </w:r>
      <w:r w:rsidR="002E0A6B" w:rsidRPr="00785252">
        <w:rPr>
          <w:u w:val="single"/>
        </w:rPr>
        <w:t>eighteen (</w:t>
      </w:r>
      <w:r w:rsidR="002E0A6B" w:rsidRPr="00785252">
        <w:t>18</w:t>
      </w:r>
      <w:r w:rsidR="002E0A6B" w:rsidRPr="00785252">
        <w:rPr>
          <w:u w:val="single"/>
        </w:rPr>
        <w:t>)</w:t>
      </w:r>
      <w:r w:rsidRPr="00785252">
        <w:t xml:space="preserve"> months or more.</w:t>
      </w:r>
    </w:p>
    <w:p w:rsidR="00EB5F1F" w:rsidRPr="00785252" w:rsidRDefault="009A32C1" w:rsidP="001F4116">
      <w:pPr>
        <w:pStyle w:val="ADEQChapterReg"/>
        <w:rPr>
          <w:rStyle w:val="FollowedHyperlink"/>
          <w:color w:val="auto"/>
          <w:u w:val="none"/>
        </w:rPr>
      </w:pPr>
      <w:bookmarkStart w:id="111" w:name="_Toc29815754"/>
      <w:r w:rsidRPr="00785252">
        <w:rPr>
          <w:strike/>
          <w:szCs w:val="24"/>
        </w:rPr>
        <w:t>Reg.</w:t>
      </w:r>
      <w:r w:rsidRPr="00785252">
        <w:rPr>
          <w:b w:val="0"/>
          <w:szCs w:val="24"/>
        </w:rPr>
        <w:t xml:space="preserve"> </w:t>
      </w:r>
      <w:r w:rsidRPr="00785252">
        <w:rPr>
          <w:u w:val="single"/>
        </w:rPr>
        <w:t xml:space="preserve">Rule </w:t>
      </w:r>
      <w:proofErr w:type="gramStart"/>
      <w:r w:rsidR="00EB5F1F" w:rsidRPr="00785252">
        <w:rPr>
          <w:rStyle w:val="FollowedHyperlink"/>
          <w:color w:val="auto"/>
          <w:u w:val="none"/>
        </w:rPr>
        <w:t>18.310  General</w:t>
      </w:r>
      <w:proofErr w:type="gramEnd"/>
      <w:r w:rsidR="00EB5F1F" w:rsidRPr="00785252">
        <w:rPr>
          <w:rStyle w:val="FollowedHyperlink"/>
          <w:color w:val="auto"/>
          <w:u w:val="none"/>
        </w:rPr>
        <w:t xml:space="preserve"> Permits</w:t>
      </w:r>
      <w:bookmarkEnd w:id="111"/>
    </w:p>
    <w:p w:rsidR="00EB5F1F" w:rsidRPr="00785252" w:rsidRDefault="009A32C1" w:rsidP="009A32C1">
      <w:pPr>
        <w:pStyle w:val="ADEQList1A"/>
        <w:numPr>
          <w:ilvl w:val="0"/>
          <w:numId w:val="0"/>
        </w:numPr>
      </w:pPr>
      <w:r w:rsidRPr="00785252">
        <w:t>(A)</w:t>
      </w:r>
      <w:r w:rsidRPr="00785252">
        <w:tab/>
      </w:r>
      <w:r w:rsidR="00EB5F1F" w:rsidRPr="00785252">
        <w:t>General Authority</w:t>
      </w:r>
    </w:p>
    <w:p w:rsidR="00EB5F1F" w:rsidRPr="00785252" w:rsidRDefault="00EB5F1F" w:rsidP="009A32C1">
      <w:pPr>
        <w:pStyle w:val="ADEQNormal"/>
      </w:pPr>
      <w:r w:rsidRPr="00785252">
        <w:t xml:space="preserve">The </w:t>
      </w:r>
      <w:r w:rsidRPr="00785252">
        <w:rPr>
          <w:strike/>
        </w:rPr>
        <w:t xml:space="preserve">Department </w:t>
      </w:r>
      <w:r w:rsidR="00FA0768" w:rsidRPr="00785252">
        <w:rPr>
          <w:u w:val="single"/>
        </w:rPr>
        <w:t xml:space="preserve">Division </w:t>
      </w:r>
      <w:r w:rsidRPr="00785252">
        <w:t xml:space="preserve">may, after notice and opportunity for public participation provided under this </w:t>
      </w:r>
      <w:proofErr w:type="spellStart"/>
      <w:r w:rsidR="00FA0768" w:rsidRPr="00785252">
        <w:rPr>
          <w:strike/>
        </w:rPr>
        <w:t>chapter</w:t>
      </w:r>
      <w:r w:rsidR="00FA0768" w:rsidRPr="00785252">
        <w:rPr>
          <w:u w:val="single"/>
        </w:rPr>
        <w:t>Chapter</w:t>
      </w:r>
      <w:proofErr w:type="spellEnd"/>
      <w:r w:rsidRPr="00785252">
        <w:t>, issue a general permit cove</w:t>
      </w:r>
      <w:r w:rsidR="00FA0768" w:rsidRPr="00785252">
        <w:t xml:space="preserve">ring numerous similar </w:t>
      </w:r>
      <w:r w:rsidR="00FA0768" w:rsidRPr="00785252">
        <w:rPr>
          <w:u w:val="single"/>
        </w:rPr>
        <w:t>stationary</w:t>
      </w:r>
      <w:r w:rsidR="00FA0768" w:rsidRPr="00785252">
        <w:t xml:space="preserve"> sources. </w:t>
      </w:r>
      <w:r w:rsidRPr="00785252">
        <w:t xml:space="preserve">Any general permit shall </w:t>
      </w:r>
      <w:r w:rsidRPr="00785252">
        <w:rPr>
          <w:strike/>
        </w:rPr>
        <w:t>comply with</w:t>
      </w:r>
      <w:r w:rsidRPr="00785252">
        <w:t xml:space="preserve"> </w:t>
      </w:r>
      <w:r w:rsidR="001F0ACA" w:rsidRPr="00785252">
        <w:rPr>
          <w:u w:val="single"/>
        </w:rPr>
        <w:t xml:space="preserve">include </w:t>
      </w:r>
      <w:r w:rsidRPr="00785252">
        <w:t>all requirements applicable to other permits and shall identify criteria by which sources may q</w:t>
      </w:r>
      <w:r w:rsidR="001F0ACA" w:rsidRPr="00785252">
        <w:t xml:space="preserve">ualify for the general permit. </w:t>
      </w:r>
      <w:r w:rsidRPr="00785252">
        <w:t xml:space="preserve">To </w:t>
      </w:r>
      <w:commentRangeStart w:id="112"/>
      <w:r w:rsidR="001F0ACA" w:rsidRPr="00785252">
        <w:rPr>
          <w:u w:val="single"/>
        </w:rPr>
        <w:t>the owner or operator of stationary</w:t>
      </w:r>
      <w:r w:rsidR="001F0ACA" w:rsidRPr="00785252">
        <w:t xml:space="preserve"> </w:t>
      </w:r>
      <w:commentRangeEnd w:id="112"/>
      <w:r w:rsidR="00B45FDC" w:rsidRPr="00785252">
        <w:rPr>
          <w:rStyle w:val="CommentReference"/>
        </w:rPr>
        <w:commentReference w:id="112"/>
      </w:r>
      <w:r w:rsidRPr="00785252">
        <w:t xml:space="preserve">sources that qualify, the </w:t>
      </w:r>
      <w:r w:rsidR="001F0ACA" w:rsidRPr="00785252">
        <w:rPr>
          <w:strike/>
        </w:rPr>
        <w:t xml:space="preserve">Department </w:t>
      </w:r>
      <w:r w:rsidR="001F0ACA" w:rsidRPr="00785252">
        <w:rPr>
          <w:u w:val="single"/>
        </w:rPr>
        <w:t>Division</w:t>
      </w:r>
      <w:r w:rsidRPr="00785252">
        <w:t xml:space="preserve"> shall grant the conditions an</w:t>
      </w:r>
      <w:r w:rsidR="001F0ACA" w:rsidRPr="00785252">
        <w:t xml:space="preserve">d terms of the general permit. </w:t>
      </w:r>
      <w:r w:rsidRPr="00785252">
        <w:t xml:space="preserve">The </w:t>
      </w:r>
      <w:commentRangeStart w:id="113"/>
      <w:r w:rsidR="001F0ACA" w:rsidRPr="00785252">
        <w:rPr>
          <w:u w:val="single"/>
        </w:rPr>
        <w:t xml:space="preserve">owner or operator of </w:t>
      </w:r>
      <w:r w:rsidR="00703BD1" w:rsidRPr="00785252">
        <w:rPr>
          <w:u w:val="single"/>
        </w:rPr>
        <w:t xml:space="preserve">the </w:t>
      </w:r>
      <w:r w:rsidR="001F0ACA" w:rsidRPr="00785252">
        <w:rPr>
          <w:u w:val="single"/>
        </w:rPr>
        <w:t>stationary</w:t>
      </w:r>
      <w:r w:rsidR="001F0ACA" w:rsidRPr="00785252">
        <w:t xml:space="preserve"> </w:t>
      </w:r>
      <w:commentRangeEnd w:id="113"/>
      <w:r w:rsidR="00B45FDC" w:rsidRPr="00785252">
        <w:rPr>
          <w:rStyle w:val="CommentReference"/>
        </w:rPr>
        <w:commentReference w:id="113"/>
      </w:r>
      <w:r w:rsidRPr="00785252">
        <w:t xml:space="preserve">source shall be subject to enforcement action for operation without a permit if the </w:t>
      </w:r>
      <w:r w:rsidR="001F0ACA" w:rsidRPr="00785252">
        <w:rPr>
          <w:u w:val="single"/>
        </w:rPr>
        <w:t>stationary</w:t>
      </w:r>
      <w:r w:rsidR="001F0ACA" w:rsidRPr="00785252">
        <w:t xml:space="preserve"> </w:t>
      </w:r>
      <w:r w:rsidRPr="00785252">
        <w:t>source is later determined not to qualify for the conditions and terms of the general permit.</w:t>
      </w:r>
    </w:p>
    <w:p w:rsidR="00EB5F1F" w:rsidRPr="00785252" w:rsidRDefault="009A32C1" w:rsidP="009A32C1">
      <w:pPr>
        <w:pStyle w:val="ADEQList1A"/>
        <w:numPr>
          <w:ilvl w:val="0"/>
          <w:numId w:val="0"/>
        </w:numPr>
      </w:pPr>
      <w:r w:rsidRPr="00785252">
        <w:t>(B)</w:t>
      </w:r>
      <w:r w:rsidRPr="00785252">
        <w:tab/>
      </w:r>
      <w:r w:rsidR="00EB5F1F" w:rsidRPr="00785252">
        <w:t>Application</w:t>
      </w:r>
    </w:p>
    <w:p w:rsidR="00EB5F1F" w:rsidRPr="00785252" w:rsidRDefault="00D71DBB" w:rsidP="009A32C1">
      <w:pPr>
        <w:pStyle w:val="ADEQNormal"/>
      </w:pPr>
      <w:r w:rsidRPr="00785252">
        <w:rPr>
          <w:u w:val="single"/>
        </w:rPr>
        <w:t xml:space="preserve">The </w:t>
      </w:r>
      <w:commentRangeStart w:id="114"/>
      <w:r w:rsidRPr="00785252">
        <w:rPr>
          <w:u w:val="single"/>
        </w:rPr>
        <w:t xml:space="preserve">owner or operator of stationary sources </w:t>
      </w:r>
      <w:proofErr w:type="spellStart"/>
      <w:r w:rsidR="00EB5F1F" w:rsidRPr="00785252">
        <w:rPr>
          <w:strike/>
        </w:rPr>
        <w:t>Sources</w:t>
      </w:r>
      <w:proofErr w:type="spellEnd"/>
      <w:r w:rsidR="00EB5F1F" w:rsidRPr="00785252">
        <w:rPr>
          <w:strike/>
        </w:rPr>
        <w:t xml:space="preserve"> </w:t>
      </w:r>
      <w:commentRangeEnd w:id="114"/>
      <w:r w:rsidR="00B45FDC" w:rsidRPr="00785252">
        <w:rPr>
          <w:rStyle w:val="CommentReference"/>
        </w:rPr>
        <w:commentReference w:id="114"/>
      </w:r>
      <w:r w:rsidR="00EB5F1F" w:rsidRPr="00785252">
        <w:t xml:space="preserve">that would qualify for a general permit must apply to the </w:t>
      </w:r>
      <w:r w:rsidRPr="00785252">
        <w:rPr>
          <w:strike/>
        </w:rPr>
        <w:t xml:space="preserve">Department </w:t>
      </w:r>
      <w:r w:rsidRPr="00785252">
        <w:rPr>
          <w:u w:val="single"/>
        </w:rPr>
        <w:t>Division</w:t>
      </w:r>
      <w:r w:rsidR="00EB5F1F" w:rsidRPr="00785252">
        <w:t xml:space="preserve"> for coverage under the terms of the general permit or must apply for </w:t>
      </w:r>
      <w:r w:rsidR="00165EF2" w:rsidRPr="00785252">
        <w:t xml:space="preserve">a </w:t>
      </w:r>
      <w:r w:rsidR="00EB5F1F" w:rsidRPr="00785252">
        <w:t xml:space="preserve">permit consistent with this </w:t>
      </w:r>
      <w:proofErr w:type="spellStart"/>
      <w:r w:rsidRPr="00785252">
        <w:rPr>
          <w:strike/>
        </w:rPr>
        <w:t>chapter</w:t>
      </w:r>
      <w:r w:rsidRPr="00785252">
        <w:rPr>
          <w:u w:val="single"/>
        </w:rPr>
        <w:t>Chapter</w:t>
      </w:r>
      <w:proofErr w:type="spellEnd"/>
      <w:r w:rsidRPr="00785252">
        <w:t>.</w:t>
      </w:r>
      <w:r w:rsidR="00EB5F1F" w:rsidRPr="00785252">
        <w:t xml:space="preserve"> The </w:t>
      </w:r>
      <w:r w:rsidRPr="00785252">
        <w:rPr>
          <w:strike/>
        </w:rPr>
        <w:t xml:space="preserve">Department </w:t>
      </w:r>
      <w:r w:rsidRPr="00785252">
        <w:rPr>
          <w:u w:val="single"/>
        </w:rPr>
        <w:t>Division</w:t>
      </w:r>
      <w:r w:rsidR="00EB5F1F" w:rsidRPr="00785252">
        <w:t xml:space="preserve"> may grant a </w:t>
      </w:r>
      <w:r w:rsidR="00EB5F1F" w:rsidRPr="00785252">
        <w:rPr>
          <w:strike/>
        </w:rPr>
        <w:t xml:space="preserve">source's </w:t>
      </w:r>
      <w:r w:rsidR="00EB5F1F" w:rsidRPr="00785252">
        <w:t xml:space="preserve">request for authorization to operate under a general permit, but </w:t>
      </w:r>
      <w:r w:rsidR="00EB5F1F" w:rsidRPr="00785252">
        <w:rPr>
          <w:strike/>
        </w:rPr>
        <w:t xml:space="preserve">such </w:t>
      </w:r>
      <w:proofErr w:type="gramStart"/>
      <w:r w:rsidR="00EB5F1F" w:rsidRPr="00785252">
        <w:rPr>
          <w:strike/>
        </w:rPr>
        <w:t>a</w:t>
      </w:r>
      <w:r w:rsidR="00EB5F1F" w:rsidRPr="00785252">
        <w:t xml:space="preserve"> </w:t>
      </w:r>
      <w:r w:rsidRPr="00785252">
        <w:rPr>
          <w:u w:val="single"/>
        </w:rPr>
        <w:t>the</w:t>
      </w:r>
      <w:proofErr w:type="gramEnd"/>
      <w:r w:rsidRPr="00785252">
        <w:rPr>
          <w:u w:val="single"/>
        </w:rPr>
        <w:t xml:space="preserve"> </w:t>
      </w:r>
      <w:r w:rsidR="00EB5F1F" w:rsidRPr="00785252">
        <w:t>grant shall not be a final permit action for purposes of judicia</w:t>
      </w:r>
      <w:r w:rsidRPr="00785252">
        <w:t xml:space="preserve">l review. </w:t>
      </w:r>
      <w:r w:rsidR="00EB5F1F" w:rsidRPr="00785252">
        <w:t xml:space="preserve">The </w:t>
      </w:r>
      <w:r w:rsidRPr="00785252">
        <w:rPr>
          <w:strike/>
        </w:rPr>
        <w:t xml:space="preserve">Department </w:t>
      </w:r>
      <w:r w:rsidRPr="00785252">
        <w:rPr>
          <w:u w:val="single"/>
        </w:rPr>
        <w:t>Division</w:t>
      </w:r>
      <w:r w:rsidRPr="00785252">
        <w:t xml:space="preserve"> </w:t>
      </w:r>
      <w:r w:rsidR="00EB5F1F" w:rsidRPr="00785252">
        <w:t xml:space="preserve">will give notice of all applications for general permits </w:t>
      </w:r>
      <w:r w:rsidR="002F5B2D" w:rsidRPr="00785252">
        <w:rPr>
          <w:szCs w:val="24"/>
        </w:rPr>
        <w:t>pursuant to</w:t>
      </w:r>
      <w:r w:rsidR="002F5B2D" w:rsidRPr="00785252">
        <w:t xml:space="preserve"> </w:t>
      </w:r>
      <w:r w:rsidR="00E63741" w:rsidRPr="00785252">
        <w:t>Ark. Code Ann.</w:t>
      </w:r>
      <w:r w:rsidR="00EB5F1F" w:rsidRPr="00785252">
        <w:t xml:space="preserve"> §</w:t>
      </w:r>
      <w:r w:rsidR="00696296" w:rsidRPr="00785252">
        <w:t xml:space="preserve"> </w:t>
      </w:r>
      <w:r w:rsidR="00EB5F1F" w:rsidRPr="00785252">
        <w:t>8-4-203</w:t>
      </w:r>
      <w:r w:rsidR="002F5B2D" w:rsidRPr="00785252">
        <w:rPr>
          <w:szCs w:val="24"/>
        </w:rPr>
        <w:t>(c)</w:t>
      </w:r>
      <w:r w:rsidR="00EB5F1F" w:rsidRPr="00785252">
        <w:t>.</w:t>
      </w:r>
    </w:p>
    <w:p w:rsidR="00EB5F1F" w:rsidRPr="00785252" w:rsidRDefault="002A4FA1" w:rsidP="001F4116">
      <w:pPr>
        <w:pStyle w:val="ADEQChapterReg"/>
      </w:pPr>
      <w:bookmarkStart w:id="115" w:name="_Toc29815755"/>
      <w:r w:rsidRPr="00785252">
        <w:rPr>
          <w:strike/>
          <w:szCs w:val="24"/>
        </w:rPr>
        <w:t>Reg.</w:t>
      </w:r>
      <w:r w:rsidRPr="00785252">
        <w:rPr>
          <w:b w:val="0"/>
          <w:szCs w:val="24"/>
        </w:rPr>
        <w:t xml:space="preserve"> </w:t>
      </w:r>
      <w:r w:rsidRPr="00785252">
        <w:rPr>
          <w:u w:val="single"/>
        </w:rPr>
        <w:t xml:space="preserve">Rule </w:t>
      </w:r>
      <w:proofErr w:type="gramStart"/>
      <w:r w:rsidR="00EB5F1F" w:rsidRPr="00785252">
        <w:t xml:space="preserve">18.311  </w:t>
      </w:r>
      <w:r w:rsidR="00EB5F1F" w:rsidRPr="00785252">
        <w:rPr>
          <w:strike/>
        </w:rPr>
        <w:t>Transition</w:t>
      </w:r>
      <w:proofErr w:type="gramEnd"/>
      <w:r w:rsidRPr="00785252">
        <w:rPr>
          <w:strike/>
        </w:rPr>
        <w:t xml:space="preserve"> </w:t>
      </w:r>
      <w:r w:rsidR="00B349BA">
        <w:rPr>
          <w:u w:val="single"/>
        </w:rPr>
        <w:t>[RESERVED]</w:t>
      </w:r>
      <w:bookmarkEnd w:id="115"/>
    </w:p>
    <w:p w:rsidR="00EB5F1F" w:rsidRPr="00785252" w:rsidRDefault="00EB5F1F" w:rsidP="001F4116">
      <w:pPr>
        <w:pStyle w:val="ADEQNormal"/>
        <w:rPr>
          <w:strike/>
        </w:rPr>
      </w:pPr>
      <w:commentRangeStart w:id="116"/>
      <w:r w:rsidRPr="00785252">
        <w:rPr>
          <w:strike/>
        </w:rPr>
        <w:t xml:space="preserve">Facilities which are now subject to this regulation </w:t>
      </w:r>
      <w:r w:rsidR="00165EF2" w:rsidRPr="00785252">
        <w:rPr>
          <w:strike/>
        </w:rPr>
        <w:t>and</w:t>
      </w:r>
      <w:r w:rsidRPr="00785252">
        <w:rPr>
          <w:strike/>
        </w:rPr>
        <w:t xml:space="preserve"> were not previously subject to this regulation shall be in full compliance within 180 days of the effective date of this regulation. The Director may extend this compliance period on a case-by-case basis provided that the total compliance period does not exceed one ye</w:t>
      </w:r>
      <w:r w:rsidR="00E202B5" w:rsidRPr="00785252">
        <w:rPr>
          <w:strike/>
        </w:rPr>
        <w:t>ar.</w:t>
      </w:r>
      <w:commentRangeEnd w:id="116"/>
      <w:r w:rsidR="002A4FA1" w:rsidRPr="00785252">
        <w:rPr>
          <w:rStyle w:val="CommentReference"/>
        </w:rPr>
        <w:commentReference w:id="116"/>
      </w:r>
    </w:p>
    <w:p w:rsidR="005D3228" w:rsidRPr="00785252" w:rsidRDefault="00924869" w:rsidP="001F4116">
      <w:pPr>
        <w:pStyle w:val="ADEQChapterReg"/>
        <w:rPr>
          <w:szCs w:val="24"/>
        </w:rPr>
      </w:pPr>
      <w:bookmarkStart w:id="117" w:name="_Toc29815756"/>
      <w:r w:rsidRPr="00785252">
        <w:rPr>
          <w:strike/>
          <w:szCs w:val="24"/>
        </w:rPr>
        <w:t>Reg.</w:t>
      </w:r>
      <w:r w:rsidRPr="00785252">
        <w:rPr>
          <w:b w:val="0"/>
          <w:szCs w:val="24"/>
        </w:rPr>
        <w:t xml:space="preserve"> </w:t>
      </w:r>
      <w:r w:rsidRPr="00785252">
        <w:rPr>
          <w:u w:val="single"/>
        </w:rPr>
        <w:t xml:space="preserve">Rule </w:t>
      </w:r>
      <w:proofErr w:type="gramStart"/>
      <w:r w:rsidR="005D3228" w:rsidRPr="00785252">
        <w:rPr>
          <w:szCs w:val="24"/>
        </w:rPr>
        <w:t>18.312  Operational</w:t>
      </w:r>
      <w:proofErr w:type="gramEnd"/>
      <w:r w:rsidR="005D3228" w:rsidRPr="00785252">
        <w:rPr>
          <w:szCs w:val="24"/>
        </w:rPr>
        <w:t xml:space="preserve"> Flexibility</w:t>
      </w:r>
      <w:bookmarkStart w:id="118" w:name="_Toc199297056"/>
      <w:r w:rsidR="00F51379" w:rsidRPr="00785252">
        <w:rPr>
          <w:szCs w:val="24"/>
        </w:rPr>
        <w:t>-</w:t>
      </w:r>
      <w:r w:rsidR="005D3228" w:rsidRPr="00785252">
        <w:rPr>
          <w:szCs w:val="24"/>
        </w:rPr>
        <w:t xml:space="preserve">Applicant's </w:t>
      </w:r>
      <w:r w:rsidR="00FD4212" w:rsidRPr="00785252">
        <w:rPr>
          <w:szCs w:val="24"/>
        </w:rPr>
        <w:t>D</w:t>
      </w:r>
      <w:r w:rsidR="005D3228" w:rsidRPr="00785252">
        <w:rPr>
          <w:szCs w:val="24"/>
        </w:rPr>
        <w:t xml:space="preserve">uty to </w:t>
      </w:r>
      <w:r w:rsidR="00FD4212" w:rsidRPr="00785252">
        <w:rPr>
          <w:szCs w:val="24"/>
        </w:rPr>
        <w:t>A</w:t>
      </w:r>
      <w:r w:rsidR="005D3228" w:rsidRPr="00785252">
        <w:rPr>
          <w:szCs w:val="24"/>
        </w:rPr>
        <w:t xml:space="preserve">pply for </w:t>
      </w:r>
      <w:r w:rsidR="00FD4212" w:rsidRPr="00785252">
        <w:rPr>
          <w:szCs w:val="24"/>
        </w:rPr>
        <w:t>A</w:t>
      </w:r>
      <w:r w:rsidR="005D3228" w:rsidRPr="00785252">
        <w:rPr>
          <w:szCs w:val="24"/>
        </w:rPr>
        <w:t xml:space="preserve">lternative </w:t>
      </w:r>
      <w:r w:rsidR="00FD4212" w:rsidRPr="00785252">
        <w:rPr>
          <w:szCs w:val="24"/>
        </w:rPr>
        <w:t>S</w:t>
      </w:r>
      <w:r w:rsidR="005D3228" w:rsidRPr="00785252">
        <w:rPr>
          <w:szCs w:val="24"/>
        </w:rPr>
        <w:t>cenarios</w:t>
      </w:r>
      <w:bookmarkEnd w:id="118"/>
      <w:bookmarkEnd w:id="117"/>
    </w:p>
    <w:p w:rsidR="005D3228" w:rsidRPr="00785252" w:rsidRDefault="005D3228" w:rsidP="001F4116">
      <w:pPr>
        <w:pStyle w:val="ADEQNormal"/>
        <w:rPr>
          <w:szCs w:val="24"/>
          <w:u w:val="single"/>
        </w:rPr>
      </w:pPr>
      <w:commentRangeStart w:id="119"/>
      <w:r w:rsidRPr="00785252">
        <w:rPr>
          <w:strike/>
        </w:rPr>
        <w:t>Any operating scenario allowed for in a permit may be implemented by the facility without the need for any permit revision or any notification to the Department</w:t>
      </w:r>
      <w:r w:rsidRPr="00785252">
        <w:t xml:space="preserve">. It is incumbent upon the </w:t>
      </w:r>
      <w:r w:rsidRPr="00785252">
        <w:rPr>
          <w:szCs w:val="24"/>
        </w:rPr>
        <w:t xml:space="preserve">permit applicant </w:t>
      </w:r>
      <w:r w:rsidRPr="00785252">
        <w:t>to</w:t>
      </w:r>
      <w:r w:rsidR="004A356F" w:rsidRPr="00785252">
        <w:rPr>
          <w:szCs w:val="24"/>
        </w:rPr>
        <w:t xml:space="preserve"> </w:t>
      </w:r>
      <w:r w:rsidRPr="00785252">
        <w:rPr>
          <w:szCs w:val="24"/>
        </w:rPr>
        <w:t xml:space="preserve">apply for any reasonably anticipated alternative facility operating scenarios at </w:t>
      </w:r>
      <w:r w:rsidR="00B45FDC" w:rsidRPr="00785252">
        <w:rPr>
          <w:szCs w:val="24"/>
        </w:rPr>
        <w:t>the time of permit application.</w:t>
      </w:r>
      <w:r w:rsidRPr="00785252">
        <w:rPr>
          <w:szCs w:val="24"/>
        </w:rPr>
        <w:t xml:space="preserve"> The </w:t>
      </w:r>
      <w:r w:rsidR="00B45FDC" w:rsidRPr="00785252">
        <w:rPr>
          <w:strike/>
        </w:rPr>
        <w:t xml:space="preserve">Department </w:t>
      </w:r>
      <w:r w:rsidR="00B45FDC" w:rsidRPr="00785252">
        <w:rPr>
          <w:u w:val="single"/>
        </w:rPr>
        <w:t>Division</w:t>
      </w:r>
      <w:r w:rsidRPr="00785252">
        <w:rPr>
          <w:szCs w:val="24"/>
        </w:rPr>
        <w:t xml:space="preserve"> shall include approved alternative operating scenarios in the p</w:t>
      </w:r>
      <w:r w:rsidR="00F51379" w:rsidRPr="00785252">
        <w:rPr>
          <w:szCs w:val="24"/>
        </w:rPr>
        <w:t>ermit.</w:t>
      </w:r>
      <w:r w:rsidR="00B45FDC" w:rsidRPr="00785252">
        <w:rPr>
          <w:szCs w:val="24"/>
        </w:rPr>
        <w:t xml:space="preserve"> </w:t>
      </w:r>
      <w:r w:rsidR="00B45FDC" w:rsidRPr="00785252">
        <w:rPr>
          <w:szCs w:val="24"/>
          <w:u w:val="single"/>
        </w:rPr>
        <w:t>The permittee may implement any operating scenario allowed in a permit without the need for any permit revision or notification to the Division.</w:t>
      </w:r>
      <w:commentRangeEnd w:id="119"/>
      <w:r w:rsidR="00B45FDC" w:rsidRPr="00785252">
        <w:rPr>
          <w:rStyle w:val="CommentReference"/>
        </w:rPr>
        <w:commentReference w:id="119"/>
      </w:r>
    </w:p>
    <w:p w:rsidR="005D3228" w:rsidRPr="00785252" w:rsidRDefault="007862F0" w:rsidP="001F4116">
      <w:pPr>
        <w:pStyle w:val="ADEQChapterReg"/>
      </w:pPr>
      <w:bookmarkStart w:id="120" w:name="_Toc199297057"/>
      <w:bookmarkStart w:id="121" w:name="_Toc29815757"/>
      <w:r w:rsidRPr="00785252">
        <w:rPr>
          <w:strike/>
          <w:szCs w:val="24"/>
        </w:rPr>
        <w:t>Reg.</w:t>
      </w:r>
      <w:r w:rsidRPr="00785252">
        <w:rPr>
          <w:b w:val="0"/>
          <w:szCs w:val="24"/>
        </w:rPr>
        <w:t xml:space="preserve"> </w:t>
      </w:r>
      <w:r w:rsidRPr="00785252">
        <w:rPr>
          <w:u w:val="single"/>
        </w:rPr>
        <w:t xml:space="preserve">Rule </w:t>
      </w:r>
      <w:proofErr w:type="gramStart"/>
      <w:r w:rsidR="00F51379" w:rsidRPr="00785252">
        <w:rPr>
          <w:szCs w:val="24"/>
        </w:rPr>
        <w:t xml:space="preserve">18.313  </w:t>
      </w:r>
      <w:r w:rsidR="005D3228" w:rsidRPr="00785252">
        <w:rPr>
          <w:szCs w:val="24"/>
        </w:rPr>
        <w:t>Changes</w:t>
      </w:r>
      <w:proofErr w:type="gramEnd"/>
      <w:r w:rsidR="005D3228" w:rsidRPr="00785252">
        <w:rPr>
          <w:szCs w:val="24"/>
        </w:rPr>
        <w:t xml:space="preserve"> </w:t>
      </w:r>
      <w:r w:rsidR="00FD4212" w:rsidRPr="00785252">
        <w:rPr>
          <w:szCs w:val="24"/>
        </w:rPr>
        <w:t>R</w:t>
      </w:r>
      <w:r w:rsidR="005D3228" w:rsidRPr="00785252">
        <w:rPr>
          <w:szCs w:val="24"/>
        </w:rPr>
        <w:t xml:space="preserve">esulting in </w:t>
      </w:r>
      <w:r w:rsidR="00FD4212" w:rsidRPr="00785252">
        <w:rPr>
          <w:szCs w:val="24"/>
        </w:rPr>
        <w:t>N</w:t>
      </w:r>
      <w:r w:rsidR="005D3228" w:rsidRPr="00785252">
        <w:rPr>
          <w:szCs w:val="24"/>
        </w:rPr>
        <w:t xml:space="preserve">o </w:t>
      </w:r>
      <w:r w:rsidR="00FD4212" w:rsidRPr="00785252">
        <w:rPr>
          <w:szCs w:val="24"/>
        </w:rPr>
        <w:t>E</w:t>
      </w:r>
      <w:r w:rsidR="005D3228" w:rsidRPr="00785252">
        <w:rPr>
          <w:szCs w:val="24"/>
        </w:rPr>
        <w:t xml:space="preserve">missions </w:t>
      </w:r>
      <w:r w:rsidR="00FD4212" w:rsidRPr="00785252">
        <w:rPr>
          <w:szCs w:val="24"/>
        </w:rPr>
        <w:t>I</w:t>
      </w:r>
      <w:r w:rsidR="005D3228" w:rsidRPr="00785252">
        <w:rPr>
          <w:szCs w:val="24"/>
        </w:rPr>
        <w:t>ncreases</w:t>
      </w:r>
      <w:bookmarkEnd w:id="120"/>
      <w:bookmarkEnd w:id="121"/>
    </w:p>
    <w:p w:rsidR="005D3228" w:rsidRPr="00785252" w:rsidRDefault="007862F0" w:rsidP="007862F0">
      <w:pPr>
        <w:pStyle w:val="ADEQNormal"/>
        <w:ind w:left="720" w:hanging="720"/>
        <w:rPr>
          <w:szCs w:val="24"/>
        </w:rPr>
      </w:pPr>
      <w:r w:rsidRPr="00785252">
        <w:rPr>
          <w:szCs w:val="24"/>
          <w:u w:val="single"/>
        </w:rPr>
        <w:t>(</w:t>
      </w:r>
      <w:r w:rsidR="005D3228" w:rsidRPr="00785252">
        <w:rPr>
          <w:szCs w:val="24"/>
          <w:u w:val="single"/>
        </w:rPr>
        <w:t>A</w:t>
      </w:r>
      <w:r w:rsidRPr="00785252">
        <w:rPr>
          <w:szCs w:val="24"/>
          <w:u w:val="single"/>
        </w:rPr>
        <w:t>)</w:t>
      </w:r>
      <w:r w:rsidRPr="00785252">
        <w:rPr>
          <w:szCs w:val="24"/>
          <w:u w:val="single"/>
        </w:rPr>
        <w:tab/>
      </w:r>
      <w:r w:rsidR="00436288" w:rsidRPr="00785252">
        <w:t>A</w:t>
      </w:r>
      <w:commentRangeStart w:id="122"/>
      <w:r w:rsidRPr="00785252">
        <w:rPr>
          <w:szCs w:val="24"/>
        </w:rPr>
        <w:t xml:space="preserve"> </w:t>
      </w:r>
      <w:r w:rsidRPr="00785252">
        <w:rPr>
          <w:szCs w:val="24"/>
          <w:u w:val="single"/>
        </w:rPr>
        <w:t xml:space="preserve">permittee </w:t>
      </w:r>
      <w:r w:rsidR="005D3228" w:rsidRPr="00785252">
        <w:rPr>
          <w:strike/>
          <w:szCs w:val="24"/>
        </w:rPr>
        <w:t>permitted source</w:t>
      </w:r>
      <w:r w:rsidR="005D3228" w:rsidRPr="00785252">
        <w:rPr>
          <w:szCs w:val="24"/>
        </w:rPr>
        <w:t xml:space="preserve"> may make </w:t>
      </w:r>
      <w:r w:rsidR="003D722D" w:rsidRPr="00785252">
        <w:rPr>
          <w:szCs w:val="24"/>
          <w:u w:val="single"/>
        </w:rPr>
        <w:t xml:space="preserve">a change </w:t>
      </w:r>
      <w:r w:rsidR="005D3228" w:rsidRPr="00785252">
        <w:rPr>
          <w:strike/>
          <w:szCs w:val="24"/>
        </w:rPr>
        <w:t>changes within the facility</w:t>
      </w:r>
      <w:r w:rsidR="005D3228" w:rsidRPr="00785252">
        <w:rPr>
          <w:szCs w:val="24"/>
        </w:rPr>
        <w:t xml:space="preserve"> </w:t>
      </w:r>
      <w:r w:rsidRPr="00785252">
        <w:rPr>
          <w:szCs w:val="24"/>
          <w:u w:val="single"/>
        </w:rPr>
        <w:t xml:space="preserve">at a permitted stationary source </w:t>
      </w:r>
      <w:r w:rsidR="005D3228" w:rsidRPr="00785252">
        <w:rPr>
          <w:szCs w:val="24"/>
        </w:rPr>
        <w:t xml:space="preserve">that </w:t>
      </w:r>
      <w:r w:rsidR="005D3228" w:rsidRPr="00785252">
        <w:rPr>
          <w:szCs w:val="24"/>
          <w:u w:val="single"/>
        </w:rPr>
        <w:t>contravene</w:t>
      </w:r>
      <w:r w:rsidR="00DC2454" w:rsidRPr="00785252">
        <w:rPr>
          <w:szCs w:val="24"/>
          <w:u w:val="single"/>
        </w:rPr>
        <w:t>s</w:t>
      </w:r>
      <w:r w:rsidR="004A356F" w:rsidRPr="00785252">
        <w:rPr>
          <w:szCs w:val="24"/>
        </w:rPr>
        <w:t xml:space="preserve"> </w:t>
      </w:r>
      <w:r w:rsidR="004A356F" w:rsidRPr="00785252">
        <w:rPr>
          <w:strike/>
          <w:szCs w:val="24"/>
        </w:rPr>
        <w:t xml:space="preserve">contravene </w:t>
      </w:r>
      <w:r w:rsidR="005D3228" w:rsidRPr="00785252">
        <w:rPr>
          <w:szCs w:val="24"/>
        </w:rPr>
        <w:t xml:space="preserve">permit terms without a permit revision if the </w:t>
      </w:r>
      <w:r w:rsidR="003D722D" w:rsidRPr="00785252">
        <w:rPr>
          <w:szCs w:val="24"/>
          <w:u w:val="single"/>
        </w:rPr>
        <w:t>change</w:t>
      </w:r>
      <w:r w:rsidR="003D722D" w:rsidRPr="00785252">
        <w:rPr>
          <w:strike/>
          <w:u w:val="single"/>
        </w:rPr>
        <w:t xml:space="preserve"> </w:t>
      </w:r>
      <w:r w:rsidR="005D3228" w:rsidRPr="00785252">
        <w:rPr>
          <w:strike/>
          <w:szCs w:val="24"/>
        </w:rPr>
        <w:t>changes</w:t>
      </w:r>
      <w:r w:rsidR="005D3228" w:rsidRPr="00785252">
        <w:rPr>
          <w:szCs w:val="24"/>
        </w:rPr>
        <w:t>:</w:t>
      </w:r>
      <w:commentRangeEnd w:id="122"/>
      <w:r w:rsidR="00555CEB" w:rsidRPr="00785252">
        <w:rPr>
          <w:rStyle w:val="CommentReference"/>
        </w:rPr>
        <w:commentReference w:id="122"/>
      </w:r>
    </w:p>
    <w:p w:rsidR="005D3228" w:rsidRPr="00785252" w:rsidRDefault="007862F0" w:rsidP="007862F0">
      <w:pPr>
        <w:pStyle w:val="ADEQList1A"/>
        <w:numPr>
          <w:ilvl w:val="0"/>
          <w:numId w:val="0"/>
        </w:numPr>
        <w:ind w:left="720" w:hanging="720"/>
      </w:pPr>
      <w:r w:rsidRPr="00785252">
        <w:rPr>
          <w:strike/>
        </w:rPr>
        <w:t>(A)</w:t>
      </w:r>
      <w:r w:rsidRPr="00785252">
        <w:tab/>
      </w:r>
      <w:commentRangeStart w:id="123"/>
      <w:r w:rsidRPr="00785252">
        <w:rPr>
          <w:u w:val="single"/>
        </w:rPr>
        <w:t>(1)</w:t>
      </w:r>
      <w:r w:rsidRPr="00785252">
        <w:rPr>
          <w:u w:val="single"/>
        </w:rPr>
        <w:tab/>
      </w:r>
      <w:r w:rsidR="00B305CC" w:rsidRPr="00785252">
        <w:rPr>
          <w:strike/>
        </w:rPr>
        <w:t>Are</w:t>
      </w:r>
      <w:r w:rsidR="005D3228" w:rsidRPr="00785252">
        <w:rPr>
          <w:strike/>
        </w:rPr>
        <w:t xml:space="preserve"> not modifications under any provision of </w:t>
      </w:r>
      <w:proofErr w:type="gramStart"/>
      <w:r w:rsidR="003D722D" w:rsidRPr="00785252">
        <w:rPr>
          <w:u w:val="single"/>
        </w:rPr>
        <w:t>Is</w:t>
      </w:r>
      <w:proofErr w:type="gramEnd"/>
      <w:r w:rsidR="003D722D" w:rsidRPr="00785252">
        <w:rPr>
          <w:u w:val="single"/>
        </w:rPr>
        <w:t xml:space="preserve"> not a </w:t>
      </w:r>
      <w:r w:rsidR="0041387E" w:rsidRPr="00785252">
        <w:t>T</w:t>
      </w:r>
      <w:r w:rsidR="005D3228" w:rsidRPr="00785252">
        <w:t>itle I</w:t>
      </w:r>
      <w:r w:rsidR="003D722D" w:rsidRPr="00785252">
        <w:t xml:space="preserve"> </w:t>
      </w:r>
      <w:r w:rsidR="003D722D" w:rsidRPr="00785252">
        <w:rPr>
          <w:u w:val="single"/>
        </w:rPr>
        <w:t>modification</w:t>
      </w:r>
      <w:r w:rsidR="005D3228" w:rsidRPr="00785252">
        <w:t xml:space="preserve"> </w:t>
      </w:r>
      <w:r w:rsidR="005D3228" w:rsidRPr="00785252">
        <w:rPr>
          <w:strike/>
        </w:rPr>
        <w:t>of the Act</w:t>
      </w:r>
      <w:r w:rsidR="00A03637" w:rsidRPr="00785252">
        <w:t xml:space="preserve"> </w:t>
      </w:r>
      <w:r w:rsidR="00A03637" w:rsidRPr="00785252">
        <w:rPr>
          <w:strike/>
        </w:rPr>
        <w:t xml:space="preserve">as amended by </w:t>
      </w:r>
      <w:r w:rsidRPr="00785252">
        <w:rPr>
          <w:strike/>
        </w:rPr>
        <w:tab/>
      </w:r>
      <w:r w:rsidR="00A03637" w:rsidRPr="00785252">
        <w:rPr>
          <w:strike/>
        </w:rPr>
        <w:t>July 2, 2008</w:t>
      </w:r>
      <w:r w:rsidR="005D3228" w:rsidRPr="00785252">
        <w:t xml:space="preserve">; </w:t>
      </w:r>
      <w:commentRangeEnd w:id="123"/>
      <w:r w:rsidR="00555CEB" w:rsidRPr="00785252">
        <w:rPr>
          <w:rStyle w:val="CommentReference"/>
          <w:rFonts w:cs="Arial"/>
          <w:bCs/>
        </w:rPr>
        <w:commentReference w:id="123"/>
      </w:r>
    </w:p>
    <w:p w:rsidR="005D3228" w:rsidRPr="00785252" w:rsidRDefault="007862F0" w:rsidP="007862F0">
      <w:pPr>
        <w:pStyle w:val="ADEQList1A"/>
        <w:numPr>
          <w:ilvl w:val="0"/>
          <w:numId w:val="0"/>
        </w:numPr>
        <w:ind w:left="720" w:hanging="720"/>
      </w:pPr>
      <w:r w:rsidRPr="00785252">
        <w:rPr>
          <w:strike/>
        </w:rPr>
        <w:t>(B)</w:t>
      </w:r>
      <w:r w:rsidRPr="00785252">
        <w:tab/>
      </w:r>
      <w:r w:rsidRPr="00785252">
        <w:rPr>
          <w:u w:val="single"/>
        </w:rPr>
        <w:t>(2)</w:t>
      </w:r>
      <w:r w:rsidRPr="00785252">
        <w:rPr>
          <w:u w:val="single"/>
        </w:rPr>
        <w:tab/>
      </w:r>
      <w:r w:rsidR="00B305CC" w:rsidRPr="00785252">
        <w:rPr>
          <w:strike/>
        </w:rPr>
        <w:t>Do</w:t>
      </w:r>
      <w:r w:rsidR="005D3228" w:rsidRPr="00785252">
        <w:t xml:space="preserve"> </w:t>
      </w:r>
      <w:r w:rsidR="003D722D" w:rsidRPr="00785252">
        <w:rPr>
          <w:u w:val="single"/>
        </w:rPr>
        <w:t xml:space="preserve">Does </w:t>
      </w:r>
      <w:r w:rsidR="005D3228" w:rsidRPr="00785252">
        <w:t>not exceed emissions allowable under the permit (whether expressed therein as a rate of emissions or in the terms of total emissions);</w:t>
      </w:r>
    </w:p>
    <w:p w:rsidR="005D3228" w:rsidRPr="00785252" w:rsidRDefault="007862F0" w:rsidP="007862F0">
      <w:pPr>
        <w:pStyle w:val="ADEQList1A"/>
        <w:numPr>
          <w:ilvl w:val="0"/>
          <w:numId w:val="0"/>
        </w:numPr>
      </w:pPr>
      <w:r w:rsidRPr="00785252">
        <w:rPr>
          <w:strike/>
        </w:rPr>
        <w:t>(C)</w:t>
      </w:r>
      <w:r w:rsidRPr="00785252">
        <w:tab/>
      </w:r>
      <w:r w:rsidRPr="00785252">
        <w:rPr>
          <w:u w:val="single"/>
        </w:rPr>
        <w:t>(3)</w:t>
      </w:r>
      <w:r w:rsidRPr="00785252">
        <w:rPr>
          <w:u w:val="single"/>
        </w:rPr>
        <w:tab/>
      </w:r>
      <w:r w:rsidR="003D722D" w:rsidRPr="00785252">
        <w:rPr>
          <w:strike/>
        </w:rPr>
        <w:t>Do</w:t>
      </w:r>
      <w:r w:rsidR="003D722D" w:rsidRPr="00785252">
        <w:t xml:space="preserve"> </w:t>
      </w:r>
      <w:r w:rsidR="003D722D" w:rsidRPr="00785252">
        <w:rPr>
          <w:u w:val="single"/>
        </w:rPr>
        <w:t>Does</w:t>
      </w:r>
      <w:r w:rsidR="005D3228" w:rsidRPr="00785252">
        <w:t xml:space="preserve"> not violate applicable requirements; and</w:t>
      </w:r>
    </w:p>
    <w:p w:rsidR="005D3228" w:rsidRPr="00785252" w:rsidRDefault="007862F0" w:rsidP="007862F0">
      <w:pPr>
        <w:pStyle w:val="ADEQList1A"/>
        <w:numPr>
          <w:ilvl w:val="0"/>
          <w:numId w:val="0"/>
        </w:numPr>
        <w:ind w:left="720" w:hanging="720"/>
      </w:pPr>
      <w:r w:rsidRPr="00785252">
        <w:rPr>
          <w:strike/>
        </w:rPr>
        <w:t>(D)</w:t>
      </w:r>
      <w:r w:rsidRPr="00785252">
        <w:tab/>
      </w:r>
      <w:r w:rsidRPr="00785252">
        <w:rPr>
          <w:u w:val="single"/>
        </w:rPr>
        <w:t>(4)</w:t>
      </w:r>
      <w:r w:rsidRPr="00785252">
        <w:rPr>
          <w:u w:val="single"/>
        </w:rPr>
        <w:tab/>
      </w:r>
      <w:r w:rsidR="003D722D" w:rsidRPr="00785252">
        <w:rPr>
          <w:strike/>
        </w:rPr>
        <w:t>Do</w:t>
      </w:r>
      <w:r w:rsidR="003D722D" w:rsidRPr="00785252">
        <w:t xml:space="preserve"> </w:t>
      </w:r>
      <w:r w:rsidR="003D722D" w:rsidRPr="00785252">
        <w:rPr>
          <w:u w:val="single"/>
        </w:rPr>
        <w:t>Does</w:t>
      </w:r>
      <w:r w:rsidR="005D3228" w:rsidRPr="00785252">
        <w:t xml:space="preserve"> not contravene federally enforceable permit terms and conditions that are monitoring (including test methods), recordkeeping, reporting, or compliance certification requirements;</w:t>
      </w:r>
    </w:p>
    <w:p w:rsidR="005D3228" w:rsidRPr="00785252" w:rsidRDefault="009A4548" w:rsidP="009A4548">
      <w:pPr>
        <w:pStyle w:val="ADEQNormal"/>
        <w:ind w:left="720" w:hanging="720"/>
        <w:rPr>
          <w:szCs w:val="24"/>
        </w:rPr>
      </w:pPr>
      <w:r w:rsidRPr="00785252">
        <w:rPr>
          <w:szCs w:val="24"/>
          <w:u w:val="single"/>
        </w:rPr>
        <w:t>(B)</w:t>
      </w:r>
      <w:r w:rsidRPr="00785252">
        <w:rPr>
          <w:szCs w:val="24"/>
          <w:u w:val="single"/>
        </w:rPr>
        <w:tab/>
      </w:r>
      <w:r w:rsidR="005D3228" w:rsidRPr="00785252">
        <w:rPr>
          <w:strike/>
          <w:szCs w:val="24"/>
        </w:rPr>
        <w:t>provided that the facility provides the Department with written notification as required below in advance of the proposed changes, which shall be a minimum of</w:t>
      </w:r>
      <w:r w:rsidR="005D3228" w:rsidRPr="00785252">
        <w:rPr>
          <w:szCs w:val="24"/>
        </w:rPr>
        <w:t xml:space="preserve"> </w:t>
      </w:r>
      <w:r w:rsidRPr="00785252">
        <w:rPr>
          <w:szCs w:val="24"/>
          <w:u w:val="single"/>
        </w:rPr>
        <w:t>The permittee shall provide written notice to the Division at least seven (</w:t>
      </w:r>
      <w:r w:rsidR="005D3228" w:rsidRPr="00785252">
        <w:rPr>
          <w:szCs w:val="24"/>
        </w:rPr>
        <w:t>7</w:t>
      </w:r>
      <w:r w:rsidRPr="00785252">
        <w:rPr>
          <w:szCs w:val="24"/>
          <w:u w:val="single"/>
        </w:rPr>
        <w:t>)</w:t>
      </w:r>
      <w:r w:rsidR="005D3228" w:rsidRPr="00785252">
        <w:rPr>
          <w:szCs w:val="24"/>
        </w:rPr>
        <w:t xml:space="preserve"> days</w:t>
      </w:r>
      <w:r w:rsidR="00E3038F" w:rsidRPr="00785252">
        <w:rPr>
          <w:szCs w:val="24"/>
        </w:rPr>
        <w:t xml:space="preserve"> </w:t>
      </w:r>
      <w:r w:rsidR="00E3038F" w:rsidRPr="00785252">
        <w:rPr>
          <w:szCs w:val="24"/>
          <w:u w:val="single"/>
        </w:rPr>
        <w:t>in advance</w:t>
      </w:r>
      <w:r w:rsidR="005D3228" w:rsidRPr="00785252">
        <w:rPr>
          <w:szCs w:val="24"/>
        </w:rPr>
        <w:t xml:space="preserve">, or </w:t>
      </w:r>
      <w:r w:rsidR="005D3228" w:rsidRPr="00785252">
        <w:rPr>
          <w:strike/>
          <w:szCs w:val="24"/>
        </w:rPr>
        <w:t>such</w:t>
      </w:r>
      <w:r w:rsidR="005D3228" w:rsidRPr="00785252">
        <w:rPr>
          <w:szCs w:val="24"/>
        </w:rPr>
        <w:t xml:space="preserve"> </w:t>
      </w:r>
      <w:r w:rsidRPr="00785252">
        <w:rPr>
          <w:szCs w:val="24"/>
          <w:u w:val="single"/>
        </w:rPr>
        <w:t xml:space="preserve">within a </w:t>
      </w:r>
      <w:r w:rsidR="005D3228" w:rsidRPr="00785252">
        <w:rPr>
          <w:szCs w:val="24"/>
        </w:rPr>
        <w:t xml:space="preserve">shorter time frame </w:t>
      </w:r>
      <w:r w:rsidR="005D3228" w:rsidRPr="00785252">
        <w:rPr>
          <w:strike/>
          <w:szCs w:val="24"/>
        </w:rPr>
        <w:t>that</w:t>
      </w:r>
      <w:r w:rsidR="004A356F" w:rsidRPr="00785252">
        <w:rPr>
          <w:strike/>
          <w:szCs w:val="24"/>
        </w:rPr>
        <w:t xml:space="preserve"> </w:t>
      </w:r>
      <w:r w:rsidR="00E3038F" w:rsidRPr="00785252">
        <w:rPr>
          <w:szCs w:val="24"/>
          <w:u w:val="single"/>
        </w:rPr>
        <w:t>as</w:t>
      </w:r>
      <w:r w:rsidR="008A6690" w:rsidRPr="00785252">
        <w:t xml:space="preserve"> </w:t>
      </w:r>
      <w:r w:rsidR="008A6690" w:rsidRPr="00785252">
        <w:rPr>
          <w:szCs w:val="24"/>
        </w:rPr>
        <w:t>the</w:t>
      </w:r>
      <w:r w:rsidR="005D3228" w:rsidRPr="00785252">
        <w:rPr>
          <w:szCs w:val="24"/>
        </w:rPr>
        <w:t xml:space="preserve"> </w:t>
      </w:r>
      <w:r w:rsidR="005D3228" w:rsidRPr="00785252">
        <w:rPr>
          <w:strike/>
          <w:szCs w:val="24"/>
        </w:rPr>
        <w:t>Department</w:t>
      </w:r>
      <w:r w:rsidR="005D3228" w:rsidRPr="00785252">
        <w:rPr>
          <w:szCs w:val="24"/>
        </w:rPr>
        <w:t xml:space="preserve"> </w:t>
      </w:r>
      <w:r w:rsidRPr="00785252">
        <w:rPr>
          <w:szCs w:val="24"/>
          <w:u w:val="single"/>
        </w:rPr>
        <w:t xml:space="preserve">Division </w:t>
      </w:r>
      <w:r w:rsidR="00E3038F" w:rsidRPr="00785252">
        <w:rPr>
          <w:szCs w:val="24"/>
          <w:u w:val="single"/>
        </w:rPr>
        <w:t xml:space="preserve">may </w:t>
      </w:r>
      <w:proofErr w:type="spellStart"/>
      <w:r w:rsidRPr="00E2178B">
        <w:rPr>
          <w:strike/>
          <w:szCs w:val="24"/>
        </w:rPr>
        <w:t>allow</w:t>
      </w:r>
      <w:r w:rsidRPr="00785252">
        <w:rPr>
          <w:strike/>
        </w:rPr>
        <w:t>s</w:t>
      </w:r>
      <w:r w:rsidR="00E2178B">
        <w:rPr>
          <w:szCs w:val="24"/>
          <w:u w:val="single"/>
        </w:rPr>
        <w:t>allow</w:t>
      </w:r>
      <w:proofErr w:type="spellEnd"/>
      <w:r w:rsidR="00E2178B">
        <w:rPr>
          <w:szCs w:val="24"/>
          <w:u w:val="single"/>
        </w:rPr>
        <w:t xml:space="preserve"> </w:t>
      </w:r>
      <w:r w:rsidRPr="00785252">
        <w:rPr>
          <w:szCs w:val="24"/>
        </w:rPr>
        <w:t xml:space="preserve">for emergencies. </w:t>
      </w:r>
      <w:r w:rsidR="005D3228" w:rsidRPr="00785252">
        <w:rPr>
          <w:strike/>
          <w:szCs w:val="24"/>
        </w:rPr>
        <w:t>The source</w:t>
      </w:r>
      <w:r w:rsidR="007E4BA6" w:rsidRPr="00785252">
        <w:rPr>
          <w:strike/>
          <w:szCs w:val="24"/>
        </w:rPr>
        <w:t xml:space="preserve"> and</w:t>
      </w:r>
      <w:r w:rsidR="005D3228" w:rsidRPr="00785252">
        <w:rPr>
          <w:strike/>
          <w:szCs w:val="24"/>
        </w:rPr>
        <w:t xml:space="preserve"> </w:t>
      </w:r>
      <w:r w:rsidR="008A6690" w:rsidRPr="00785252">
        <w:rPr>
          <w:strike/>
          <w:szCs w:val="24"/>
        </w:rPr>
        <w:t xml:space="preserve">the </w:t>
      </w:r>
      <w:r w:rsidR="00640B2B" w:rsidRPr="00785252">
        <w:rPr>
          <w:strike/>
          <w:szCs w:val="24"/>
        </w:rPr>
        <w:t>Department</w:t>
      </w:r>
      <w:r w:rsidR="005D3228" w:rsidRPr="00785252">
        <w:rPr>
          <w:szCs w:val="24"/>
        </w:rPr>
        <w:t xml:space="preserve"> </w:t>
      </w:r>
      <w:r w:rsidRPr="00785252">
        <w:rPr>
          <w:szCs w:val="24"/>
          <w:u w:val="single"/>
        </w:rPr>
        <w:t xml:space="preserve">The permittee </w:t>
      </w:r>
      <w:r w:rsidR="005D3228" w:rsidRPr="00785252">
        <w:rPr>
          <w:szCs w:val="24"/>
        </w:rPr>
        <w:t xml:space="preserve">shall attach each </w:t>
      </w:r>
      <w:r w:rsidR="005D3228" w:rsidRPr="00785252">
        <w:rPr>
          <w:strike/>
          <w:szCs w:val="24"/>
        </w:rPr>
        <w:t xml:space="preserve">such </w:t>
      </w:r>
      <w:r w:rsidR="005D3228" w:rsidRPr="00785252">
        <w:rPr>
          <w:szCs w:val="24"/>
        </w:rPr>
        <w:t>notice to thei</w:t>
      </w:r>
      <w:r w:rsidRPr="00785252">
        <w:rPr>
          <w:szCs w:val="24"/>
        </w:rPr>
        <w:t xml:space="preserve">r copy of the relevant permit. </w:t>
      </w:r>
      <w:r w:rsidR="005D3228" w:rsidRPr="00785252">
        <w:rPr>
          <w:szCs w:val="24"/>
        </w:rPr>
        <w:t xml:space="preserve">For each </w:t>
      </w:r>
      <w:r w:rsidR="005D3228" w:rsidRPr="00785252">
        <w:rPr>
          <w:strike/>
          <w:szCs w:val="24"/>
        </w:rPr>
        <w:t xml:space="preserve">such </w:t>
      </w:r>
      <w:r w:rsidR="005D3228" w:rsidRPr="00785252">
        <w:rPr>
          <w:szCs w:val="24"/>
        </w:rPr>
        <w:t xml:space="preserve">change, the written </w:t>
      </w:r>
      <w:r w:rsidR="005D3228" w:rsidRPr="00785252">
        <w:rPr>
          <w:strike/>
          <w:szCs w:val="24"/>
        </w:rPr>
        <w:t>notification</w:t>
      </w:r>
      <w:r w:rsidR="005D3228" w:rsidRPr="00785252">
        <w:rPr>
          <w:szCs w:val="24"/>
        </w:rPr>
        <w:t xml:space="preserve"> </w:t>
      </w:r>
      <w:r w:rsidRPr="00785252">
        <w:rPr>
          <w:szCs w:val="24"/>
          <w:u w:val="single"/>
        </w:rPr>
        <w:t xml:space="preserve">notice </w:t>
      </w:r>
      <w:r w:rsidR="005D3228" w:rsidRPr="00785252">
        <w:rPr>
          <w:szCs w:val="24"/>
        </w:rPr>
        <w:t xml:space="preserve">required above shall include a brief description of the change within the permitted </w:t>
      </w:r>
      <w:commentRangeStart w:id="124"/>
      <w:r w:rsidR="005D3228" w:rsidRPr="00785252">
        <w:rPr>
          <w:strike/>
          <w:szCs w:val="24"/>
        </w:rPr>
        <w:t>facility</w:t>
      </w:r>
      <w:r w:rsidRPr="00785252">
        <w:rPr>
          <w:szCs w:val="24"/>
        </w:rPr>
        <w:t xml:space="preserve"> </w:t>
      </w:r>
      <w:r w:rsidRPr="00785252">
        <w:rPr>
          <w:szCs w:val="24"/>
          <w:u w:val="single"/>
        </w:rPr>
        <w:t>stationary source</w:t>
      </w:r>
      <w:commentRangeEnd w:id="124"/>
      <w:r w:rsidR="00555CEB" w:rsidRPr="00785252">
        <w:rPr>
          <w:rStyle w:val="CommentReference"/>
        </w:rPr>
        <w:commentReference w:id="124"/>
      </w:r>
      <w:r w:rsidR="005D3228" w:rsidRPr="00785252">
        <w:rPr>
          <w:szCs w:val="24"/>
        </w:rPr>
        <w:t xml:space="preserve">, the date </w:t>
      </w:r>
      <w:r w:rsidR="005D3228" w:rsidRPr="00785252">
        <w:rPr>
          <w:strike/>
          <w:szCs w:val="24"/>
        </w:rPr>
        <w:t>on which</w:t>
      </w:r>
      <w:r w:rsidR="005D3228" w:rsidRPr="00785252">
        <w:rPr>
          <w:szCs w:val="24"/>
        </w:rPr>
        <w:t xml:space="preserve"> </w:t>
      </w:r>
      <w:r w:rsidRPr="00785252">
        <w:rPr>
          <w:szCs w:val="24"/>
          <w:u w:val="single"/>
        </w:rPr>
        <w:t xml:space="preserve">that </w:t>
      </w:r>
      <w:r w:rsidR="005D3228" w:rsidRPr="00785252">
        <w:rPr>
          <w:szCs w:val="24"/>
        </w:rPr>
        <w:t>the change will occur, any change in emissions, and any permit term or condition that is no longer applicable as a result of the change</w:t>
      </w:r>
      <w:r w:rsidR="007E4BA6" w:rsidRPr="00785252">
        <w:rPr>
          <w:szCs w:val="24"/>
        </w:rPr>
        <w:t>.</w:t>
      </w:r>
    </w:p>
    <w:p w:rsidR="00154B9C" w:rsidRPr="00785252" w:rsidRDefault="005A2280" w:rsidP="001F4116">
      <w:pPr>
        <w:pStyle w:val="ADEQChapterReg"/>
        <w:rPr>
          <w:szCs w:val="24"/>
        </w:rPr>
      </w:pPr>
      <w:bookmarkStart w:id="125" w:name="_Toc200619691"/>
      <w:bookmarkStart w:id="126" w:name="_Toc29815758"/>
      <w:r w:rsidRPr="00785252">
        <w:rPr>
          <w:strike/>
          <w:szCs w:val="24"/>
        </w:rPr>
        <w:t>Reg.</w:t>
      </w:r>
      <w:r w:rsidRPr="00785252">
        <w:rPr>
          <w:b w:val="0"/>
          <w:szCs w:val="24"/>
        </w:rPr>
        <w:t xml:space="preserve"> </w:t>
      </w:r>
      <w:r w:rsidRPr="00785252">
        <w:rPr>
          <w:u w:val="single"/>
        </w:rPr>
        <w:t xml:space="preserve">Rule </w:t>
      </w:r>
      <w:proofErr w:type="gramStart"/>
      <w:r w:rsidR="00154B9C" w:rsidRPr="00785252">
        <w:rPr>
          <w:szCs w:val="24"/>
        </w:rPr>
        <w:t>18.314  Permit</w:t>
      </w:r>
      <w:proofErr w:type="gramEnd"/>
      <w:r w:rsidR="00154B9C" w:rsidRPr="00785252">
        <w:rPr>
          <w:szCs w:val="24"/>
        </w:rPr>
        <w:t xml:space="preserve"> Flexibility</w:t>
      </w:r>
      <w:bookmarkEnd w:id="125"/>
      <w:bookmarkEnd w:id="126"/>
    </w:p>
    <w:p w:rsidR="00154B9C" w:rsidRPr="00785252" w:rsidRDefault="005A2280" w:rsidP="005A2280">
      <w:pPr>
        <w:pStyle w:val="ADEQList1A"/>
        <w:numPr>
          <w:ilvl w:val="0"/>
          <w:numId w:val="0"/>
        </w:numPr>
        <w:ind w:left="720" w:hanging="720"/>
      </w:pPr>
      <w:r w:rsidRPr="00785252">
        <w:t>(A)</w:t>
      </w:r>
      <w:r w:rsidRPr="00785252">
        <w:tab/>
      </w:r>
      <w:r w:rsidR="00154B9C" w:rsidRPr="00785252">
        <w:t xml:space="preserve">The </w:t>
      </w:r>
      <w:r w:rsidRPr="00785252">
        <w:rPr>
          <w:strike/>
        </w:rPr>
        <w:t>Department</w:t>
      </w:r>
      <w:r w:rsidRPr="00785252">
        <w:t xml:space="preserve"> </w:t>
      </w:r>
      <w:r w:rsidRPr="00785252">
        <w:rPr>
          <w:u w:val="single"/>
        </w:rPr>
        <w:t>Division</w:t>
      </w:r>
      <w:r w:rsidR="00154B9C" w:rsidRPr="00785252">
        <w:t xml:space="preserve"> may grant an extension to any testing, compliance</w:t>
      </w:r>
      <w:r w:rsidR="00B8608A" w:rsidRPr="00785252">
        <w:rPr>
          <w:u w:val="single"/>
        </w:rPr>
        <w:t>,</w:t>
      </w:r>
      <w:r w:rsidR="00154B9C" w:rsidRPr="00785252">
        <w:t xml:space="preserve"> or other date</w:t>
      </w:r>
      <w:r w:rsidR="00154B9C" w:rsidRPr="00785252">
        <w:rPr>
          <w:strike/>
        </w:rPr>
        <w:t>s</w:t>
      </w:r>
      <w:r w:rsidR="00154B9C" w:rsidRPr="00785252">
        <w:t xml:space="preserve"> in the </w:t>
      </w:r>
      <w:r w:rsidRPr="00785252">
        <w:t>permit.</w:t>
      </w:r>
      <w:r w:rsidR="00154B9C" w:rsidRPr="00785252">
        <w:t xml:space="preserve"> No extensions shall be authorized until the </w:t>
      </w:r>
      <w:r w:rsidR="00D015C5" w:rsidRPr="00785252">
        <w:t>permittee</w:t>
      </w:r>
      <w:r w:rsidR="00154B9C" w:rsidRPr="00785252">
        <w:t xml:space="preserve"> of the </w:t>
      </w:r>
      <w:proofErr w:type="spellStart"/>
      <w:r w:rsidR="00154B9C" w:rsidRPr="00785252">
        <w:rPr>
          <w:strike/>
        </w:rPr>
        <w:t>facility</w:t>
      </w:r>
      <w:r w:rsidR="00BB387A" w:rsidRPr="00785252">
        <w:rPr>
          <w:rFonts w:ascii="TimesNewRoman,Bold" w:hAnsi="TimesNewRoman,Bold" w:cs="TimesNewRoman,Bold"/>
          <w:u w:val="single"/>
        </w:rPr>
        <w:t>stationary</w:t>
      </w:r>
      <w:proofErr w:type="spellEnd"/>
      <w:r w:rsidR="00BB387A" w:rsidRPr="00785252">
        <w:rPr>
          <w:rFonts w:ascii="TimesNewRoman,Bold" w:hAnsi="TimesNewRoman,Bold" w:cs="TimesNewRoman,Bold"/>
          <w:u w:val="single"/>
        </w:rPr>
        <w:t xml:space="preserve"> source</w:t>
      </w:r>
      <w:r w:rsidR="00154B9C" w:rsidRPr="00785252">
        <w:rPr>
          <w:rFonts w:ascii="TimesNewRoman,Bold" w:hAnsi="TimesNewRoman,Bold" w:cs="TimesNewRoman,Bold"/>
        </w:rPr>
        <w:t xml:space="preserve"> </w:t>
      </w:r>
      <w:r w:rsidR="00154B9C" w:rsidRPr="00785252">
        <w:t xml:space="preserve">receives written approval from the </w:t>
      </w:r>
      <w:r w:rsidR="00C17F1F" w:rsidRPr="00785252">
        <w:rPr>
          <w:strike/>
        </w:rPr>
        <w:t>Department</w:t>
      </w:r>
      <w:r w:rsidR="00C17F1F" w:rsidRPr="00785252">
        <w:t xml:space="preserve"> </w:t>
      </w:r>
      <w:r w:rsidR="00C17F1F" w:rsidRPr="00785252">
        <w:rPr>
          <w:u w:val="single"/>
        </w:rPr>
        <w:t>Division</w:t>
      </w:r>
      <w:r w:rsidR="00C17F1F" w:rsidRPr="00785252">
        <w:t>.</w:t>
      </w:r>
      <w:r w:rsidR="00154B9C" w:rsidRPr="00785252">
        <w:t xml:space="preserve"> The </w:t>
      </w:r>
      <w:r w:rsidR="00C17F1F" w:rsidRPr="00785252">
        <w:rPr>
          <w:strike/>
        </w:rPr>
        <w:t>Department</w:t>
      </w:r>
      <w:r w:rsidR="00C17F1F" w:rsidRPr="00785252">
        <w:t xml:space="preserve"> </w:t>
      </w:r>
      <w:r w:rsidR="00C17F1F" w:rsidRPr="00785252">
        <w:rPr>
          <w:u w:val="single"/>
        </w:rPr>
        <w:t>Division</w:t>
      </w:r>
      <w:r w:rsidR="00154B9C" w:rsidRPr="00785252">
        <w:t xml:space="preserve"> may grant </w:t>
      </w:r>
      <w:r w:rsidR="00154B9C" w:rsidRPr="00785252">
        <w:rPr>
          <w:strike/>
        </w:rPr>
        <w:t>such</w:t>
      </w:r>
      <w:r w:rsidR="00A5528A" w:rsidRPr="00785252">
        <w:rPr>
          <w:strike/>
        </w:rPr>
        <w:t xml:space="preserve"> </w:t>
      </w:r>
      <w:r w:rsidR="00154B9C" w:rsidRPr="00785252">
        <w:t>a request, at its discretion, in the following circumstances:</w:t>
      </w:r>
    </w:p>
    <w:p w:rsidR="00154B9C" w:rsidRPr="00785252" w:rsidRDefault="00C17F1F" w:rsidP="00C17F1F">
      <w:pPr>
        <w:pStyle w:val="ADEQList21"/>
        <w:numPr>
          <w:ilvl w:val="0"/>
          <w:numId w:val="0"/>
        </w:numPr>
        <w:ind w:left="1440" w:hanging="720"/>
      </w:pPr>
      <w:r w:rsidRPr="00785252">
        <w:t>(1)</w:t>
      </w:r>
      <w:r w:rsidRPr="00785252">
        <w:tab/>
      </w:r>
      <w:r w:rsidR="00B41C0A" w:rsidRPr="00785252">
        <w:rPr>
          <w:strike/>
        </w:rPr>
        <w:t>t</w:t>
      </w:r>
      <w:r w:rsidR="00154B9C" w:rsidRPr="00785252">
        <w:rPr>
          <w:strike/>
        </w:rPr>
        <w:t>he</w:t>
      </w:r>
      <w:r w:rsidR="00154B9C" w:rsidRPr="00785252">
        <w:t xml:space="preserve"> </w:t>
      </w:r>
      <w:proofErr w:type="spellStart"/>
      <w:r w:rsidRPr="00785252">
        <w:rPr>
          <w:u w:val="single"/>
        </w:rPr>
        <w:t>The</w:t>
      </w:r>
      <w:proofErr w:type="spellEnd"/>
      <w:r w:rsidRPr="00785252">
        <w:rPr>
          <w:u w:val="single"/>
        </w:rPr>
        <w:t xml:space="preserve"> </w:t>
      </w:r>
      <w:r w:rsidR="00A83426" w:rsidRPr="00785252">
        <w:rPr>
          <w:rFonts w:cs="Times New Roman"/>
        </w:rPr>
        <w:t>permittee</w:t>
      </w:r>
      <w:r w:rsidR="00154B9C" w:rsidRPr="00785252">
        <w:rPr>
          <w:rFonts w:cs="Times New Roman"/>
        </w:rPr>
        <w:t xml:space="preserve"> of the </w:t>
      </w:r>
      <w:r w:rsidRPr="00785252">
        <w:rPr>
          <w:strike/>
        </w:rPr>
        <w:t>facility</w:t>
      </w:r>
      <w:r w:rsidRPr="00785252">
        <w:t xml:space="preserve"> </w:t>
      </w:r>
      <w:r w:rsidRPr="00785252">
        <w:rPr>
          <w:u w:val="single"/>
        </w:rPr>
        <w:t>stationary source</w:t>
      </w:r>
      <w:r w:rsidR="00154B9C" w:rsidRPr="00785252">
        <w:rPr>
          <w:rFonts w:ascii="TimesNewRoman,Bold" w:hAnsi="TimesNewRoman,Bold" w:cs="TimesNewRoman,Bold"/>
        </w:rPr>
        <w:t xml:space="preserve"> </w:t>
      </w:r>
      <w:r w:rsidR="00154B9C" w:rsidRPr="00785252">
        <w:t xml:space="preserve">makes </w:t>
      </w:r>
      <w:r w:rsidR="00154B9C" w:rsidRPr="00785252">
        <w:rPr>
          <w:strike/>
        </w:rPr>
        <w:t xml:space="preserve">such </w:t>
      </w:r>
      <w:proofErr w:type="spellStart"/>
      <w:r w:rsidR="00154B9C" w:rsidRPr="00785252">
        <w:rPr>
          <w:strike/>
        </w:rPr>
        <w:t>a</w:t>
      </w:r>
      <w:proofErr w:type="spellEnd"/>
      <w:r w:rsidR="00154B9C" w:rsidRPr="00785252">
        <w:t xml:space="preserve"> </w:t>
      </w:r>
      <w:r w:rsidRPr="00785252">
        <w:rPr>
          <w:u w:val="single"/>
        </w:rPr>
        <w:t xml:space="preserve">the </w:t>
      </w:r>
      <w:r w:rsidR="00154B9C" w:rsidRPr="00785252">
        <w:t xml:space="preserve">request in writing at least </w:t>
      </w:r>
      <w:r w:rsidR="00CE6DC7" w:rsidRPr="00785252">
        <w:t>fifteen (</w:t>
      </w:r>
      <w:r w:rsidR="00154B9C" w:rsidRPr="00785252">
        <w:t>15</w:t>
      </w:r>
      <w:r w:rsidR="00CE6DC7" w:rsidRPr="00785252">
        <w:t>)</w:t>
      </w:r>
      <w:r w:rsidR="00154B9C" w:rsidRPr="00785252">
        <w:t xml:space="preserve"> days in advance of the deadline specified in the </w:t>
      </w:r>
      <w:r w:rsidR="00154B9C" w:rsidRPr="00785252">
        <w:rPr>
          <w:strike/>
        </w:rPr>
        <w:t>facility</w:t>
      </w:r>
      <w:r w:rsidRPr="00785252">
        <w:rPr>
          <w:strike/>
        </w:rPr>
        <w:t xml:space="preserve">’s </w:t>
      </w:r>
      <w:r w:rsidRPr="00785252">
        <w:rPr>
          <w:u w:val="single"/>
        </w:rPr>
        <w:t>stationary source</w:t>
      </w:r>
      <w:r w:rsidR="00154B9C" w:rsidRPr="00785252">
        <w:rPr>
          <w:u w:val="single"/>
        </w:rPr>
        <w:t>’s</w:t>
      </w:r>
      <w:r w:rsidR="00154B9C" w:rsidRPr="00785252">
        <w:t xml:space="preserve"> permit;</w:t>
      </w:r>
    </w:p>
    <w:p w:rsidR="00154B9C" w:rsidRPr="00785252" w:rsidRDefault="00C17F1F" w:rsidP="005A2280">
      <w:pPr>
        <w:pStyle w:val="ADEQList21"/>
        <w:numPr>
          <w:ilvl w:val="0"/>
          <w:numId w:val="0"/>
        </w:numPr>
        <w:adjustRightInd w:val="0"/>
        <w:ind w:left="720"/>
        <w:textAlignment w:val="baseline"/>
      </w:pPr>
      <w:r w:rsidRPr="00785252">
        <w:t>(2)</w:t>
      </w:r>
      <w:r w:rsidRPr="00785252">
        <w:tab/>
      </w:r>
      <w:proofErr w:type="gramStart"/>
      <w:r w:rsidRPr="00785252">
        <w:rPr>
          <w:strike/>
        </w:rPr>
        <w:t>the</w:t>
      </w:r>
      <w:proofErr w:type="gramEnd"/>
      <w:r w:rsidRPr="00785252">
        <w:t xml:space="preserve"> </w:t>
      </w:r>
      <w:proofErr w:type="spellStart"/>
      <w:r w:rsidRPr="00785252">
        <w:rPr>
          <w:u w:val="single"/>
        </w:rPr>
        <w:t>The</w:t>
      </w:r>
      <w:proofErr w:type="spellEnd"/>
      <w:r w:rsidRPr="00785252">
        <w:rPr>
          <w:u w:val="single"/>
        </w:rPr>
        <w:t xml:space="preserve"> </w:t>
      </w:r>
      <w:r w:rsidR="00154B9C" w:rsidRPr="00785252">
        <w:t>extension does not violate a federal requirement;</w:t>
      </w:r>
    </w:p>
    <w:p w:rsidR="00154B9C" w:rsidRPr="00785252" w:rsidRDefault="00C17F1F" w:rsidP="005A2280">
      <w:pPr>
        <w:pStyle w:val="ADEQList21"/>
        <w:numPr>
          <w:ilvl w:val="0"/>
          <w:numId w:val="0"/>
        </w:numPr>
        <w:adjustRightInd w:val="0"/>
        <w:ind w:left="720"/>
        <w:textAlignment w:val="baseline"/>
      </w:pPr>
      <w:r w:rsidRPr="00785252">
        <w:t>(3)</w:t>
      </w:r>
      <w:r w:rsidRPr="00785252">
        <w:tab/>
      </w:r>
      <w:proofErr w:type="gramStart"/>
      <w:r w:rsidRPr="00785252">
        <w:rPr>
          <w:strike/>
        </w:rPr>
        <w:t>the</w:t>
      </w:r>
      <w:proofErr w:type="gramEnd"/>
      <w:r w:rsidRPr="00785252">
        <w:t xml:space="preserve"> </w:t>
      </w:r>
      <w:proofErr w:type="spellStart"/>
      <w:r w:rsidRPr="00785252">
        <w:rPr>
          <w:u w:val="single"/>
        </w:rPr>
        <w:t>The</w:t>
      </w:r>
      <w:proofErr w:type="spellEnd"/>
      <w:r w:rsidR="00154B9C" w:rsidRPr="00785252">
        <w:t xml:space="preserve"> </w:t>
      </w:r>
      <w:r w:rsidR="00D015C5" w:rsidRPr="00785252">
        <w:rPr>
          <w:rFonts w:cs="Times New Roman"/>
          <w:bCs w:val="0"/>
        </w:rPr>
        <w:t>permittee</w:t>
      </w:r>
      <w:r w:rsidR="00154B9C" w:rsidRPr="00785252">
        <w:rPr>
          <w:rFonts w:cs="Times New Roman"/>
          <w:bCs w:val="0"/>
        </w:rPr>
        <w:t xml:space="preserve"> of the </w:t>
      </w:r>
      <w:r w:rsidRPr="00785252">
        <w:rPr>
          <w:strike/>
        </w:rPr>
        <w:t>facility</w:t>
      </w:r>
      <w:r w:rsidRPr="00785252">
        <w:t xml:space="preserve"> </w:t>
      </w:r>
      <w:r w:rsidRPr="00785252">
        <w:rPr>
          <w:u w:val="single"/>
        </w:rPr>
        <w:t>stationary source</w:t>
      </w:r>
      <w:r w:rsidRPr="00785252">
        <w:rPr>
          <w:rFonts w:ascii="TimesNewRoman,Bold" w:hAnsi="TimesNewRoman,Bold" w:cs="TimesNewRoman,Bold"/>
        </w:rPr>
        <w:t xml:space="preserve"> </w:t>
      </w:r>
      <w:r w:rsidR="00154B9C" w:rsidRPr="00785252">
        <w:t>demonstrates the need for the extension; and</w:t>
      </w:r>
    </w:p>
    <w:p w:rsidR="00154B9C" w:rsidRPr="00785252" w:rsidRDefault="00C17F1F" w:rsidP="00C17F1F">
      <w:pPr>
        <w:pStyle w:val="ADEQList21"/>
        <w:numPr>
          <w:ilvl w:val="0"/>
          <w:numId w:val="0"/>
        </w:numPr>
        <w:adjustRightInd w:val="0"/>
        <w:ind w:left="1440" w:hanging="720"/>
        <w:textAlignment w:val="baseline"/>
      </w:pPr>
      <w:r w:rsidRPr="00785252">
        <w:t>(4)</w:t>
      </w:r>
      <w:r w:rsidRPr="00785252">
        <w:tab/>
      </w:r>
      <w:r w:rsidRPr="00785252">
        <w:rPr>
          <w:strike/>
        </w:rPr>
        <w:t>the</w:t>
      </w:r>
      <w:r w:rsidRPr="00785252">
        <w:t xml:space="preserve"> </w:t>
      </w:r>
      <w:proofErr w:type="spellStart"/>
      <w:r w:rsidRPr="00785252">
        <w:rPr>
          <w:u w:val="single"/>
        </w:rPr>
        <w:t>The</w:t>
      </w:r>
      <w:proofErr w:type="spellEnd"/>
      <w:r w:rsidRPr="00785252">
        <w:rPr>
          <w:u w:val="single"/>
        </w:rPr>
        <w:t xml:space="preserve"> </w:t>
      </w:r>
      <w:r w:rsidR="00D015C5" w:rsidRPr="00785252">
        <w:rPr>
          <w:rFonts w:cs="Times New Roman"/>
          <w:bCs w:val="0"/>
        </w:rPr>
        <w:t>permittee</w:t>
      </w:r>
      <w:r w:rsidR="00154B9C" w:rsidRPr="00785252">
        <w:rPr>
          <w:rFonts w:cs="Times New Roman"/>
          <w:bCs w:val="0"/>
        </w:rPr>
        <w:t xml:space="preserve"> of the </w:t>
      </w:r>
      <w:r w:rsidRPr="00785252">
        <w:rPr>
          <w:strike/>
        </w:rPr>
        <w:t>facility</w:t>
      </w:r>
      <w:r w:rsidRPr="00785252">
        <w:t xml:space="preserve"> </w:t>
      </w:r>
      <w:r w:rsidRPr="00785252">
        <w:rPr>
          <w:u w:val="single"/>
        </w:rPr>
        <w:t>stationary source</w:t>
      </w:r>
      <w:r w:rsidR="00154B9C" w:rsidRPr="00785252">
        <w:rPr>
          <w:rFonts w:ascii="TimesNewRoman,Bold" w:hAnsi="TimesNewRoman,Bold" w:cs="TimesNewRoman,Bold"/>
          <w:bCs w:val="0"/>
        </w:rPr>
        <w:t xml:space="preserve"> </w:t>
      </w:r>
      <w:r w:rsidR="00154B9C" w:rsidRPr="00785252">
        <w:t>documents that all reasonable measures have been taken to meet the current deadline and documents reasons the current deadline cannot be met.</w:t>
      </w:r>
    </w:p>
    <w:p w:rsidR="00154B9C" w:rsidRPr="00785252" w:rsidRDefault="00C17F1F" w:rsidP="00C17F1F">
      <w:pPr>
        <w:pStyle w:val="ADEQList1A"/>
        <w:numPr>
          <w:ilvl w:val="0"/>
          <w:numId w:val="0"/>
        </w:numPr>
        <w:adjustRightInd w:val="0"/>
        <w:ind w:left="720" w:hanging="720"/>
        <w:textAlignment w:val="baseline"/>
      </w:pPr>
      <w:r w:rsidRPr="00785252">
        <w:t>(B)</w:t>
      </w:r>
      <w:r w:rsidRPr="00785252">
        <w:tab/>
      </w:r>
      <w:r w:rsidR="00154B9C" w:rsidRPr="00785252">
        <w:t xml:space="preserve">The </w:t>
      </w:r>
      <w:r w:rsidRPr="00785252">
        <w:rPr>
          <w:strike/>
        </w:rPr>
        <w:t>Department</w:t>
      </w:r>
      <w:r w:rsidRPr="00785252">
        <w:t xml:space="preserve"> </w:t>
      </w:r>
      <w:r w:rsidRPr="00785252">
        <w:rPr>
          <w:u w:val="single"/>
        </w:rPr>
        <w:t>Division</w:t>
      </w:r>
      <w:r w:rsidR="00154B9C" w:rsidRPr="00785252">
        <w:t xml:space="preserve"> may grant a request to allow temporary emissions and/or testing that would otherwise exceed a permitted emission rate, throughput requirement</w:t>
      </w:r>
      <w:r w:rsidRPr="00785252">
        <w:rPr>
          <w:u w:val="single"/>
        </w:rPr>
        <w:t>,</w:t>
      </w:r>
      <w:r w:rsidR="00154B9C" w:rsidRPr="00785252">
        <w:t xml:space="preserve"> or other limit in a </w:t>
      </w:r>
      <w:r w:rsidRPr="00785252">
        <w:rPr>
          <w:strike/>
        </w:rPr>
        <w:t xml:space="preserve">facility’s </w:t>
      </w:r>
      <w:r w:rsidRPr="00785252">
        <w:rPr>
          <w:u w:val="single"/>
        </w:rPr>
        <w:t>stationary source’s</w:t>
      </w:r>
      <w:r w:rsidRPr="00785252">
        <w:t xml:space="preserve"> permit. </w:t>
      </w:r>
      <w:proofErr w:type="gramStart"/>
      <w:r w:rsidR="00154B9C" w:rsidRPr="00785252">
        <w:rPr>
          <w:strike/>
        </w:rPr>
        <w:t xml:space="preserve">No such </w:t>
      </w:r>
      <w:r w:rsidRPr="00785252">
        <w:rPr>
          <w:u w:val="single"/>
        </w:rPr>
        <w:t xml:space="preserve">Requested </w:t>
      </w:r>
      <w:r w:rsidR="00154B9C" w:rsidRPr="00785252">
        <w:t xml:space="preserve">activities shall </w:t>
      </w:r>
      <w:r w:rsidRPr="00785252">
        <w:rPr>
          <w:u w:val="single"/>
        </w:rPr>
        <w:t xml:space="preserve">not </w:t>
      </w:r>
      <w:r w:rsidR="00154B9C" w:rsidRPr="00785252">
        <w:t xml:space="preserve">be authorized until the </w:t>
      </w:r>
      <w:r w:rsidR="00D015C5" w:rsidRPr="00785252">
        <w:t>permittee</w:t>
      </w:r>
      <w:r w:rsidR="00154B9C" w:rsidRPr="00785252">
        <w:t xml:space="preserve"> of the </w:t>
      </w:r>
      <w:r w:rsidR="00BB387A" w:rsidRPr="00785252">
        <w:rPr>
          <w:strike/>
        </w:rPr>
        <w:t>facility</w:t>
      </w:r>
      <w:r w:rsidR="00BB387A" w:rsidRPr="00785252">
        <w:t xml:space="preserve"> </w:t>
      </w:r>
      <w:r w:rsidR="00BB387A" w:rsidRPr="00785252">
        <w:rPr>
          <w:u w:val="single"/>
        </w:rPr>
        <w:t>stationary source</w:t>
      </w:r>
      <w:r w:rsidR="00154B9C" w:rsidRPr="00785252">
        <w:rPr>
          <w:rFonts w:ascii="TimesNewRoman,Bold" w:hAnsi="TimesNewRoman,Bold" w:cs="TimesNewRoman,Bold"/>
        </w:rPr>
        <w:t xml:space="preserve"> </w:t>
      </w:r>
      <w:r w:rsidR="00154B9C" w:rsidRPr="00785252">
        <w:t xml:space="preserve">receives written approval from the </w:t>
      </w:r>
      <w:r w:rsidRPr="00785252">
        <w:rPr>
          <w:strike/>
        </w:rPr>
        <w:t>Department</w:t>
      </w:r>
      <w:r w:rsidRPr="00785252">
        <w:t xml:space="preserve"> </w:t>
      </w:r>
      <w:r w:rsidRPr="00785252">
        <w:rPr>
          <w:u w:val="single"/>
        </w:rPr>
        <w:t>Division</w:t>
      </w:r>
      <w:r w:rsidRPr="00785252">
        <w:t>.</w:t>
      </w:r>
      <w:proofErr w:type="gramEnd"/>
      <w:r w:rsidRPr="00785252">
        <w:t xml:space="preserve"> </w:t>
      </w:r>
      <w:r w:rsidR="00154B9C" w:rsidRPr="00785252">
        <w:t xml:space="preserve">The </w:t>
      </w:r>
      <w:r w:rsidRPr="00785252">
        <w:rPr>
          <w:strike/>
        </w:rPr>
        <w:t>Department</w:t>
      </w:r>
      <w:r w:rsidRPr="00785252">
        <w:t xml:space="preserve"> </w:t>
      </w:r>
      <w:r w:rsidRPr="00785252">
        <w:rPr>
          <w:u w:val="single"/>
        </w:rPr>
        <w:t>Division</w:t>
      </w:r>
      <w:r w:rsidRPr="00785252">
        <w:t xml:space="preserve"> </w:t>
      </w:r>
      <w:r w:rsidR="00154B9C" w:rsidRPr="00785252">
        <w:t xml:space="preserve">may grant </w:t>
      </w:r>
      <w:r w:rsidR="00154B9C" w:rsidRPr="00785252">
        <w:rPr>
          <w:strike/>
        </w:rPr>
        <w:t xml:space="preserve">such </w:t>
      </w:r>
      <w:proofErr w:type="spellStart"/>
      <w:proofErr w:type="gramStart"/>
      <w:r w:rsidR="00154B9C" w:rsidRPr="00785252">
        <w:rPr>
          <w:strike/>
        </w:rPr>
        <w:t>a</w:t>
      </w:r>
      <w:proofErr w:type="spellEnd"/>
      <w:r w:rsidR="00154B9C" w:rsidRPr="00785252">
        <w:t xml:space="preserve"> </w:t>
      </w:r>
      <w:r w:rsidRPr="00785252">
        <w:rPr>
          <w:u w:val="single"/>
        </w:rPr>
        <w:t>the</w:t>
      </w:r>
      <w:proofErr w:type="gramEnd"/>
      <w:r w:rsidRPr="00785252">
        <w:rPr>
          <w:u w:val="single"/>
        </w:rPr>
        <w:t xml:space="preserve"> </w:t>
      </w:r>
      <w:r w:rsidR="00154B9C" w:rsidRPr="00785252">
        <w:t>request, at its discretion, in the following circumstances:</w:t>
      </w:r>
    </w:p>
    <w:p w:rsidR="00154B9C" w:rsidRPr="00785252" w:rsidRDefault="00C17F1F" w:rsidP="00C17F1F">
      <w:pPr>
        <w:pStyle w:val="ADEQList21"/>
        <w:numPr>
          <w:ilvl w:val="0"/>
          <w:numId w:val="0"/>
        </w:numPr>
        <w:tabs>
          <w:tab w:val="left" w:pos="1440"/>
        </w:tabs>
        <w:ind w:left="1440" w:hanging="720"/>
      </w:pPr>
      <w:r w:rsidRPr="00785252">
        <w:t>(1)</w:t>
      </w:r>
      <w:r w:rsidRPr="00785252">
        <w:tab/>
      </w:r>
      <w:r w:rsidR="00B305CC" w:rsidRPr="00785252">
        <w:t>Th</w:t>
      </w:r>
      <w:r w:rsidR="00154B9C" w:rsidRPr="00785252">
        <w:t xml:space="preserve">e </w:t>
      </w:r>
      <w:r w:rsidR="00D015C5" w:rsidRPr="00785252">
        <w:rPr>
          <w:rFonts w:cs="Times New Roman"/>
        </w:rPr>
        <w:t>permittee</w:t>
      </w:r>
      <w:r w:rsidR="00154B9C" w:rsidRPr="00785252">
        <w:rPr>
          <w:rFonts w:cs="Times New Roman"/>
        </w:rPr>
        <w:t xml:space="preserve"> of the </w:t>
      </w:r>
      <w:r w:rsidR="00555CEB" w:rsidRPr="00785252">
        <w:rPr>
          <w:strike/>
        </w:rPr>
        <w:t>facility</w:t>
      </w:r>
      <w:r w:rsidR="00555CEB" w:rsidRPr="00785252">
        <w:t xml:space="preserve"> </w:t>
      </w:r>
      <w:r w:rsidR="00555CEB" w:rsidRPr="00785252">
        <w:rPr>
          <w:u w:val="single"/>
        </w:rPr>
        <w:t>stationary source</w:t>
      </w:r>
      <w:r w:rsidR="00555CEB" w:rsidRPr="00785252">
        <w:rPr>
          <w:rFonts w:ascii="TimesNewRoman,Bold" w:hAnsi="TimesNewRoman,Bold" w:cs="TimesNewRoman,Bold"/>
        </w:rPr>
        <w:t xml:space="preserve"> </w:t>
      </w:r>
      <w:r w:rsidR="00154B9C" w:rsidRPr="00785252">
        <w:t xml:space="preserve">makes </w:t>
      </w:r>
      <w:r w:rsidRPr="00785252">
        <w:rPr>
          <w:strike/>
        </w:rPr>
        <w:t xml:space="preserve">such </w:t>
      </w:r>
      <w:proofErr w:type="spellStart"/>
      <w:r w:rsidRPr="00785252">
        <w:rPr>
          <w:strike/>
        </w:rPr>
        <w:t>a</w:t>
      </w:r>
      <w:proofErr w:type="spellEnd"/>
      <w:r w:rsidRPr="00785252">
        <w:t xml:space="preserve"> </w:t>
      </w:r>
      <w:r w:rsidRPr="00785252">
        <w:rPr>
          <w:u w:val="single"/>
        </w:rPr>
        <w:t xml:space="preserve">the </w:t>
      </w:r>
      <w:r w:rsidRPr="00785252">
        <w:t xml:space="preserve">request in writing </w:t>
      </w:r>
      <w:r w:rsidR="00154B9C" w:rsidRPr="00785252">
        <w:t xml:space="preserve">at least </w:t>
      </w:r>
      <w:r w:rsidR="00CE6DC7" w:rsidRPr="00785252">
        <w:t>thirty (</w:t>
      </w:r>
      <w:r w:rsidR="00154B9C" w:rsidRPr="00785252">
        <w:t>30</w:t>
      </w:r>
      <w:r w:rsidR="00CE6DC7" w:rsidRPr="00785252">
        <w:t>)</w:t>
      </w:r>
      <w:r w:rsidR="00154B9C" w:rsidRPr="00785252">
        <w:t xml:space="preserve"> days in advance of the date that temporary emissions and/or testing that would otherwise exceed a permitted emission rate, throughput requirement or other limit in a </w:t>
      </w:r>
      <w:r w:rsidRPr="00785252">
        <w:rPr>
          <w:strike/>
        </w:rPr>
        <w:t xml:space="preserve">facility’s </w:t>
      </w:r>
      <w:r w:rsidRPr="00785252">
        <w:rPr>
          <w:u w:val="single"/>
        </w:rPr>
        <w:t>stationary source’s</w:t>
      </w:r>
      <w:r w:rsidR="00154B9C" w:rsidRPr="00785252">
        <w:t xml:space="preserve"> permit;</w:t>
      </w:r>
    </w:p>
    <w:p w:rsidR="00154B9C" w:rsidRPr="00785252" w:rsidRDefault="00C17F1F" w:rsidP="005A2280">
      <w:pPr>
        <w:pStyle w:val="ADEQList21"/>
        <w:numPr>
          <w:ilvl w:val="0"/>
          <w:numId w:val="0"/>
        </w:numPr>
        <w:tabs>
          <w:tab w:val="left" w:pos="1440"/>
        </w:tabs>
        <w:adjustRightInd w:val="0"/>
        <w:ind w:left="720"/>
        <w:textAlignment w:val="baseline"/>
      </w:pPr>
      <w:r w:rsidRPr="00785252">
        <w:t>(2)</w:t>
      </w:r>
      <w:r w:rsidRPr="00785252">
        <w:tab/>
      </w:r>
      <w:r w:rsidR="00B305CC" w:rsidRPr="00785252">
        <w:rPr>
          <w:strike/>
        </w:rPr>
        <w:t>Su</w:t>
      </w:r>
      <w:r w:rsidR="00154B9C" w:rsidRPr="00785252">
        <w:rPr>
          <w:strike/>
        </w:rPr>
        <w:t xml:space="preserve">ch </w:t>
      </w:r>
      <w:proofErr w:type="spellStart"/>
      <w:r w:rsidR="00154B9C" w:rsidRPr="00785252">
        <w:rPr>
          <w:strike/>
        </w:rPr>
        <w:t>a</w:t>
      </w:r>
      <w:proofErr w:type="spellEnd"/>
      <w:r w:rsidR="00154B9C" w:rsidRPr="00785252">
        <w:t xml:space="preserve"> </w:t>
      </w:r>
      <w:proofErr w:type="gramStart"/>
      <w:r w:rsidRPr="00785252">
        <w:rPr>
          <w:u w:val="single"/>
        </w:rPr>
        <w:t>The</w:t>
      </w:r>
      <w:proofErr w:type="gramEnd"/>
      <w:r w:rsidRPr="00785252">
        <w:rPr>
          <w:u w:val="single"/>
        </w:rPr>
        <w:t xml:space="preserve"> </w:t>
      </w:r>
      <w:r w:rsidR="00154B9C" w:rsidRPr="00785252">
        <w:t>request does not violate a federal requirement;</w:t>
      </w:r>
    </w:p>
    <w:p w:rsidR="00154B9C" w:rsidRPr="00785252" w:rsidRDefault="00C17F1F" w:rsidP="005A2280">
      <w:pPr>
        <w:pStyle w:val="ADEQList21"/>
        <w:numPr>
          <w:ilvl w:val="0"/>
          <w:numId w:val="0"/>
        </w:numPr>
        <w:tabs>
          <w:tab w:val="left" w:pos="1440"/>
        </w:tabs>
        <w:adjustRightInd w:val="0"/>
        <w:ind w:left="720"/>
        <w:textAlignment w:val="baseline"/>
      </w:pPr>
      <w:r w:rsidRPr="00785252">
        <w:t>(3)</w:t>
      </w:r>
      <w:r w:rsidRPr="00785252">
        <w:tab/>
      </w:r>
      <w:r w:rsidRPr="00785252">
        <w:rPr>
          <w:strike/>
        </w:rPr>
        <w:t xml:space="preserve">Such </w:t>
      </w:r>
      <w:proofErr w:type="spellStart"/>
      <w:r w:rsidRPr="00785252">
        <w:rPr>
          <w:strike/>
        </w:rPr>
        <w:t>a</w:t>
      </w:r>
      <w:proofErr w:type="spellEnd"/>
      <w:r w:rsidRPr="00785252">
        <w:t xml:space="preserve"> </w:t>
      </w:r>
      <w:proofErr w:type="gramStart"/>
      <w:r w:rsidRPr="00785252">
        <w:rPr>
          <w:u w:val="single"/>
        </w:rPr>
        <w:t>The</w:t>
      </w:r>
      <w:proofErr w:type="gramEnd"/>
      <w:r w:rsidRPr="00785252">
        <w:rPr>
          <w:u w:val="single"/>
        </w:rPr>
        <w:t xml:space="preserve"> </w:t>
      </w:r>
      <w:r w:rsidR="00154B9C" w:rsidRPr="00785252">
        <w:t>request is temporary in nature;</w:t>
      </w:r>
    </w:p>
    <w:p w:rsidR="00154B9C" w:rsidRPr="00785252" w:rsidRDefault="00C17F1F" w:rsidP="005A2280">
      <w:pPr>
        <w:pStyle w:val="ADEQList21"/>
        <w:numPr>
          <w:ilvl w:val="0"/>
          <w:numId w:val="0"/>
        </w:numPr>
        <w:tabs>
          <w:tab w:val="left" w:pos="1440"/>
        </w:tabs>
        <w:adjustRightInd w:val="0"/>
        <w:ind w:left="720"/>
        <w:textAlignment w:val="baseline"/>
      </w:pPr>
      <w:r w:rsidRPr="00785252">
        <w:t>(4)</w:t>
      </w:r>
      <w:r w:rsidRPr="00785252">
        <w:tab/>
      </w:r>
      <w:r w:rsidRPr="00785252">
        <w:rPr>
          <w:strike/>
        </w:rPr>
        <w:t xml:space="preserve">Such </w:t>
      </w:r>
      <w:proofErr w:type="spellStart"/>
      <w:r w:rsidRPr="00785252">
        <w:rPr>
          <w:strike/>
        </w:rPr>
        <w:t>a</w:t>
      </w:r>
      <w:proofErr w:type="spellEnd"/>
      <w:r w:rsidRPr="00785252">
        <w:t xml:space="preserve"> </w:t>
      </w:r>
      <w:proofErr w:type="gramStart"/>
      <w:r w:rsidRPr="00785252">
        <w:rPr>
          <w:u w:val="single"/>
        </w:rPr>
        <w:t>The</w:t>
      </w:r>
      <w:proofErr w:type="gramEnd"/>
      <w:r w:rsidRPr="00785252">
        <w:rPr>
          <w:u w:val="single"/>
        </w:rPr>
        <w:t xml:space="preserve"> </w:t>
      </w:r>
      <w:r w:rsidR="00154B9C" w:rsidRPr="00785252">
        <w:t>request will not result in a condition of air pollution;</w:t>
      </w:r>
    </w:p>
    <w:p w:rsidR="00154B9C" w:rsidRPr="00785252" w:rsidRDefault="00C17F1F" w:rsidP="00C17F1F">
      <w:pPr>
        <w:pStyle w:val="ADEQList21"/>
        <w:numPr>
          <w:ilvl w:val="0"/>
          <w:numId w:val="0"/>
        </w:numPr>
        <w:tabs>
          <w:tab w:val="left" w:pos="1440"/>
        </w:tabs>
        <w:adjustRightInd w:val="0"/>
        <w:ind w:left="1440" w:hanging="720"/>
        <w:textAlignment w:val="baseline"/>
      </w:pPr>
      <w:r w:rsidRPr="00785252">
        <w:t>(5)</w:t>
      </w:r>
      <w:r w:rsidRPr="00785252">
        <w:tab/>
      </w:r>
      <w:r w:rsidR="00B305CC" w:rsidRPr="00785252">
        <w:t>Th</w:t>
      </w:r>
      <w:r w:rsidR="00154B9C" w:rsidRPr="00785252">
        <w:t xml:space="preserve">e request contains </w:t>
      </w:r>
      <w:r w:rsidR="00154B9C" w:rsidRPr="00785252">
        <w:rPr>
          <w:strike/>
        </w:rPr>
        <w:t>such</w:t>
      </w:r>
      <w:r w:rsidR="00154B9C" w:rsidRPr="00785252">
        <w:t xml:space="preserve"> </w:t>
      </w:r>
      <w:r w:rsidRPr="00785252">
        <w:rPr>
          <w:u w:val="single"/>
        </w:rPr>
        <w:t xml:space="preserve">the </w:t>
      </w:r>
      <w:r w:rsidR="00154B9C" w:rsidRPr="00785252">
        <w:t xml:space="preserve">information necessary for the </w:t>
      </w:r>
      <w:r w:rsidR="00555CEB" w:rsidRPr="00785252">
        <w:rPr>
          <w:strike/>
        </w:rPr>
        <w:t>Department</w:t>
      </w:r>
      <w:r w:rsidR="00555CEB" w:rsidRPr="00785252">
        <w:t xml:space="preserve"> </w:t>
      </w:r>
      <w:r w:rsidR="00555CEB" w:rsidRPr="00785252">
        <w:rPr>
          <w:u w:val="single"/>
        </w:rPr>
        <w:t>Division</w:t>
      </w:r>
      <w:r w:rsidR="00154B9C" w:rsidRPr="00785252">
        <w:t xml:space="preserve"> to evaluate the request, including</w:t>
      </w:r>
      <w:r w:rsidR="00703BD1" w:rsidRPr="00785252">
        <w:rPr>
          <w:u w:val="single"/>
        </w:rPr>
        <w:t>,</w:t>
      </w:r>
      <w:r w:rsidR="00154B9C" w:rsidRPr="00785252">
        <w:t xml:space="preserve"> but not limited to, quantification of </w:t>
      </w:r>
      <w:r w:rsidRPr="00785252">
        <w:rPr>
          <w:strike/>
        </w:rPr>
        <w:t>such</w:t>
      </w:r>
      <w:r w:rsidRPr="00785252">
        <w:t xml:space="preserve"> </w:t>
      </w:r>
      <w:r w:rsidRPr="00785252">
        <w:rPr>
          <w:u w:val="single"/>
        </w:rPr>
        <w:t xml:space="preserve">the </w:t>
      </w:r>
      <w:r w:rsidR="00154B9C" w:rsidRPr="00785252">
        <w:t xml:space="preserve">emissions and </w:t>
      </w:r>
      <w:r w:rsidR="00404792" w:rsidRPr="00785252">
        <w:t xml:space="preserve">the date and time </w:t>
      </w:r>
      <w:r w:rsidR="00555CEB" w:rsidRPr="00785252">
        <w:rPr>
          <w:strike/>
        </w:rPr>
        <w:t>such</w:t>
      </w:r>
      <w:r w:rsidR="00555CEB" w:rsidRPr="00785252">
        <w:t xml:space="preserve"> </w:t>
      </w:r>
      <w:r w:rsidR="00555CEB" w:rsidRPr="00785252">
        <w:rPr>
          <w:u w:val="single"/>
        </w:rPr>
        <w:t>the</w:t>
      </w:r>
      <w:r w:rsidR="00404792" w:rsidRPr="00785252">
        <w:t xml:space="preserve"> emissions </w:t>
      </w:r>
      <w:r w:rsidR="00154B9C" w:rsidRPr="00785252">
        <w:t>will occur;</w:t>
      </w:r>
    </w:p>
    <w:p w:rsidR="00154B9C" w:rsidRPr="00785252" w:rsidRDefault="00C17F1F" w:rsidP="00C17F1F">
      <w:pPr>
        <w:pStyle w:val="ADEQList21"/>
        <w:numPr>
          <w:ilvl w:val="0"/>
          <w:numId w:val="0"/>
        </w:numPr>
        <w:tabs>
          <w:tab w:val="left" w:pos="1440"/>
        </w:tabs>
        <w:adjustRightInd w:val="0"/>
        <w:ind w:left="1440" w:hanging="720"/>
        <w:textAlignment w:val="baseline"/>
      </w:pPr>
      <w:r w:rsidRPr="00785252">
        <w:t>(6)</w:t>
      </w:r>
      <w:r w:rsidRPr="00785252">
        <w:tab/>
      </w:r>
      <w:r w:rsidR="00555CEB" w:rsidRPr="00785252">
        <w:rPr>
          <w:strike/>
        </w:rPr>
        <w:t xml:space="preserve">Such </w:t>
      </w:r>
      <w:proofErr w:type="spellStart"/>
      <w:r w:rsidR="00555CEB" w:rsidRPr="00785252">
        <w:rPr>
          <w:strike/>
        </w:rPr>
        <w:t>a</w:t>
      </w:r>
      <w:proofErr w:type="spellEnd"/>
      <w:r w:rsidR="00555CEB" w:rsidRPr="00785252">
        <w:t xml:space="preserve"> </w:t>
      </w:r>
      <w:proofErr w:type="gramStart"/>
      <w:r w:rsidR="00555CEB" w:rsidRPr="00785252">
        <w:rPr>
          <w:u w:val="single"/>
        </w:rPr>
        <w:t>The</w:t>
      </w:r>
      <w:proofErr w:type="gramEnd"/>
      <w:r w:rsidR="00555CEB" w:rsidRPr="00785252">
        <w:rPr>
          <w:u w:val="single"/>
        </w:rPr>
        <w:t xml:space="preserve"> </w:t>
      </w:r>
      <w:r w:rsidR="00154B9C" w:rsidRPr="00785252">
        <w:t>request will result in increased emissions less than five</w:t>
      </w:r>
      <w:r w:rsidR="00CE6DC7" w:rsidRPr="00785252">
        <w:t xml:space="preserve"> (5)</w:t>
      </w:r>
      <w:r w:rsidR="00154B9C" w:rsidRPr="00785252">
        <w:t xml:space="preserve"> tons of any individual criteria pollutant, one ton of any single </w:t>
      </w:r>
      <w:proofErr w:type="spellStart"/>
      <w:r w:rsidR="00154B9C" w:rsidRPr="00785252">
        <w:rPr>
          <w:strike/>
        </w:rPr>
        <w:t>HAP</w:t>
      </w:r>
      <w:r w:rsidR="00555CEB" w:rsidRPr="00785252">
        <w:rPr>
          <w:u w:val="single"/>
        </w:rPr>
        <w:t>hazardous</w:t>
      </w:r>
      <w:proofErr w:type="spellEnd"/>
      <w:r w:rsidR="00555CEB" w:rsidRPr="00785252">
        <w:rPr>
          <w:u w:val="single"/>
        </w:rPr>
        <w:t xml:space="preserve"> air pollutant,</w:t>
      </w:r>
      <w:r w:rsidR="00154B9C" w:rsidRPr="00785252">
        <w:t xml:space="preserve"> and </w:t>
      </w:r>
      <w:r w:rsidR="00CE6DC7" w:rsidRPr="00785252">
        <w:t>two and one-half (</w:t>
      </w:r>
      <w:r w:rsidR="00154B9C" w:rsidRPr="00785252">
        <w:t>2.5</w:t>
      </w:r>
      <w:r w:rsidR="00CE6DC7" w:rsidRPr="00785252">
        <w:t>)</w:t>
      </w:r>
      <w:r w:rsidR="00154B9C" w:rsidRPr="00785252">
        <w:t xml:space="preserve"> tons of total </w:t>
      </w:r>
      <w:r w:rsidR="00154B9C" w:rsidRPr="00785252">
        <w:rPr>
          <w:strike/>
        </w:rPr>
        <w:t>HAPs</w:t>
      </w:r>
      <w:r w:rsidR="00555CEB" w:rsidRPr="00785252">
        <w:rPr>
          <w:u w:val="single"/>
        </w:rPr>
        <w:t xml:space="preserve"> hazardous air pollutants</w:t>
      </w:r>
      <w:r w:rsidR="00154B9C" w:rsidRPr="00785252">
        <w:t>; and</w:t>
      </w:r>
    </w:p>
    <w:p w:rsidR="00154B9C" w:rsidRPr="00785252" w:rsidRDefault="00C17F1F" w:rsidP="00C17F1F">
      <w:pPr>
        <w:pStyle w:val="ADEQList21"/>
        <w:numPr>
          <w:ilvl w:val="0"/>
          <w:numId w:val="0"/>
        </w:numPr>
        <w:tabs>
          <w:tab w:val="left" w:pos="1440"/>
        </w:tabs>
        <w:adjustRightInd w:val="0"/>
        <w:ind w:left="1440" w:hanging="720"/>
        <w:textAlignment w:val="baseline"/>
      </w:pPr>
      <w:r w:rsidRPr="00785252">
        <w:t>(7)</w:t>
      </w:r>
      <w:r w:rsidRPr="00785252">
        <w:tab/>
      </w:r>
      <w:r w:rsidR="00B305CC" w:rsidRPr="00785252">
        <w:t>Th</w:t>
      </w:r>
      <w:r w:rsidR="00154B9C" w:rsidRPr="00785252">
        <w:t xml:space="preserve">e </w:t>
      </w:r>
      <w:r w:rsidR="00D015C5" w:rsidRPr="00785252">
        <w:t>permittee</w:t>
      </w:r>
      <w:r w:rsidR="00154B9C" w:rsidRPr="00785252">
        <w:t xml:space="preserve"> of the </w:t>
      </w:r>
      <w:r w:rsidR="00555CEB" w:rsidRPr="00785252">
        <w:rPr>
          <w:strike/>
        </w:rPr>
        <w:t>facility</w:t>
      </w:r>
      <w:r w:rsidR="00555CEB" w:rsidRPr="00785252">
        <w:t xml:space="preserve"> </w:t>
      </w:r>
      <w:r w:rsidR="00555CEB" w:rsidRPr="00785252">
        <w:rPr>
          <w:u w:val="single"/>
        </w:rPr>
        <w:t>stationary source</w:t>
      </w:r>
      <w:r w:rsidR="00154B9C" w:rsidRPr="00785252">
        <w:t xml:space="preserve"> maintains records of the dates and results of </w:t>
      </w:r>
      <w:r w:rsidR="00555CEB" w:rsidRPr="00785252">
        <w:rPr>
          <w:strike/>
        </w:rPr>
        <w:t>such</w:t>
      </w:r>
      <w:r w:rsidR="00555CEB" w:rsidRPr="00785252">
        <w:t xml:space="preserve"> </w:t>
      </w:r>
      <w:r w:rsidR="00555CEB" w:rsidRPr="00785252">
        <w:rPr>
          <w:u w:val="single"/>
        </w:rPr>
        <w:t>the</w:t>
      </w:r>
      <w:r w:rsidR="00154B9C" w:rsidRPr="00785252">
        <w:t xml:space="preserve"> temporary emissions and/or testing.</w:t>
      </w:r>
    </w:p>
    <w:p w:rsidR="00154B9C" w:rsidRPr="00785252" w:rsidRDefault="00C17F1F" w:rsidP="00C17F1F">
      <w:pPr>
        <w:pStyle w:val="ADEQList1A"/>
        <w:numPr>
          <w:ilvl w:val="0"/>
          <w:numId w:val="0"/>
        </w:numPr>
        <w:adjustRightInd w:val="0"/>
        <w:ind w:left="720" w:hanging="720"/>
        <w:textAlignment w:val="baseline"/>
      </w:pPr>
      <w:r w:rsidRPr="00785252">
        <w:t>(C)</w:t>
      </w:r>
      <w:r w:rsidRPr="00785252">
        <w:tab/>
      </w:r>
      <w:r w:rsidR="00154B9C" w:rsidRPr="00785252">
        <w:t xml:space="preserve">The </w:t>
      </w:r>
      <w:r w:rsidR="00730D62" w:rsidRPr="00785252">
        <w:rPr>
          <w:strike/>
        </w:rPr>
        <w:t>Department</w:t>
      </w:r>
      <w:r w:rsidR="00730D62" w:rsidRPr="00785252">
        <w:t xml:space="preserve"> </w:t>
      </w:r>
      <w:r w:rsidR="00730D62" w:rsidRPr="00785252">
        <w:rPr>
          <w:u w:val="single"/>
        </w:rPr>
        <w:t>Division</w:t>
      </w:r>
      <w:r w:rsidR="00154B9C" w:rsidRPr="00785252">
        <w:t xml:space="preserve"> may grant a request to allow an alternative to the monitoring </w:t>
      </w:r>
      <w:r w:rsidR="00562E14" w:rsidRPr="00785252">
        <w:rPr>
          <w:u w:val="single"/>
        </w:rPr>
        <w:t>requirements</w:t>
      </w:r>
      <w:r w:rsidR="00154B9C" w:rsidRPr="00785252">
        <w:t xml:space="preserve"> specified in a </w:t>
      </w:r>
      <w:r w:rsidR="00555CEB" w:rsidRPr="00785252">
        <w:rPr>
          <w:strike/>
        </w:rPr>
        <w:t xml:space="preserve">facility’s </w:t>
      </w:r>
      <w:r w:rsidR="00555CEB" w:rsidRPr="00785252">
        <w:rPr>
          <w:u w:val="single"/>
        </w:rPr>
        <w:t>stationary source’s</w:t>
      </w:r>
      <w:r w:rsidR="00555CEB" w:rsidRPr="00785252">
        <w:t xml:space="preserve"> </w:t>
      </w:r>
      <w:commentRangeStart w:id="127"/>
      <w:r w:rsidR="00154B9C" w:rsidRPr="00785252">
        <w:rPr>
          <w:strike/>
        </w:rPr>
        <w:t>operating</w:t>
      </w:r>
      <w:commentRangeEnd w:id="127"/>
      <w:r w:rsidR="00555CEB" w:rsidRPr="00785252">
        <w:rPr>
          <w:rStyle w:val="CommentReference"/>
          <w:rFonts w:cs="Arial"/>
          <w:bCs/>
        </w:rPr>
        <w:commentReference w:id="127"/>
      </w:r>
      <w:r w:rsidR="00154B9C" w:rsidRPr="00785252">
        <w:t xml:space="preserve"> permit. </w:t>
      </w:r>
      <w:r w:rsidR="00154B9C" w:rsidRPr="00785252">
        <w:rPr>
          <w:strike/>
        </w:rPr>
        <w:t>No such</w:t>
      </w:r>
      <w:r w:rsidR="00154B9C" w:rsidRPr="00785252">
        <w:t xml:space="preserve"> </w:t>
      </w:r>
      <w:proofErr w:type="gramStart"/>
      <w:r w:rsidR="00730D62" w:rsidRPr="00785252">
        <w:rPr>
          <w:u w:val="single"/>
        </w:rPr>
        <w:t>These</w:t>
      </w:r>
      <w:proofErr w:type="gramEnd"/>
      <w:r w:rsidR="00730D62" w:rsidRPr="00785252">
        <w:rPr>
          <w:u w:val="single"/>
        </w:rPr>
        <w:t xml:space="preserve"> </w:t>
      </w:r>
      <w:r w:rsidR="00154B9C" w:rsidRPr="00785252">
        <w:t xml:space="preserve">activities shall </w:t>
      </w:r>
      <w:r w:rsidR="00730D62" w:rsidRPr="00785252">
        <w:rPr>
          <w:u w:val="single"/>
        </w:rPr>
        <w:t xml:space="preserve">not </w:t>
      </w:r>
      <w:r w:rsidR="00154B9C" w:rsidRPr="00785252">
        <w:t xml:space="preserve">be authorized until the </w:t>
      </w:r>
      <w:r w:rsidR="00D015C5" w:rsidRPr="00785252">
        <w:t>permittee</w:t>
      </w:r>
      <w:r w:rsidR="00154B9C" w:rsidRPr="00785252">
        <w:t xml:space="preserve"> of the </w:t>
      </w:r>
      <w:r w:rsidR="00730D62" w:rsidRPr="00785252">
        <w:rPr>
          <w:u w:val="single"/>
        </w:rPr>
        <w:t>stationary source</w:t>
      </w:r>
      <w:r w:rsidR="00154B9C" w:rsidRPr="00785252">
        <w:rPr>
          <w:rFonts w:ascii="TimesNewRoman,Bold" w:hAnsi="TimesNewRoman,Bold" w:cs="TimesNewRoman,Bold"/>
        </w:rPr>
        <w:t xml:space="preserve"> </w:t>
      </w:r>
      <w:r w:rsidR="00154B9C" w:rsidRPr="00785252">
        <w:t xml:space="preserve">receives written approval from the </w:t>
      </w:r>
      <w:r w:rsidR="00730D62" w:rsidRPr="00785252">
        <w:rPr>
          <w:strike/>
        </w:rPr>
        <w:t>Department</w:t>
      </w:r>
      <w:r w:rsidR="00730D62" w:rsidRPr="00785252">
        <w:t xml:space="preserve"> </w:t>
      </w:r>
      <w:r w:rsidR="00730D62" w:rsidRPr="00785252">
        <w:rPr>
          <w:u w:val="single"/>
        </w:rPr>
        <w:t>Division</w:t>
      </w:r>
      <w:r w:rsidR="00730D62" w:rsidRPr="00785252">
        <w:t xml:space="preserve">. </w:t>
      </w:r>
      <w:r w:rsidR="00154B9C" w:rsidRPr="00785252">
        <w:t xml:space="preserve">The </w:t>
      </w:r>
      <w:r w:rsidR="00730D62" w:rsidRPr="00785252">
        <w:rPr>
          <w:strike/>
        </w:rPr>
        <w:t>Department</w:t>
      </w:r>
      <w:r w:rsidR="00730D62" w:rsidRPr="00785252">
        <w:t xml:space="preserve"> </w:t>
      </w:r>
      <w:r w:rsidR="00730D62" w:rsidRPr="00785252">
        <w:rPr>
          <w:u w:val="single"/>
        </w:rPr>
        <w:t>Division</w:t>
      </w:r>
      <w:r w:rsidR="00154B9C" w:rsidRPr="00785252">
        <w:t xml:space="preserve"> may grant such a request, at its discretion, in the following circumstances:</w:t>
      </w:r>
    </w:p>
    <w:p w:rsidR="00154B9C" w:rsidRPr="00785252" w:rsidRDefault="00C17F1F" w:rsidP="00C17F1F">
      <w:pPr>
        <w:pStyle w:val="ADEQList21"/>
        <w:numPr>
          <w:ilvl w:val="0"/>
          <w:numId w:val="0"/>
        </w:numPr>
        <w:ind w:left="1440" w:hanging="720"/>
      </w:pPr>
      <w:r w:rsidRPr="00785252">
        <w:t>(1)</w:t>
      </w:r>
      <w:r w:rsidRPr="00785252">
        <w:tab/>
      </w:r>
      <w:r w:rsidR="00410095" w:rsidRPr="00785252">
        <w:rPr>
          <w:strike/>
        </w:rPr>
        <w:t>th</w:t>
      </w:r>
      <w:r w:rsidR="00154B9C" w:rsidRPr="00785252">
        <w:rPr>
          <w:strike/>
        </w:rPr>
        <w:t xml:space="preserve">e </w:t>
      </w:r>
      <w:proofErr w:type="spellStart"/>
      <w:r w:rsidR="008B0CB3" w:rsidRPr="00785252">
        <w:rPr>
          <w:u w:val="single"/>
        </w:rPr>
        <w:t>The</w:t>
      </w:r>
      <w:proofErr w:type="spellEnd"/>
      <w:r w:rsidR="008B0CB3" w:rsidRPr="00785252">
        <w:t xml:space="preserve"> permittee of the </w:t>
      </w:r>
      <w:r w:rsidR="008B0CB3" w:rsidRPr="00785252">
        <w:rPr>
          <w:strike/>
        </w:rPr>
        <w:t>facility</w:t>
      </w:r>
      <w:r w:rsidR="008B0CB3" w:rsidRPr="00785252">
        <w:t xml:space="preserve"> </w:t>
      </w:r>
      <w:r w:rsidR="008B0CB3" w:rsidRPr="00785252">
        <w:rPr>
          <w:u w:val="single"/>
        </w:rPr>
        <w:t>stationary source</w:t>
      </w:r>
      <w:r w:rsidR="008B0CB3" w:rsidRPr="00785252">
        <w:t xml:space="preserve"> </w:t>
      </w:r>
      <w:r w:rsidR="00154B9C" w:rsidRPr="00785252">
        <w:t xml:space="preserve">makes </w:t>
      </w:r>
      <w:r w:rsidR="00154B9C" w:rsidRPr="00785252">
        <w:rPr>
          <w:strike/>
        </w:rPr>
        <w:t xml:space="preserve">such </w:t>
      </w:r>
      <w:proofErr w:type="spellStart"/>
      <w:r w:rsidR="00154B9C" w:rsidRPr="00785252">
        <w:rPr>
          <w:strike/>
        </w:rPr>
        <w:t>a</w:t>
      </w:r>
      <w:proofErr w:type="spellEnd"/>
      <w:r w:rsidR="00154B9C" w:rsidRPr="00785252">
        <w:t xml:space="preserve"> </w:t>
      </w:r>
      <w:r w:rsidR="008B0CB3" w:rsidRPr="00785252">
        <w:rPr>
          <w:u w:val="single"/>
        </w:rPr>
        <w:t xml:space="preserve">the </w:t>
      </w:r>
      <w:r w:rsidR="00154B9C" w:rsidRPr="00785252">
        <w:t xml:space="preserve">request in writing at least </w:t>
      </w:r>
      <w:r w:rsidR="00CE6DC7" w:rsidRPr="00785252">
        <w:t xml:space="preserve">thirty (30) </w:t>
      </w:r>
      <w:r w:rsidR="00154B9C" w:rsidRPr="00785252">
        <w:t xml:space="preserve">days in advance of the first date that the monitoring alternative will be used at the </w:t>
      </w:r>
      <w:r w:rsidR="008B0CB3" w:rsidRPr="00785252">
        <w:rPr>
          <w:strike/>
        </w:rPr>
        <w:t>facility</w:t>
      </w:r>
      <w:r w:rsidR="008B0CB3" w:rsidRPr="00785252">
        <w:t xml:space="preserve"> </w:t>
      </w:r>
      <w:r w:rsidR="008B0CB3" w:rsidRPr="00785252">
        <w:rPr>
          <w:u w:val="single"/>
        </w:rPr>
        <w:t>stationary source</w:t>
      </w:r>
      <w:r w:rsidR="00154B9C" w:rsidRPr="00785252">
        <w:t>;</w:t>
      </w:r>
    </w:p>
    <w:p w:rsidR="00154B9C" w:rsidRPr="00785252" w:rsidRDefault="00C17F1F" w:rsidP="005A2280">
      <w:pPr>
        <w:pStyle w:val="ADEQList21"/>
        <w:numPr>
          <w:ilvl w:val="0"/>
          <w:numId w:val="0"/>
        </w:numPr>
        <w:adjustRightInd w:val="0"/>
        <w:ind w:left="720"/>
        <w:textAlignment w:val="baseline"/>
      </w:pPr>
      <w:r w:rsidRPr="00785252">
        <w:t>(2)</w:t>
      </w:r>
      <w:r w:rsidRPr="00785252">
        <w:tab/>
      </w:r>
      <w:r w:rsidR="008B0CB3" w:rsidRPr="00785252">
        <w:rPr>
          <w:strike/>
        </w:rPr>
        <w:t xml:space="preserve">Such </w:t>
      </w:r>
      <w:proofErr w:type="spellStart"/>
      <w:r w:rsidR="008B0CB3" w:rsidRPr="00785252">
        <w:rPr>
          <w:strike/>
        </w:rPr>
        <w:t>a</w:t>
      </w:r>
      <w:proofErr w:type="spellEnd"/>
      <w:r w:rsidR="008B0CB3" w:rsidRPr="00785252">
        <w:t xml:space="preserve"> </w:t>
      </w:r>
      <w:proofErr w:type="gramStart"/>
      <w:r w:rsidR="008B0CB3" w:rsidRPr="00785252">
        <w:rPr>
          <w:u w:val="single"/>
        </w:rPr>
        <w:t>The</w:t>
      </w:r>
      <w:proofErr w:type="gramEnd"/>
      <w:r w:rsidR="008B0CB3" w:rsidRPr="00785252">
        <w:rPr>
          <w:u w:val="single"/>
        </w:rPr>
        <w:t xml:space="preserve"> </w:t>
      </w:r>
      <w:r w:rsidR="00154B9C" w:rsidRPr="00785252">
        <w:t>request does not violate a federal requirement;</w:t>
      </w:r>
    </w:p>
    <w:p w:rsidR="00154B9C" w:rsidRPr="00785252" w:rsidRDefault="00C17F1F" w:rsidP="00C17F1F">
      <w:pPr>
        <w:pStyle w:val="ADEQList21"/>
        <w:numPr>
          <w:ilvl w:val="0"/>
          <w:numId w:val="0"/>
        </w:numPr>
        <w:adjustRightInd w:val="0"/>
        <w:ind w:left="1440" w:hanging="720"/>
        <w:textAlignment w:val="baseline"/>
      </w:pPr>
      <w:r w:rsidRPr="00785252">
        <w:t>(3)</w:t>
      </w:r>
      <w:r w:rsidRPr="00785252">
        <w:tab/>
      </w:r>
      <w:proofErr w:type="gramStart"/>
      <w:r w:rsidR="000A794C" w:rsidRPr="00785252">
        <w:rPr>
          <w:strike/>
        </w:rPr>
        <w:t>the</w:t>
      </w:r>
      <w:proofErr w:type="gramEnd"/>
      <w:r w:rsidR="000A794C" w:rsidRPr="00785252">
        <w:rPr>
          <w:strike/>
        </w:rPr>
        <w:t xml:space="preserve"> </w:t>
      </w:r>
      <w:proofErr w:type="spellStart"/>
      <w:r w:rsidR="000A794C" w:rsidRPr="00785252">
        <w:rPr>
          <w:u w:val="single"/>
        </w:rPr>
        <w:t>The</w:t>
      </w:r>
      <w:proofErr w:type="spellEnd"/>
      <w:r w:rsidR="00154B9C" w:rsidRPr="00785252">
        <w:t xml:space="preserve"> monitoring alternative provides an equivalent or greater degree of actual monitoring to the requirements in the </w:t>
      </w:r>
      <w:r w:rsidR="000A794C" w:rsidRPr="00785252">
        <w:rPr>
          <w:strike/>
        </w:rPr>
        <w:t xml:space="preserve">facility’s </w:t>
      </w:r>
      <w:r w:rsidR="000A794C" w:rsidRPr="00785252">
        <w:rPr>
          <w:u w:val="single"/>
        </w:rPr>
        <w:t>stationary source’s</w:t>
      </w:r>
      <w:r w:rsidR="000A794C" w:rsidRPr="00785252">
        <w:t xml:space="preserve"> </w:t>
      </w:r>
      <w:commentRangeStart w:id="128"/>
      <w:r w:rsidR="000A794C" w:rsidRPr="00785252">
        <w:rPr>
          <w:strike/>
        </w:rPr>
        <w:t>operating</w:t>
      </w:r>
      <w:commentRangeEnd w:id="128"/>
      <w:r w:rsidR="000A794C" w:rsidRPr="00785252">
        <w:rPr>
          <w:rStyle w:val="CommentReference"/>
          <w:bCs w:val="0"/>
        </w:rPr>
        <w:commentReference w:id="128"/>
      </w:r>
      <w:r w:rsidR="000A794C" w:rsidRPr="00785252">
        <w:t xml:space="preserve"> </w:t>
      </w:r>
      <w:r w:rsidR="00154B9C" w:rsidRPr="00785252">
        <w:t>permit; and</w:t>
      </w:r>
    </w:p>
    <w:p w:rsidR="00154B9C" w:rsidRPr="00785252" w:rsidRDefault="00C17F1F" w:rsidP="00C17F1F">
      <w:pPr>
        <w:pStyle w:val="ADEQList21"/>
        <w:numPr>
          <w:ilvl w:val="0"/>
          <w:numId w:val="0"/>
        </w:numPr>
        <w:adjustRightInd w:val="0"/>
        <w:ind w:left="1440" w:hanging="720"/>
        <w:textAlignment w:val="baseline"/>
        <w:rPr>
          <w:rFonts w:ascii="TimesNewRoman,Bold" w:hAnsi="TimesNewRoman,Bold" w:cs="TimesNewRoman,Bold"/>
          <w:bCs w:val="0"/>
        </w:rPr>
      </w:pPr>
      <w:r w:rsidRPr="00785252">
        <w:t>(4)</w:t>
      </w:r>
      <w:r w:rsidRPr="00785252">
        <w:tab/>
      </w:r>
      <w:proofErr w:type="gramStart"/>
      <w:r w:rsidR="00410095" w:rsidRPr="00785252">
        <w:rPr>
          <w:strike/>
        </w:rPr>
        <w:t>a</w:t>
      </w:r>
      <w:r w:rsidR="00154B9C" w:rsidRPr="00785252">
        <w:rPr>
          <w:strike/>
        </w:rPr>
        <w:t>ny</w:t>
      </w:r>
      <w:proofErr w:type="gramEnd"/>
      <w:r w:rsidR="00154B9C" w:rsidRPr="00785252">
        <w:rPr>
          <w:strike/>
        </w:rPr>
        <w:t xml:space="preserve"> such</w:t>
      </w:r>
      <w:r w:rsidR="00154B9C" w:rsidRPr="00785252">
        <w:t xml:space="preserve"> </w:t>
      </w:r>
      <w:r w:rsidR="000A794C" w:rsidRPr="00785252">
        <w:rPr>
          <w:u w:val="single"/>
        </w:rPr>
        <w:t xml:space="preserve">Any </w:t>
      </w:r>
      <w:r w:rsidR="00154B9C" w:rsidRPr="00785252">
        <w:t xml:space="preserve">request, if approved by the </w:t>
      </w:r>
      <w:r w:rsidR="000A794C" w:rsidRPr="00785252">
        <w:rPr>
          <w:strike/>
        </w:rPr>
        <w:t>Department</w:t>
      </w:r>
      <w:r w:rsidR="000A794C" w:rsidRPr="00785252">
        <w:t xml:space="preserve"> </w:t>
      </w:r>
      <w:r w:rsidR="000A794C" w:rsidRPr="00785252">
        <w:rPr>
          <w:u w:val="single"/>
        </w:rPr>
        <w:t>Division</w:t>
      </w:r>
      <w:r w:rsidR="00154B9C" w:rsidRPr="00785252">
        <w:t xml:space="preserve">, is incorporated into the next permit modification application by the </w:t>
      </w:r>
      <w:r w:rsidR="00D015C5" w:rsidRPr="00785252">
        <w:rPr>
          <w:rFonts w:cs="Times New Roman"/>
          <w:bCs w:val="0"/>
        </w:rPr>
        <w:t>permittee</w:t>
      </w:r>
      <w:r w:rsidR="00154B9C" w:rsidRPr="00785252">
        <w:rPr>
          <w:rFonts w:cs="Times New Roman"/>
          <w:bCs w:val="0"/>
        </w:rPr>
        <w:t xml:space="preserve"> of the </w:t>
      </w:r>
      <w:r w:rsidR="000A794C" w:rsidRPr="00785252">
        <w:rPr>
          <w:strike/>
        </w:rPr>
        <w:t>facility</w:t>
      </w:r>
      <w:r w:rsidR="000A794C" w:rsidRPr="00785252">
        <w:t xml:space="preserve"> </w:t>
      </w:r>
      <w:r w:rsidR="000A794C" w:rsidRPr="00785252">
        <w:rPr>
          <w:u w:val="single"/>
        </w:rPr>
        <w:t>stationary source</w:t>
      </w:r>
      <w:r w:rsidR="00154B9C" w:rsidRPr="00785252">
        <w:rPr>
          <w:rFonts w:ascii="TimesNewRoman,Bold" w:hAnsi="TimesNewRoman,Bold" w:cs="TimesNewRoman,Bold"/>
          <w:bCs w:val="0"/>
        </w:rPr>
        <w:t>.</w:t>
      </w:r>
    </w:p>
    <w:p w:rsidR="00E202B5" w:rsidRPr="00785252" w:rsidRDefault="00E202B5" w:rsidP="001F4116"/>
    <w:p w:rsidR="00DB123D" w:rsidRPr="00785252" w:rsidRDefault="00547A1E" w:rsidP="001F4116">
      <w:pPr>
        <w:pStyle w:val="ADEQChapterReg"/>
        <w:rPr>
          <w:szCs w:val="24"/>
        </w:rPr>
      </w:pPr>
      <w:bookmarkStart w:id="129" w:name="_Toc200619692"/>
      <w:bookmarkStart w:id="130" w:name="_Toc29815759"/>
      <w:r w:rsidRPr="00785252">
        <w:rPr>
          <w:strike/>
          <w:szCs w:val="24"/>
        </w:rPr>
        <w:t>Reg.</w:t>
      </w:r>
      <w:r w:rsidRPr="00785252">
        <w:rPr>
          <w:b w:val="0"/>
          <w:szCs w:val="24"/>
        </w:rPr>
        <w:t xml:space="preserve"> </w:t>
      </w:r>
      <w:r w:rsidRPr="00785252">
        <w:rPr>
          <w:u w:val="single"/>
        </w:rPr>
        <w:t xml:space="preserve">Rule </w:t>
      </w:r>
      <w:proofErr w:type="gramStart"/>
      <w:r w:rsidR="00DB123D" w:rsidRPr="00785252">
        <w:rPr>
          <w:szCs w:val="24"/>
        </w:rPr>
        <w:t>18.315  Registration</w:t>
      </w:r>
      <w:bookmarkEnd w:id="129"/>
      <w:bookmarkEnd w:id="130"/>
      <w:proofErr w:type="gramEnd"/>
    </w:p>
    <w:p w:rsidR="00DB123D" w:rsidRPr="00785252" w:rsidRDefault="00547A1E" w:rsidP="00547A1E">
      <w:pPr>
        <w:pStyle w:val="ADEQList1A"/>
        <w:numPr>
          <w:ilvl w:val="0"/>
          <w:numId w:val="0"/>
        </w:numPr>
        <w:ind w:left="720" w:hanging="720"/>
      </w:pPr>
      <w:r w:rsidRPr="00785252">
        <w:t>(A)</w:t>
      </w:r>
      <w:r w:rsidRPr="00785252">
        <w:tab/>
      </w:r>
      <w:r w:rsidR="00DB123D" w:rsidRPr="00785252">
        <w:rPr>
          <w:strike/>
        </w:rPr>
        <w:t>No</w:t>
      </w:r>
      <w:r w:rsidR="00DB123D" w:rsidRPr="00785252">
        <w:t xml:space="preserve"> </w:t>
      </w:r>
      <w:r w:rsidRPr="00785252">
        <w:rPr>
          <w:u w:val="single"/>
        </w:rPr>
        <w:t xml:space="preserve">A </w:t>
      </w:r>
      <w:r w:rsidR="00DB123D" w:rsidRPr="00785252">
        <w:t xml:space="preserve">person shall </w:t>
      </w:r>
      <w:r w:rsidRPr="00785252">
        <w:rPr>
          <w:u w:val="single"/>
        </w:rPr>
        <w:t xml:space="preserve">not </w:t>
      </w:r>
      <w:r w:rsidR="00DB123D" w:rsidRPr="00785252">
        <w:t xml:space="preserve">cause or </w:t>
      </w:r>
      <w:r w:rsidR="00DB123D" w:rsidRPr="00785252">
        <w:rPr>
          <w:strike/>
        </w:rPr>
        <w:t>permit</w:t>
      </w:r>
      <w:r w:rsidR="00DB123D" w:rsidRPr="00785252">
        <w:t xml:space="preserve"> </w:t>
      </w:r>
      <w:r w:rsidRPr="00785252">
        <w:rPr>
          <w:u w:val="single"/>
        </w:rPr>
        <w:t xml:space="preserve">allow </w:t>
      </w:r>
      <w:r w:rsidR="00DB123D" w:rsidRPr="00785252">
        <w:t>the operation</w:t>
      </w:r>
      <w:r w:rsidR="00B74E61" w:rsidRPr="00785252">
        <w:t>,</w:t>
      </w:r>
      <w:r w:rsidR="00952C1A" w:rsidRPr="00785252">
        <w:t xml:space="preserve"> </w:t>
      </w:r>
      <w:r w:rsidR="00DB123D" w:rsidRPr="00785252">
        <w:t>construction, or modification of a stationary source</w:t>
      </w:r>
      <w:r w:rsidR="00CE7D9F" w:rsidRPr="00785252">
        <w:t xml:space="preserve"> </w:t>
      </w:r>
      <w:r w:rsidR="00CE7D9F" w:rsidRPr="00785252">
        <w:rPr>
          <w:u w:val="single"/>
        </w:rPr>
        <w:t>without registering the stationary source with the Division</w:t>
      </w:r>
      <w:r w:rsidR="00DB123D" w:rsidRPr="00785252">
        <w:rPr>
          <w:strike/>
        </w:rPr>
        <w:t xml:space="preserve"> whose</w:t>
      </w:r>
      <w:r w:rsidR="00DB123D" w:rsidRPr="00785252">
        <w:t xml:space="preserve"> </w:t>
      </w:r>
      <w:r w:rsidR="00CE7D9F" w:rsidRPr="00785252">
        <w:rPr>
          <w:u w:val="single"/>
        </w:rPr>
        <w:t xml:space="preserve">if the </w:t>
      </w:r>
      <w:r w:rsidR="00DB123D" w:rsidRPr="00785252">
        <w:t xml:space="preserve">actual emissions </w:t>
      </w:r>
      <w:r w:rsidR="005F2DD8" w:rsidRPr="00E2178B">
        <w:rPr>
          <w:u w:val="single"/>
        </w:rPr>
        <w:t>of that stationary source</w:t>
      </w:r>
      <w:r w:rsidR="005F2DD8" w:rsidRPr="00E2178B">
        <w:t xml:space="preserve"> </w:t>
      </w:r>
      <w:r w:rsidR="00DB123D" w:rsidRPr="00785252">
        <w:t>are:</w:t>
      </w:r>
    </w:p>
    <w:p w:rsidR="00DB123D" w:rsidRPr="00785252" w:rsidRDefault="00CE7D9F" w:rsidP="00CE7D9F">
      <w:pPr>
        <w:pStyle w:val="ADEQList21"/>
        <w:numPr>
          <w:ilvl w:val="0"/>
          <w:numId w:val="0"/>
        </w:numPr>
        <w:ind w:left="1440" w:hanging="720"/>
      </w:pPr>
      <w:r w:rsidRPr="00785252">
        <w:t>(1)</w:t>
      </w:r>
      <w:r w:rsidRPr="00785252">
        <w:tab/>
      </w:r>
      <w:proofErr w:type="gramStart"/>
      <w:r w:rsidR="00E72EA1" w:rsidRPr="00785252">
        <w:rPr>
          <w:strike/>
        </w:rPr>
        <w:t>f</w:t>
      </w:r>
      <w:r w:rsidR="00756248" w:rsidRPr="00785252">
        <w:rPr>
          <w:strike/>
        </w:rPr>
        <w:t>orty</w:t>
      </w:r>
      <w:proofErr w:type="gramEnd"/>
      <w:r w:rsidR="00756248" w:rsidRPr="00785252">
        <w:t xml:space="preserve"> </w:t>
      </w:r>
      <w:proofErr w:type="spellStart"/>
      <w:r w:rsidRPr="00785252">
        <w:rPr>
          <w:u w:val="single"/>
        </w:rPr>
        <w:t>Forty</w:t>
      </w:r>
      <w:proofErr w:type="spellEnd"/>
      <w:r w:rsidRPr="00785252">
        <w:rPr>
          <w:u w:val="single"/>
        </w:rPr>
        <w:t xml:space="preserve"> </w:t>
      </w:r>
      <w:r w:rsidR="00756248" w:rsidRPr="00785252">
        <w:t>(</w:t>
      </w:r>
      <w:r w:rsidR="00DB123D" w:rsidRPr="00785252">
        <w:t>40</w:t>
      </w:r>
      <w:r w:rsidR="00756248" w:rsidRPr="00785252">
        <w:t>)</w:t>
      </w:r>
      <w:r w:rsidR="00DB123D" w:rsidRPr="00785252">
        <w:t xml:space="preserve"> tons per year or more</w:t>
      </w:r>
      <w:r w:rsidR="00703BD1" w:rsidRPr="00785252">
        <w:rPr>
          <w:u w:val="single"/>
        </w:rPr>
        <w:t>,</w:t>
      </w:r>
      <w:r w:rsidR="00DB123D" w:rsidRPr="00785252">
        <w:t xml:space="preserve"> but less than </w:t>
      </w:r>
      <w:r w:rsidR="00E72EA1" w:rsidRPr="00785252">
        <w:t>seventy-five (</w:t>
      </w:r>
      <w:r w:rsidR="00DB123D" w:rsidRPr="00785252">
        <w:t>75</w:t>
      </w:r>
      <w:r w:rsidR="00E72EA1" w:rsidRPr="00785252">
        <w:t>)</w:t>
      </w:r>
      <w:r w:rsidR="00DB123D" w:rsidRPr="00785252">
        <w:t xml:space="preserve"> tons per year of carbon monoxide;</w:t>
      </w:r>
    </w:p>
    <w:p w:rsidR="00DB123D" w:rsidRPr="00785252" w:rsidRDefault="00CE7D9F" w:rsidP="00CE7D9F">
      <w:pPr>
        <w:pStyle w:val="ADEQList21"/>
        <w:numPr>
          <w:ilvl w:val="0"/>
          <w:numId w:val="0"/>
        </w:numPr>
        <w:adjustRightInd w:val="0"/>
        <w:ind w:left="1440" w:hanging="720"/>
        <w:textAlignment w:val="baseline"/>
      </w:pPr>
      <w:r w:rsidRPr="00785252">
        <w:t>(2)</w:t>
      </w:r>
      <w:r w:rsidRPr="00785252">
        <w:tab/>
      </w:r>
      <w:r w:rsidR="00E72EA1" w:rsidRPr="00785252">
        <w:rPr>
          <w:strike/>
        </w:rPr>
        <w:t>t</w:t>
      </w:r>
      <w:r w:rsidR="00756248" w:rsidRPr="00785252">
        <w:rPr>
          <w:strike/>
        </w:rPr>
        <w:t>wenty-five</w:t>
      </w:r>
      <w:r w:rsidR="00756248" w:rsidRPr="00785252">
        <w:t xml:space="preserve"> </w:t>
      </w:r>
      <w:proofErr w:type="spellStart"/>
      <w:r w:rsidRPr="00785252">
        <w:rPr>
          <w:u w:val="single"/>
        </w:rPr>
        <w:t>Twenty-five</w:t>
      </w:r>
      <w:proofErr w:type="spellEnd"/>
      <w:r w:rsidRPr="00785252">
        <w:rPr>
          <w:u w:val="single"/>
        </w:rPr>
        <w:t xml:space="preserve"> </w:t>
      </w:r>
      <w:r w:rsidR="00756248" w:rsidRPr="00785252">
        <w:t>(</w:t>
      </w:r>
      <w:r w:rsidR="00DB123D" w:rsidRPr="00785252">
        <w:t>25</w:t>
      </w:r>
      <w:r w:rsidR="00756248" w:rsidRPr="00785252">
        <w:t>)</w:t>
      </w:r>
      <w:r w:rsidR="00DB123D" w:rsidRPr="00785252">
        <w:t xml:space="preserve"> tons per year or more but less than </w:t>
      </w:r>
      <w:r w:rsidR="00E72EA1" w:rsidRPr="00785252">
        <w:t xml:space="preserve">forty (40) </w:t>
      </w:r>
      <w:r w:rsidR="00DB123D" w:rsidRPr="00785252">
        <w:t>tons per year of nitrogen oxides;</w:t>
      </w:r>
    </w:p>
    <w:p w:rsidR="00DB123D" w:rsidRPr="00785252" w:rsidRDefault="00CE7D9F" w:rsidP="00CE7D9F">
      <w:pPr>
        <w:pStyle w:val="ADEQList21"/>
        <w:numPr>
          <w:ilvl w:val="0"/>
          <w:numId w:val="0"/>
        </w:numPr>
        <w:adjustRightInd w:val="0"/>
        <w:ind w:left="1440" w:hanging="720"/>
        <w:textAlignment w:val="baseline"/>
      </w:pPr>
      <w:r w:rsidRPr="00785252">
        <w:t>(3)</w:t>
      </w:r>
      <w:r w:rsidRPr="00785252">
        <w:tab/>
      </w:r>
      <w:r w:rsidRPr="00785252">
        <w:rPr>
          <w:strike/>
        </w:rPr>
        <w:t>twenty-five</w:t>
      </w:r>
      <w:r w:rsidRPr="00785252">
        <w:t xml:space="preserve"> </w:t>
      </w:r>
      <w:proofErr w:type="spellStart"/>
      <w:r w:rsidRPr="00785252">
        <w:rPr>
          <w:u w:val="single"/>
        </w:rPr>
        <w:t>Twenty-five</w:t>
      </w:r>
      <w:proofErr w:type="spellEnd"/>
      <w:r w:rsidRPr="00785252">
        <w:rPr>
          <w:u w:val="single"/>
        </w:rPr>
        <w:t xml:space="preserve"> </w:t>
      </w:r>
      <w:r w:rsidR="00756248" w:rsidRPr="00785252">
        <w:t xml:space="preserve">(25) </w:t>
      </w:r>
      <w:r w:rsidR="00DB123D" w:rsidRPr="00785252">
        <w:t xml:space="preserve">tons per year or more but less than </w:t>
      </w:r>
      <w:r w:rsidR="00E72EA1" w:rsidRPr="00785252">
        <w:t xml:space="preserve">forty (40) </w:t>
      </w:r>
      <w:r w:rsidR="00DB123D" w:rsidRPr="00785252">
        <w:t>tons per year of sulfur dioxide;</w:t>
      </w:r>
    </w:p>
    <w:p w:rsidR="00DB123D" w:rsidRPr="00785252" w:rsidRDefault="00CE7D9F" w:rsidP="00CE7D9F">
      <w:pPr>
        <w:pStyle w:val="ADEQList21"/>
        <w:numPr>
          <w:ilvl w:val="0"/>
          <w:numId w:val="0"/>
        </w:numPr>
        <w:adjustRightInd w:val="0"/>
        <w:ind w:left="1440" w:hanging="720"/>
        <w:textAlignment w:val="baseline"/>
      </w:pPr>
      <w:r w:rsidRPr="00785252">
        <w:t>(4)</w:t>
      </w:r>
      <w:r w:rsidRPr="00785252">
        <w:tab/>
      </w:r>
      <w:r w:rsidRPr="00785252">
        <w:rPr>
          <w:strike/>
        </w:rPr>
        <w:t>twenty-five</w:t>
      </w:r>
      <w:r w:rsidRPr="00785252">
        <w:t xml:space="preserve"> </w:t>
      </w:r>
      <w:proofErr w:type="spellStart"/>
      <w:r w:rsidRPr="00785252">
        <w:rPr>
          <w:u w:val="single"/>
        </w:rPr>
        <w:t>Twenty-five</w:t>
      </w:r>
      <w:proofErr w:type="spellEnd"/>
      <w:r w:rsidRPr="00785252">
        <w:rPr>
          <w:u w:val="single"/>
        </w:rPr>
        <w:t xml:space="preserve"> </w:t>
      </w:r>
      <w:r w:rsidR="00756248" w:rsidRPr="00785252">
        <w:t xml:space="preserve">(25) </w:t>
      </w:r>
      <w:r w:rsidR="00DB123D" w:rsidRPr="00785252">
        <w:t xml:space="preserve">tons per year or more but less than </w:t>
      </w:r>
      <w:r w:rsidR="00E72EA1" w:rsidRPr="00785252">
        <w:t xml:space="preserve">forty (40) </w:t>
      </w:r>
      <w:r w:rsidR="00DB123D" w:rsidRPr="00785252">
        <w:t>tons per year of volatile organic compounds;</w:t>
      </w:r>
    </w:p>
    <w:p w:rsidR="00DC2988" w:rsidRPr="00785252" w:rsidRDefault="00CE7D9F" w:rsidP="00CE7D9F">
      <w:pPr>
        <w:pStyle w:val="ADEQList21"/>
        <w:numPr>
          <w:ilvl w:val="0"/>
          <w:numId w:val="0"/>
        </w:numPr>
        <w:adjustRightInd w:val="0"/>
        <w:ind w:left="1440" w:hanging="720"/>
        <w:textAlignment w:val="baseline"/>
      </w:pPr>
      <w:r w:rsidRPr="00785252">
        <w:t>(5)</w:t>
      </w:r>
      <w:r w:rsidRPr="00785252">
        <w:tab/>
      </w:r>
      <w:r w:rsidR="00E72EA1" w:rsidRPr="00785252">
        <w:rPr>
          <w:strike/>
        </w:rPr>
        <w:t>fifteen</w:t>
      </w:r>
      <w:r w:rsidR="00E72EA1" w:rsidRPr="00785252">
        <w:t xml:space="preserve"> </w:t>
      </w:r>
      <w:proofErr w:type="spellStart"/>
      <w:r w:rsidRPr="00785252">
        <w:rPr>
          <w:u w:val="single"/>
        </w:rPr>
        <w:t>Fifteen</w:t>
      </w:r>
      <w:proofErr w:type="spellEnd"/>
      <w:r w:rsidRPr="00785252">
        <w:rPr>
          <w:u w:val="single"/>
        </w:rPr>
        <w:t xml:space="preserve"> </w:t>
      </w:r>
      <w:r w:rsidR="00E72EA1" w:rsidRPr="00785252">
        <w:t>(</w:t>
      </w:r>
      <w:r w:rsidR="00DC2988" w:rsidRPr="00785252">
        <w:t>15</w:t>
      </w:r>
      <w:r w:rsidR="00E72EA1" w:rsidRPr="00785252">
        <w:t>)</w:t>
      </w:r>
      <w:r w:rsidR="00DC2988" w:rsidRPr="00785252">
        <w:t xml:space="preserve"> tons per year or more but less than </w:t>
      </w:r>
      <w:r w:rsidR="00E72EA1" w:rsidRPr="00785252">
        <w:t xml:space="preserve">twenty-five (25) </w:t>
      </w:r>
      <w:r w:rsidR="00DC2988" w:rsidRPr="00785252">
        <w:t xml:space="preserve">tons per year </w:t>
      </w:r>
      <w:r w:rsidR="00C33290" w:rsidRPr="00785252">
        <w:t>of</w:t>
      </w:r>
      <w:r w:rsidR="00DC2988" w:rsidRPr="00785252">
        <w:t xml:space="preserve"> particulate matter;</w:t>
      </w:r>
    </w:p>
    <w:p w:rsidR="00DB123D" w:rsidRPr="00785252" w:rsidRDefault="00CE7D9F" w:rsidP="00547A1E">
      <w:pPr>
        <w:pStyle w:val="ADEQList21"/>
        <w:numPr>
          <w:ilvl w:val="0"/>
          <w:numId w:val="0"/>
        </w:numPr>
        <w:adjustRightInd w:val="0"/>
        <w:ind w:left="720"/>
        <w:textAlignment w:val="baseline"/>
      </w:pPr>
      <w:r w:rsidRPr="00785252">
        <w:t>(6)</w:t>
      </w:r>
      <w:r w:rsidRPr="00785252">
        <w:tab/>
      </w:r>
      <w:r w:rsidR="00E72EA1" w:rsidRPr="00785252">
        <w:rPr>
          <w:strike/>
        </w:rPr>
        <w:t>ten</w:t>
      </w:r>
      <w:r w:rsidR="00E72EA1" w:rsidRPr="00785252">
        <w:t xml:space="preserve"> </w:t>
      </w:r>
      <w:proofErr w:type="spellStart"/>
      <w:r w:rsidRPr="00785252">
        <w:rPr>
          <w:u w:val="single"/>
        </w:rPr>
        <w:t>Ten</w:t>
      </w:r>
      <w:proofErr w:type="spellEnd"/>
      <w:r w:rsidRPr="00785252">
        <w:rPr>
          <w:u w:val="single"/>
        </w:rPr>
        <w:t xml:space="preserve"> </w:t>
      </w:r>
      <w:r w:rsidR="00E72EA1" w:rsidRPr="00785252">
        <w:t>(</w:t>
      </w:r>
      <w:r w:rsidR="00DB123D" w:rsidRPr="00785252">
        <w:t>10</w:t>
      </w:r>
      <w:r w:rsidR="00E72EA1" w:rsidRPr="00785252">
        <w:t>)</w:t>
      </w:r>
      <w:r w:rsidR="00DB123D" w:rsidRPr="00785252">
        <w:t xml:space="preserve"> tons per year or more but less than </w:t>
      </w:r>
      <w:r w:rsidR="00E72EA1" w:rsidRPr="00785252">
        <w:t>fifteen (15)</w:t>
      </w:r>
      <w:r w:rsidR="00DB123D" w:rsidRPr="00785252">
        <w:t xml:space="preserve"> tons per year of PM</w:t>
      </w:r>
      <w:r w:rsidR="00DB123D" w:rsidRPr="00785252">
        <w:rPr>
          <w:vertAlign w:val="subscript"/>
        </w:rPr>
        <w:t>10</w:t>
      </w:r>
      <w:r w:rsidR="00DB123D" w:rsidRPr="00785252">
        <w:t>;</w:t>
      </w:r>
    </w:p>
    <w:p w:rsidR="00DB123D" w:rsidRPr="00785252" w:rsidRDefault="00CE7D9F" w:rsidP="00CE7D9F">
      <w:pPr>
        <w:pStyle w:val="ADEQList21"/>
        <w:numPr>
          <w:ilvl w:val="0"/>
          <w:numId w:val="0"/>
        </w:numPr>
        <w:adjustRightInd w:val="0"/>
        <w:ind w:left="1440" w:hanging="720"/>
        <w:textAlignment w:val="baseline"/>
      </w:pPr>
      <w:r w:rsidRPr="00785252">
        <w:t>(7)</w:t>
      </w:r>
      <w:r w:rsidRPr="00785252">
        <w:tab/>
      </w:r>
      <w:r w:rsidR="00E72EA1" w:rsidRPr="00785252">
        <w:rPr>
          <w:strike/>
        </w:rPr>
        <w:t>one</w:t>
      </w:r>
      <w:r w:rsidR="00E72EA1" w:rsidRPr="00785252">
        <w:t xml:space="preserve"> </w:t>
      </w:r>
      <w:proofErr w:type="spellStart"/>
      <w:r w:rsidRPr="00785252">
        <w:rPr>
          <w:u w:val="single"/>
        </w:rPr>
        <w:t>One</w:t>
      </w:r>
      <w:proofErr w:type="spellEnd"/>
      <w:r w:rsidRPr="00785252">
        <w:rPr>
          <w:u w:val="single"/>
        </w:rPr>
        <w:t xml:space="preserve"> </w:t>
      </w:r>
      <w:r w:rsidR="00E72EA1" w:rsidRPr="00785252">
        <w:t>(</w:t>
      </w:r>
      <w:r w:rsidR="00DB123D" w:rsidRPr="00785252">
        <w:t>1</w:t>
      </w:r>
      <w:r w:rsidR="00E72EA1" w:rsidRPr="00785252">
        <w:t>)</w:t>
      </w:r>
      <w:r w:rsidR="00DB123D" w:rsidRPr="00785252">
        <w:t xml:space="preserve"> ton per year or more but less than </w:t>
      </w:r>
      <w:r w:rsidR="00E72EA1" w:rsidRPr="00785252">
        <w:t>two (</w:t>
      </w:r>
      <w:r w:rsidR="00DB123D" w:rsidRPr="00785252">
        <w:t>2</w:t>
      </w:r>
      <w:r w:rsidR="00E72EA1" w:rsidRPr="00785252">
        <w:t>)</w:t>
      </w:r>
      <w:r w:rsidR="00DB123D" w:rsidRPr="00785252">
        <w:t xml:space="preserve"> tons per year of any single hazardous air pollutant; or</w:t>
      </w:r>
    </w:p>
    <w:p w:rsidR="00DB123D" w:rsidRPr="00785252" w:rsidRDefault="00CE7D9F" w:rsidP="00CE7D9F">
      <w:pPr>
        <w:pStyle w:val="ADEQList21"/>
        <w:numPr>
          <w:ilvl w:val="0"/>
          <w:numId w:val="0"/>
        </w:numPr>
        <w:adjustRightInd w:val="0"/>
        <w:ind w:left="1440" w:hanging="720"/>
        <w:textAlignment w:val="baseline"/>
      </w:pPr>
      <w:r w:rsidRPr="00785252">
        <w:t>(8)</w:t>
      </w:r>
      <w:r w:rsidRPr="00785252">
        <w:tab/>
      </w:r>
      <w:proofErr w:type="gramStart"/>
      <w:r w:rsidR="00E72EA1" w:rsidRPr="00785252">
        <w:rPr>
          <w:strike/>
        </w:rPr>
        <w:t>three</w:t>
      </w:r>
      <w:proofErr w:type="gramEnd"/>
      <w:r w:rsidR="00E72EA1" w:rsidRPr="00785252">
        <w:t xml:space="preserve"> </w:t>
      </w:r>
      <w:proofErr w:type="spellStart"/>
      <w:r w:rsidRPr="00785252">
        <w:rPr>
          <w:u w:val="single"/>
        </w:rPr>
        <w:t>Three</w:t>
      </w:r>
      <w:proofErr w:type="spellEnd"/>
      <w:r w:rsidRPr="00785252">
        <w:rPr>
          <w:u w:val="single"/>
        </w:rPr>
        <w:t xml:space="preserve"> </w:t>
      </w:r>
      <w:r w:rsidR="00E72EA1" w:rsidRPr="00785252">
        <w:t>(</w:t>
      </w:r>
      <w:r w:rsidR="00DB123D" w:rsidRPr="00785252">
        <w:t>3</w:t>
      </w:r>
      <w:r w:rsidR="00E72EA1" w:rsidRPr="00785252">
        <w:t>)</w:t>
      </w:r>
      <w:r w:rsidR="00DB123D" w:rsidRPr="00785252">
        <w:t xml:space="preserve"> tons per year or more but less than </w:t>
      </w:r>
      <w:r w:rsidR="00E72EA1" w:rsidRPr="00785252">
        <w:t>five (</w:t>
      </w:r>
      <w:r w:rsidR="00DB123D" w:rsidRPr="00785252">
        <w:t>5</w:t>
      </w:r>
      <w:r w:rsidR="00E72EA1" w:rsidRPr="00785252">
        <w:t>)</w:t>
      </w:r>
      <w:r w:rsidR="00DB123D" w:rsidRPr="00785252">
        <w:t xml:space="preserve"> tons per year of an combination of hazardous air pollutants</w:t>
      </w:r>
    </w:p>
    <w:p w:rsidR="00DB123D" w:rsidRPr="00785252" w:rsidRDefault="00DB123D" w:rsidP="00547A1E">
      <w:pPr>
        <w:pStyle w:val="ADEQNormal"/>
        <w:ind w:left="720"/>
        <w:rPr>
          <w:strike/>
          <w:szCs w:val="24"/>
        </w:rPr>
      </w:pPr>
      <w:proofErr w:type="gramStart"/>
      <w:r w:rsidRPr="00785252">
        <w:rPr>
          <w:strike/>
          <w:szCs w:val="24"/>
        </w:rPr>
        <w:t>without</w:t>
      </w:r>
      <w:proofErr w:type="gramEnd"/>
      <w:r w:rsidRPr="00785252">
        <w:rPr>
          <w:strike/>
          <w:szCs w:val="24"/>
        </w:rPr>
        <w:t xml:space="preserve"> first having registered the source with the Department.</w:t>
      </w:r>
    </w:p>
    <w:p w:rsidR="00353604" w:rsidRPr="00785252" w:rsidRDefault="00B74E61" w:rsidP="00B74E61">
      <w:pPr>
        <w:pStyle w:val="ADEQNormal"/>
        <w:ind w:left="720" w:hanging="720"/>
        <w:rPr>
          <w:strike/>
          <w:szCs w:val="24"/>
        </w:rPr>
      </w:pPr>
      <w:r w:rsidRPr="00785252">
        <w:rPr>
          <w:szCs w:val="24"/>
        </w:rPr>
        <w:t>(B)</w:t>
      </w:r>
      <w:r w:rsidRPr="00785252">
        <w:rPr>
          <w:szCs w:val="24"/>
        </w:rPr>
        <w:tab/>
      </w:r>
      <w:r w:rsidR="00353604" w:rsidRPr="00785252">
        <w:rPr>
          <w:strike/>
          <w:szCs w:val="24"/>
        </w:rPr>
        <w:t>(</w:t>
      </w:r>
      <w:r w:rsidR="00353604" w:rsidRPr="00785252">
        <w:rPr>
          <w:szCs w:val="24"/>
        </w:rPr>
        <w:t xml:space="preserve">For the purpose of </w:t>
      </w:r>
      <w:r w:rsidR="00353604" w:rsidRPr="00785252">
        <w:rPr>
          <w:strike/>
          <w:szCs w:val="24"/>
        </w:rPr>
        <w:t>Reg.</w:t>
      </w:r>
      <w:r w:rsidR="00353604" w:rsidRPr="00785252">
        <w:rPr>
          <w:szCs w:val="24"/>
        </w:rPr>
        <w:t xml:space="preserve"> </w:t>
      </w:r>
      <w:r w:rsidRPr="00785252">
        <w:rPr>
          <w:szCs w:val="24"/>
          <w:u w:val="single"/>
        </w:rPr>
        <w:t xml:space="preserve">Rule </w:t>
      </w:r>
      <w:r w:rsidR="00353604" w:rsidRPr="00785252">
        <w:rPr>
          <w:szCs w:val="24"/>
        </w:rPr>
        <w:t xml:space="preserve">18.315(A) “modification” shall mean any physical change in or change in the method of operation of a stationary source </w:t>
      </w:r>
      <w:r w:rsidR="00353604" w:rsidRPr="00785252">
        <w:rPr>
          <w:strike/>
          <w:szCs w:val="24"/>
        </w:rPr>
        <w:t>which</w:t>
      </w:r>
      <w:r w:rsidR="00353604" w:rsidRPr="00785252">
        <w:rPr>
          <w:szCs w:val="24"/>
        </w:rPr>
        <w:t xml:space="preserve"> </w:t>
      </w:r>
      <w:r w:rsidRPr="00785252">
        <w:rPr>
          <w:szCs w:val="24"/>
          <w:u w:val="single"/>
        </w:rPr>
        <w:t xml:space="preserve">that </w:t>
      </w:r>
      <w:r w:rsidR="00353604" w:rsidRPr="00785252">
        <w:rPr>
          <w:szCs w:val="24"/>
        </w:rPr>
        <w:t xml:space="preserve">increases the emission rates of any air </w:t>
      </w:r>
      <w:r w:rsidR="00353604" w:rsidRPr="00785252">
        <w:rPr>
          <w:strike/>
          <w:szCs w:val="24"/>
        </w:rPr>
        <w:t>pollutant</w:t>
      </w:r>
      <w:r w:rsidRPr="00785252">
        <w:rPr>
          <w:strike/>
          <w:szCs w:val="24"/>
        </w:rPr>
        <w:t xml:space="preserve"> </w:t>
      </w:r>
      <w:r w:rsidRPr="00785252">
        <w:rPr>
          <w:szCs w:val="24"/>
          <w:u w:val="single"/>
        </w:rPr>
        <w:t>contaminant</w:t>
      </w:r>
      <w:r w:rsidR="00353604" w:rsidRPr="00785252">
        <w:rPr>
          <w:szCs w:val="24"/>
        </w:rPr>
        <w:t xml:space="preserve">, specified above, previously registered with the </w:t>
      </w:r>
      <w:r w:rsidR="00353604" w:rsidRPr="00785252">
        <w:rPr>
          <w:strike/>
          <w:szCs w:val="24"/>
        </w:rPr>
        <w:t>Department</w:t>
      </w:r>
      <w:r w:rsidR="00353604" w:rsidRPr="00785252">
        <w:rPr>
          <w:szCs w:val="24"/>
        </w:rPr>
        <w:t xml:space="preserve"> </w:t>
      </w:r>
      <w:r w:rsidRPr="00785252">
        <w:rPr>
          <w:szCs w:val="24"/>
          <w:u w:val="single"/>
        </w:rPr>
        <w:t xml:space="preserve">Division </w:t>
      </w:r>
      <w:r w:rsidR="00353604" w:rsidRPr="00785252">
        <w:rPr>
          <w:szCs w:val="24"/>
        </w:rPr>
        <w:t xml:space="preserve">or results in the emission of an air </w:t>
      </w:r>
      <w:r w:rsidRPr="00785252">
        <w:rPr>
          <w:strike/>
          <w:szCs w:val="24"/>
        </w:rPr>
        <w:t xml:space="preserve">pollutant </w:t>
      </w:r>
      <w:r w:rsidRPr="00785252">
        <w:rPr>
          <w:szCs w:val="24"/>
          <w:u w:val="single"/>
        </w:rPr>
        <w:t>contaminant</w:t>
      </w:r>
      <w:r w:rsidR="00353604" w:rsidRPr="00785252">
        <w:rPr>
          <w:szCs w:val="24"/>
        </w:rPr>
        <w:t xml:space="preserve"> not previously emitted and r</w:t>
      </w:r>
      <w:r w:rsidR="00B01BD1" w:rsidRPr="00785252">
        <w:rPr>
          <w:szCs w:val="24"/>
        </w:rPr>
        <w:t xml:space="preserve">egistered with the </w:t>
      </w:r>
      <w:r w:rsidRPr="00785252">
        <w:rPr>
          <w:strike/>
          <w:szCs w:val="24"/>
        </w:rPr>
        <w:t>Department</w:t>
      </w:r>
      <w:r w:rsidRPr="00785252">
        <w:rPr>
          <w:szCs w:val="24"/>
        </w:rPr>
        <w:t xml:space="preserve"> </w:t>
      </w:r>
      <w:r w:rsidRPr="00785252">
        <w:rPr>
          <w:szCs w:val="24"/>
          <w:u w:val="single"/>
        </w:rPr>
        <w:t>Division</w:t>
      </w:r>
      <w:r w:rsidR="00B01BD1" w:rsidRPr="00785252">
        <w:rPr>
          <w:szCs w:val="24"/>
        </w:rPr>
        <w:t>.</w:t>
      </w:r>
      <w:r w:rsidR="00B01BD1" w:rsidRPr="00785252">
        <w:rPr>
          <w:strike/>
          <w:szCs w:val="24"/>
        </w:rPr>
        <w:t>)</w:t>
      </w:r>
    </w:p>
    <w:p w:rsidR="00DB123D" w:rsidRPr="00785252" w:rsidRDefault="00CE7D9F" w:rsidP="006C1673">
      <w:pPr>
        <w:pStyle w:val="ADEQList1A"/>
        <w:numPr>
          <w:ilvl w:val="0"/>
          <w:numId w:val="0"/>
        </w:numPr>
        <w:adjustRightInd w:val="0"/>
        <w:ind w:left="720" w:hanging="720"/>
        <w:textAlignment w:val="baseline"/>
        <w:rPr>
          <w:strike/>
          <w:u w:val="single"/>
        </w:rPr>
      </w:pPr>
      <w:r w:rsidRPr="00785252">
        <w:rPr>
          <w:strike/>
        </w:rPr>
        <w:t>(B)</w:t>
      </w:r>
      <w:r w:rsidR="006C1673" w:rsidRPr="00785252">
        <w:rPr>
          <w:u w:val="single"/>
        </w:rPr>
        <w:t>(C)</w:t>
      </w:r>
      <w:r w:rsidR="006C1673" w:rsidRPr="00785252">
        <w:rPr>
          <w:strike/>
          <w:u w:val="single"/>
        </w:rPr>
        <w:tab/>
      </w:r>
      <w:r w:rsidR="00DB123D" w:rsidRPr="00785252">
        <w:rPr>
          <w:strike/>
        </w:rPr>
        <w:t xml:space="preserve">Such </w:t>
      </w:r>
      <w:r w:rsidRPr="00785252">
        <w:rPr>
          <w:u w:val="single"/>
        </w:rPr>
        <w:t xml:space="preserve">The </w:t>
      </w:r>
      <w:r w:rsidR="00DB123D" w:rsidRPr="00785252">
        <w:t xml:space="preserve">registration shall be made on </w:t>
      </w:r>
      <w:r w:rsidR="00DB123D" w:rsidRPr="00785252">
        <w:rPr>
          <w:strike/>
        </w:rPr>
        <w:t>such</w:t>
      </w:r>
      <w:r w:rsidR="00DB123D" w:rsidRPr="00785252">
        <w:t xml:space="preserve"> forms and contain </w:t>
      </w:r>
      <w:r w:rsidR="00DB123D" w:rsidRPr="00785252">
        <w:rPr>
          <w:strike/>
        </w:rPr>
        <w:t>such</w:t>
      </w:r>
      <w:r w:rsidR="00DB123D" w:rsidRPr="00785252">
        <w:t xml:space="preserve"> information as the </w:t>
      </w:r>
      <w:r w:rsidR="00DB123D" w:rsidRPr="00785252">
        <w:rPr>
          <w:strike/>
        </w:rPr>
        <w:t>Department</w:t>
      </w:r>
      <w:r w:rsidR="00DB123D" w:rsidRPr="00785252">
        <w:t xml:space="preserve"> </w:t>
      </w:r>
      <w:r w:rsidRPr="00785252">
        <w:rPr>
          <w:u w:val="single"/>
        </w:rPr>
        <w:t xml:space="preserve">Division </w:t>
      </w:r>
      <w:r w:rsidR="00DB123D" w:rsidRPr="00785252">
        <w:t>may reasonably require, including</w:t>
      </w:r>
      <w:r w:rsidR="00703BD1" w:rsidRPr="00785252">
        <w:rPr>
          <w:u w:val="single"/>
        </w:rPr>
        <w:t>,</w:t>
      </w:r>
      <w:r w:rsidR="00DB123D" w:rsidRPr="00785252">
        <w:t xml:space="preserve"> but not limited to:</w:t>
      </w:r>
    </w:p>
    <w:p w:rsidR="00DB123D" w:rsidRPr="00785252" w:rsidRDefault="00CE7D9F" w:rsidP="00547A1E">
      <w:pPr>
        <w:pStyle w:val="ADEQList21"/>
        <w:numPr>
          <w:ilvl w:val="0"/>
          <w:numId w:val="0"/>
        </w:numPr>
        <w:ind w:left="720"/>
      </w:pPr>
      <w:r w:rsidRPr="00785252">
        <w:t>(1)</w:t>
      </w:r>
      <w:r w:rsidRPr="00785252">
        <w:tab/>
      </w:r>
      <w:proofErr w:type="gramStart"/>
      <w:r w:rsidRPr="00785252">
        <w:rPr>
          <w:strike/>
        </w:rPr>
        <w:t>the</w:t>
      </w:r>
      <w:proofErr w:type="gramEnd"/>
      <w:r w:rsidRPr="00785252">
        <w:rPr>
          <w:strike/>
        </w:rPr>
        <w:t xml:space="preserve"> </w:t>
      </w:r>
      <w:proofErr w:type="spellStart"/>
      <w:r w:rsidRPr="00785252">
        <w:rPr>
          <w:u w:val="single"/>
        </w:rPr>
        <w:t>The</w:t>
      </w:r>
      <w:proofErr w:type="spellEnd"/>
      <w:r w:rsidR="00DB123D" w:rsidRPr="00785252">
        <w:t xml:space="preserve"> name and address of the </w:t>
      </w:r>
      <w:r w:rsidRPr="00785252">
        <w:rPr>
          <w:strike/>
        </w:rPr>
        <w:t>facility</w:t>
      </w:r>
      <w:r w:rsidRPr="00785252">
        <w:t xml:space="preserve"> </w:t>
      </w:r>
      <w:r w:rsidRPr="00785252">
        <w:rPr>
          <w:u w:val="single"/>
        </w:rPr>
        <w:t>stationary source</w:t>
      </w:r>
      <w:r w:rsidR="00DB123D" w:rsidRPr="00785252">
        <w:t>;</w:t>
      </w:r>
    </w:p>
    <w:p w:rsidR="00DB123D" w:rsidRPr="00785252" w:rsidRDefault="00CE7D9F" w:rsidP="00547A1E">
      <w:pPr>
        <w:pStyle w:val="ADEQList21"/>
        <w:numPr>
          <w:ilvl w:val="0"/>
          <w:numId w:val="0"/>
        </w:numPr>
        <w:adjustRightInd w:val="0"/>
        <w:ind w:left="720"/>
        <w:textAlignment w:val="baseline"/>
      </w:pPr>
      <w:r w:rsidRPr="00785252">
        <w:t>(2)</w:t>
      </w:r>
      <w:r w:rsidRPr="00785252">
        <w:tab/>
      </w:r>
      <w:proofErr w:type="gramStart"/>
      <w:r w:rsidR="00A9481E" w:rsidRPr="00785252">
        <w:rPr>
          <w:strike/>
        </w:rPr>
        <w:t>a</w:t>
      </w:r>
      <w:r w:rsidR="00DB123D" w:rsidRPr="00785252">
        <w:rPr>
          <w:strike/>
        </w:rPr>
        <w:t>n</w:t>
      </w:r>
      <w:proofErr w:type="gramEnd"/>
      <w:r w:rsidR="00DB123D" w:rsidRPr="00785252">
        <w:t xml:space="preserve"> </w:t>
      </w:r>
      <w:proofErr w:type="spellStart"/>
      <w:r w:rsidR="00E55AA7" w:rsidRPr="00785252">
        <w:rPr>
          <w:u w:val="single"/>
        </w:rPr>
        <w:t>An</w:t>
      </w:r>
      <w:proofErr w:type="spellEnd"/>
      <w:r w:rsidR="00E55AA7" w:rsidRPr="00785252">
        <w:rPr>
          <w:u w:val="single"/>
        </w:rPr>
        <w:t xml:space="preserve"> </w:t>
      </w:r>
      <w:r w:rsidR="00DB123D" w:rsidRPr="00785252">
        <w:t>estimate of emission</w:t>
      </w:r>
      <w:r w:rsidR="00501C61" w:rsidRPr="00785252">
        <w:t>s</w:t>
      </w:r>
      <w:r w:rsidR="00DB123D" w:rsidRPr="00785252">
        <w:t xml:space="preserve"> from the </w:t>
      </w:r>
      <w:r w:rsidRPr="00785252">
        <w:rPr>
          <w:strike/>
        </w:rPr>
        <w:t>facility</w:t>
      </w:r>
      <w:r w:rsidRPr="00785252">
        <w:t xml:space="preserve"> </w:t>
      </w:r>
      <w:r w:rsidRPr="00785252">
        <w:rPr>
          <w:u w:val="single"/>
        </w:rPr>
        <w:t>stationary source</w:t>
      </w:r>
      <w:r w:rsidR="00DB123D" w:rsidRPr="00785252">
        <w:t>; and</w:t>
      </w:r>
    </w:p>
    <w:p w:rsidR="00DB123D" w:rsidRPr="00785252" w:rsidRDefault="00E55AA7" w:rsidP="00547A1E">
      <w:pPr>
        <w:pStyle w:val="ADEQList21"/>
        <w:numPr>
          <w:ilvl w:val="0"/>
          <w:numId w:val="0"/>
        </w:numPr>
        <w:adjustRightInd w:val="0"/>
        <w:ind w:left="720"/>
        <w:textAlignment w:val="baseline"/>
      </w:pPr>
      <w:r w:rsidRPr="00785252">
        <w:t>(3)</w:t>
      </w:r>
      <w:r w:rsidRPr="00785252">
        <w:tab/>
      </w:r>
      <w:proofErr w:type="gramStart"/>
      <w:r w:rsidRPr="00785252">
        <w:rPr>
          <w:strike/>
        </w:rPr>
        <w:t>an</w:t>
      </w:r>
      <w:proofErr w:type="gramEnd"/>
      <w:r w:rsidRPr="00785252">
        <w:t xml:space="preserve"> </w:t>
      </w:r>
      <w:proofErr w:type="spellStart"/>
      <w:r w:rsidRPr="00785252">
        <w:rPr>
          <w:u w:val="single"/>
        </w:rPr>
        <w:t>An</w:t>
      </w:r>
      <w:proofErr w:type="spellEnd"/>
      <w:r w:rsidR="00DB123D" w:rsidRPr="00785252">
        <w:t xml:space="preserve"> explanation of how the emission</w:t>
      </w:r>
      <w:r w:rsidR="00501C61" w:rsidRPr="00785252">
        <w:t>s</w:t>
      </w:r>
      <w:r w:rsidR="00DB123D" w:rsidRPr="00785252">
        <w:t xml:space="preserve"> estimate was determined.</w:t>
      </w:r>
    </w:p>
    <w:p w:rsidR="00DB123D" w:rsidRPr="00785252" w:rsidRDefault="00E55AA7" w:rsidP="00E55AA7">
      <w:pPr>
        <w:pStyle w:val="ADEQList1A"/>
        <w:numPr>
          <w:ilvl w:val="0"/>
          <w:numId w:val="0"/>
        </w:numPr>
        <w:adjustRightInd w:val="0"/>
        <w:ind w:left="720" w:hanging="720"/>
        <w:textAlignment w:val="baseline"/>
      </w:pPr>
      <w:r w:rsidRPr="00785252">
        <w:rPr>
          <w:strike/>
        </w:rPr>
        <w:t>(</w:t>
      </w:r>
      <w:r w:rsidR="00967DF4" w:rsidRPr="00785252">
        <w:rPr>
          <w:strike/>
        </w:rPr>
        <w:t>C</w:t>
      </w:r>
      <w:r w:rsidRPr="00785252">
        <w:rPr>
          <w:strike/>
        </w:rPr>
        <w:t>)</w:t>
      </w:r>
      <w:r w:rsidR="006C1673" w:rsidRPr="00785252">
        <w:rPr>
          <w:u w:val="single"/>
        </w:rPr>
        <w:t>(D)</w:t>
      </w:r>
      <w:r w:rsidRPr="00785252">
        <w:tab/>
      </w:r>
      <w:r w:rsidR="00DB123D" w:rsidRPr="00785252">
        <w:rPr>
          <w:strike/>
        </w:rPr>
        <w:t>Such registration</w:t>
      </w:r>
      <w:r w:rsidR="00DB123D" w:rsidRPr="00785252">
        <w:t xml:space="preserve"> </w:t>
      </w:r>
      <w:proofErr w:type="spellStart"/>
      <w:r w:rsidRPr="00785252">
        <w:rPr>
          <w:u w:val="single"/>
        </w:rPr>
        <w:t>Registration</w:t>
      </w:r>
      <w:proofErr w:type="spellEnd"/>
      <w:r w:rsidRPr="00785252">
        <w:rPr>
          <w:u w:val="single"/>
        </w:rPr>
        <w:t xml:space="preserve"> </w:t>
      </w:r>
      <w:r w:rsidR="00DB123D" w:rsidRPr="00785252">
        <w:t>does not affect the responsibility of the owner</w:t>
      </w:r>
      <w:r w:rsidR="00DB123D" w:rsidRPr="00785252">
        <w:rPr>
          <w:strike/>
        </w:rPr>
        <w:t>/operator</w:t>
      </w:r>
      <w:r w:rsidR="00DB123D" w:rsidRPr="00785252">
        <w:t xml:space="preserve"> </w:t>
      </w:r>
      <w:r w:rsidRPr="00785252">
        <w:rPr>
          <w:u w:val="single"/>
        </w:rPr>
        <w:t xml:space="preserve">or operator </w:t>
      </w:r>
      <w:r w:rsidR="00DB123D" w:rsidRPr="00785252">
        <w:t xml:space="preserve">to comply with applicable portions of </w:t>
      </w:r>
      <w:r w:rsidR="00DB123D" w:rsidRPr="00785252">
        <w:rPr>
          <w:strike/>
        </w:rPr>
        <w:t xml:space="preserve">this </w:t>
      </w:r>
      <w:proofErr w:type="spellStart"/>
      <w:r w:rsidR="00DB123D" w:rsidRPr="00785252">
        <w:rPr>
          <w:strike/>
        </w:rPr>
        <w:t>regulation</w:t>
      </w:r>
      <w:r w:rsidRPr="00785252">
        <w:rPr>
          <w:u w:val="single"/>
        </w:rPr>
        <w:t>Rule</w:t>
      </w:r>
      <w:proofErr w:type="spellEnd"/>
      <w:r w:rsidRPr="00785252">
        <w:rPr>
          <w:u w:val="single"/>
        </w:rPr>
        <w:t xml:space="preserve"> 18</w:t>
      </w:r>
      <w:r w:rsidR="00DB123D" w:rsidRPr="00785252">
        <w:t>.</w:t>
      </w:r>
    </w:p>
    <w:p w:rsidR="00DB123D" w:rsidRPr="00785252" w:rsidRDefault="00967DF4" w:rsidP="00967DF4">
      <w:pPr>
        <w:pStyle w:val="ADEQList1A"/>
        <w:numPr>
          <w:ilvl w:val="0"/>
          <w:numId w:val="0"/>
        </w:numPr>
        <w:adjustRightInd w:val="0"/>
        <w:ind w:left="720" w:hanging="720"/>
        <w:textAlignment w:val="baseline"/>
      </w:pPr>
      <w:r w:rsidRPr="00785252">
        <w:rPr>
          <w:strike/>
        </w:rPr>
        <w:t>(D)</w:t>
      </w:r>
      <w:r w:rsidR="006C1673" w:rsidRPr="00785252">
        <w:rPr>
          <w:u w:val="single"/>
        </w:rPr>
        <w:t>(E)</w:t>
      </w:r>
      <w:r w:rsidRPr="00785252">
        <w:tab/>
      </w:r>
      <w:r w:rsidR="00DB123D" w:rsidRPr="00785252">
        <w:rPr>
          <w:strike/>
        </w:rPr>
        <w:t>A facility</w:t>
      </w:r>
      <w:r w:rsidR="00DB123D" w:rsidRPr="00785252">
        <w:t xml:space="preserve"> </w:t>
      </w:r>
      <w:proofErr w:type="gramStart"/>
      <w:r w:rsidRPr="00785252">
        <w:rPr>
          <w:u w:val="single"/>
        </w:rPr>
        <w:t>The</w:t>
      </w:r>
      <w:proofErr w:type="gramEnd"/>
      <w:r w:rsidRPr="00785252">
        <w:rPr>
          <w:u w:val="single"/>
        </w:rPr>
        <w:t xml:space="preserve"> owner or operator </w:t>
      </w:r>
      <w:r w:rsidR="00DB123D" w:rsidRPr="00785252">
        <w:t xml:space="preserve">may construct, operate, or modify a </w:t>
      </w:r>
      <w:r w:rsidRPr="00785252">
        <w:rPr>
          <w:u w:val="single"/>
        </w:rPr>
        <w:t xml:space="preserve">stationary </w:t>
      </w:r>
      <w:r w:rsidR="00DB123D" w:rsidRPr="00785252">
        <w:t>source subject to registration under this section immediately upon submittal of the registration.</w:t>
      </w:r>
    </w:p>
    <w:p w:rsidR="00DB123D" w:rsidRPr="00785252" w:rsidRDefault="00967DF4" w:rsidP="00967DF4">
      <w:pPr>
        <w:pStyle w:val="ADEQList1A"/>
        <w:numPr>
          <w:ilvl w:val="0"/>
          <w:numId w:val="0"/>
        </w:numPr>
        <w:adjustRightInd w:val="0"/>
        <w:ind w:left="720" w:hanging="699"/>
        <w:textAlignment w:val="baseline"/>
      </w:pPr>
      <w:r w:rsidRPr="00785252">
        <w:rPr>
          <w:strike/>
        </w:rPr>
        <w:t>(E)</w:t>
      </w:r>
      <w:r w:rsidR="006C1673" w:rsidRPr="00785252">
        <w:rPr>
          <w:u w:val="single"/>
        </w:rPr>
        <w:t>(F)</w:t>
      </w:r>
      <w:r w:rsidRPr="00785252">
        <w:tab/>
      </w:r>
      <w:r w:rsidRPr="00785252">
        <w:rPr>
          <w:u w:val="single"/>
        </w:rPr>
        <w:t xml:space="preserve">The owner or operator of a stationary source </w:t>
      </w:r>
      <w:r w:rsidR="00DB123D" w:rsidRPr="00785252">
        <w:rPr>
          <w:strike/>
        </w:rPr>
        <w:t>Sources</w:t>
      </w:r>
      <w:r w:rsidR="00DB123D" w:rsidRPr="00785252">
        <w:t xml:space="preserve"> registered under this section s</w:t>
      </w:r>
      <w:r w:rsidRPr="00785252">
        <w:t>hall pay an annual fee of $200.</w:t>
      </w:r>
      <w:r w:rsidR="00DB123D" w:rsidRPr="00785252">
        <w:t xml:space="preserve"> The requirements of </w:t>
      </w:r>
      <w:r w:rsidR="00501C61" w:rsidRPr="00785252">
        <w:t>C</w:t>
      </w:r>
      <w:r w:rsidR="00DB123D" w:rsidRPr="00785252">
        <w:t>hapter 3</w:t>
      </w:r>
      <w:r w:rsidR="003873BF" w:rsidRPr="00785252">
        <w:t xml:space="preserve"> (Permit Fee Payment)</w:t>
      </w:r>
      <w:r w:rsidR="00DB123D" w:rsidRPr="00785252">
        <w:t xml:space="preserve"> of</w:t>
      </w:r>
      <w:r w:rsidR="00501C61" w:rsidRPr="00785252">
        <w:t xml:space="preserve"> </w:t>
      </w:r>
      <w:r w:rsidR="00501C61" w:rsidRPr="00785252">
        <w:rPr>
          <w:strike/>
        </w:rPr>
        <w:t>the Commission’s</w:t>
      </w:r>
      <w:r w:rsidR="00DB123D" w:rsidRPr="00785252">
        <w:t xml:space="preserve"> </w:t>
      </w:r>
      <w:r w:rsidR="00DB123D" w:rsidRPr="00785252">
        <w:rPr>
          <w:strike/>
        </w:rPr>
        <w:t>Regulation</w:t>
      </w:r>
      <w:r w:rsidR="00DB123D" w:rsidRPr="00785252">
        <w:t xml:space="preserve"> </w:t>
      </w:r>
      <w:r w:rsidRPr="00785252">
        <w:rPr>
          <w:u w:val="single"/>
        </w:rPr>
        <w:t xml:space="preserve">Rule </w:t>
      </w:r>
      <w:r w:rsidR="00DB123D" w:rsidRPr="00785252">
        <w:t>9</w:t>
      </w:r>
      <w:r w:rsidR="00501C61" w:rsidRPr="00785252">
        <w:rPr>
          <w:strike/>
        </w:rPr>
        <w:t>, Fee</w:t>
      </w:r>
      <w:r w:rsidR="00B42308" w:rsidRPr="00785252">
        <w:rPr>
          <w:strike/>
        </w:rPr>
        <w:t xml:space="preserve"> Regulation</w:t>
      </w:r>
      <w:r w:rsidR="003873BF" w:rsidRPr="00785252">
        <w:rPr>
          <w:strike/>
        </w:rPr>
        <w:t>,</w:t>
      </w:r>
      <w:r w:rsidR="00501C61" w:rsidRPr="00785252">
        <w:t xml:space="preserve"> </w:t>
      </w:r>
      <w:r w:rsidR="00DB123D" w:rsidRPr="00785252">
        <w:t>shall apply to fees collected under this section.</w:t>
      </w:r>
    </w:p>
    <w:p w:rsidR="00DB123D" w:rsidRPr="00785252" w:rsidRDefault="006C1673" w:rsidP="006C1673">
      <w:pPr>
        <w:pStyle w:val="ADEQList1A"/>
        <w:numPr>
          <w:ilvl w:val="0"/>
          <w:numId w:val="0"/>
        </w:numPr>
        <w:adjustRightInd w:val="0"/>
        <w:ind w:left="720" w:hanging="699"/>
        <w:textAlignment w:val="baseline"/>
      </w:pPr>
      <w:r w:rsidRPr="00785252">
        <w:rPr>
          <w:strike/>
        </w:rPr>
        <w:t>(F)</w:t>
      </w:r>
      <w:r w:rsidRPr="00785252">
        <w:rPr>
          <w:u w:val="single"/>
        </w:rPr>
        <w:t>(G)</w:t>
      </w:r>
      <w:r w:rsidRPr="00785252">
        <w:tab/>
      </w:r>
      <w:r w:rsidR="00C6221C" w:rsidRPr="00785252">
        <w:rPr>
          <w:u w:val="single"/>
        </w:rPr>
        <w:t xml:space="preserve">The owner or operator of a stationary source </w:t>
      </w:r>
      <w:r w:rsidR="00C6221C" w:rsidRPr="00785252">
        <w:rPr>
          <w:strike/>
        </w:rPr>
        <w:t>Sources</w:t>
      </w:r>
      <w:r w:rsidR="00DB123D" w:rsidRPr="00785252">
        <w:t xml:space="preserve"> currently holding </w:t>
      </w:r>
      <w:r w:rsidR="00C6221C" w:rsidRPr="00785252">
        <w:rPr>
          <w:u w:val="single"/>
        </w:rPr>
        <w:t xml:space="preserve">a </w:t>
      </w:r>
      <w:r w:rsidR="00DB123D" w:rsidRPr="00785252">
        <w:rPr>
          <w:strike/>
        </w:rPr>
        <w:t>permits</w:t>
      </w:r>
      <w:r w:rsidR="00DB123D" w:rsidRPr="00785252">
        <w:t xml:space="preserve"> </w:t>
      </w:r>
      <w:r w:rsidR="00DB123D" w:rsidRPr="00785252">
        <w:rPr>
          <w:strike/>
        </w:rPr>
        <w:t>but whose</w:t>
      </w:r>
      <w:r w:rsidR="00DB123D" w:rsidRPr="00785252">
        <w:t xml:space="preserve"> </w:t>
      </w:r>
      <w:r w:rsidR="00C6221C" w:rsidRPr="00785252">
        <w:rPr>
          <w:u w:val="single"/>
        </w:rPr>
        <w:t xml:space="preserve">permit for a stationary source with actual </w:t>
      </w:r>
      <w:r w:rsidR="00DB123D" w:rsidRPr="00785252">
        <w:t xml:space="preserve">emissions </w:t>
      </w:r>
      <w:r w:rsidR="00DB123D" w:rsidRPr="00785252">
        <w:rPr>
          <w:strike/>
        </w:rPr>
        <w:t>are below the permitting thresholds in Reg. 1</w:t>
      </w:r>
      <w:r w:rsidR="00CA12DE" w:rsidRPr="00785252">
        <w:rPr>
          <w:strike/>
        </w:rPr>
        <w:t>8</w:t>
      </w:r>
      <w:r w:rsidR="00DB123D" w:rsidRPr="00785252">
        <w:rPr>
          <w:strike/>
        </w:rPr>
        <w:t>.</w:t>
      </w:r>
      <w:r w:rsidR="00CA12DE" w:rsidRPr="00785252">
        <w:rPr>
          <w:strike/>
        </w:rPr>
        <w:t>3</w:t>
      </w:r>
      <w:r w:rsidR="00DB123D" w:rsidRPr="00785252">
        <w:rPr>
          <w:strike/>
        </w:rPr>
        <w:t>0</w:t>
      </w:r>
      <w:r w:rsidR="00501C61" w:rsidRPr="00785252">
        <w:rPr>
          <w:strike/>
        </w:rPr>
        <w:t>1</w:t>
      </w:r>
      <w:r w:rsidR="00DB123D" w:rsidRPr="00785252">
        <w:rPr>
          <w:strike/>
        </w:rPr>
        <w:t>, and above the registration threshold</w:t>
      </w:r>
      <w:r w:rsidR="00501C61" w:rsidRPr="00785252">
        <w:rPr>
          <w:strike/>
        </w:rPr>
        <w:t>s</w:t>
      </w:r>
      <w:r w:rsidR="00DB123D" w:rsidRPr="00785252">
        <w:rPr>
          <w:strike/>
        </w:rPr>
        <w:t xml:space="preserve"> under Reg. </w:t>
      </w:r>
      <w:r w:rsidR="00C6221C" w:rsidRPr="00785252">
        <w:rPr>
          <w:u w:val="single"/>
        </w:rPr>
        <w:t xml:space="preserve">that fall within the ranges specified under Rule </w:t>
      </w:r>
      <w:r w:rsidR="00DB123D" w:rsidRPr="00785252">
        <w:t>1</w:t>
      </w:r>
      <w:r w:rsidR="00CA12DE" w:rsidRPr="00785252">
        <w:t>8</w:t>
      </w:r>
      <w:r w:rsidR="00DB123D" w:rsidRPr="00785252">
        <w:t>.</w:t>
      </w:r>
      <w:r w:rsidR="00CA12DE" w:rsidRPr="00785252">
        <w:t>3</w:t>
      </w:r>
      <w:r w:rsidR="00DB123D" w:rsidRPr="00785252">
        <w:t>1</w:t>
      </w:r>
      <w:r w:rsidR="00501C61" w:rsidRPr="00785252">
        <w:t>5(A)</w:t>
      </w:r>
      <w:r w:rsidR="00DB123D" w:rsidRPr="00785252">
        <w:t xml:space="preserve"> may elect to continue to operate under their existing permit or they may submit a registration and request </w:t>
      </w:r>
      <w:proofErr w:type="spellStart"/>
      <w:r w:rsidR="00DB123D" w:rsidRPr="00785252">
        <w:rPr>
          <w:strike/>
        </w:rPr>
        <w:t>their</w:t>
      </w:r>
      <w:proofErr w:type="spellEnd"/>
      <w:r w:rsidR="00DB123D" w:rsidRPr="00785252">
        <w:t xml:space="preserve"> </w:t>
      </w:r>
      <w:r w:rsidR="00C6221C" w:rsidRPr="00785252">
        <w:rPr>
          <w:u w:val="single"/>
        </w:rPr>
        <w:t xml:space="preserve">that the Division void the </w:t>
      </w:r>
      <w:r w:rsidR="00DB123D" w:rsidRPr="00785252">
        <w:t xml:space="preserve">permit </w:t>
      </w:r>
      <w:r w:rsidR="00DB123D" w:rsidRPr="00785252">
        <w:rPr>
          <w:strike/>
        </w:rPr>
        <w:t>be voided</w:t>
      </w:r>
      <w:r w:rsidR="00C6221C" w:rsidRPr="00785252">
        <w:t xml:space="preserve">. </w:t>
      </w:r>
      <w:r w:rsidR="00DB123D" w:rsidRPr="00785252">
        <w:t xml:space="preserve">The permit shall </w:t>
      </w:r>
      <w:r w:rsidR="00C6221C" w:rsidRPr="00785252">
        <w:t xml:space="preserve">remain in effect until voided. </w:t>
      </w:r>
      <w:r w:rsidR="00DB123D" w:rsidRPr="00785252">
        <w:t xml:space="preserve">If </w:t>
      </w:r>
      <w:r w:rsidR="00C6221C" w:rsidRPr="00785252">
        <w:rPr>
          <w:u w:val="single"/>
        </w:rPr>
        <w:t xml:space="preserve">the owner or operator of </w:t>
      </w:r>
      <w:r w:rsidR="00DB123D" w:rsidRPr="00785252">
        <w:t xml:space="preserve">a </w:t>
      </w:r>
      <w:r w:rsidR="00C6221C" w:rsidRPr="00785252">
        <w:rPr>
          <w:u w:val="single"/>
        </w:rPr>
        <w:t>stationary</w:t>
      </w:r>
      <w:r w:rsidR="00C6221C" w:rsidRPr="00785252">
        <w:t xml:space="preserve"> </w:t>
      </w:r>
      <w:r w:rsidR="00DB123D" w:rsidRPr="00785252">
        <w:t>source takes no action</w:t>
      </w:r>
      <w:r w:rsidR="00501C61" w:rsidRPr="00785252">
        <w:t>,</w:t>
      </w:r>
      <w:r w:rsidR="00DB123D" w:rsidRPr="00785252">
        <w:t xml:space="preserve"> the permit will remain in effect.</w:t>
      </w:r>
    </w:p>
    <w:p w:rsidR="00DB123D" w:rsidRPr="00785252" w:rsidRDefault="00C6221C" w:rsidP="00C6221C">
      <w:pPr>
        <w:pStyle w:val="ADEQList1A"/>
        <w:numPr>
          <w:ilvl w:val="0"/>
          <w:numId w:val="0"/>
        </w:numPr>
        <w:adjustRightInd w:val="0"/>
        <w:ind w:left="720" w:hanging="699"/>
        <w:textAlignment w:val="baseline"/>
      </w:pPr>
      <w:r w:rsidRPr="00785252">
        <w:rPr>
          <w:strike/>
        </w:rPr>
        <w:t>(G)</w:t>
      </w:r>
      <w:r w:rsidRPr="00785252">
        <w:rPr>
          <w:u w:val="single"/>
        </w:rPr>
        <w:t>(H)</w:t>
      </w:r>
      <w:r w:rsidRPr="00785252">
        <w:rPr>
          <w:u w:val="single"/>
        </w:rPr>
        <w:tab/>
      </w:r>
      <w:r w:rsidR="00CD5C4F" w:rsidRPr="00785252">
        <w:rPr>
          <w:u w:val="single"/>
        </w:rPr>
        <w:t xml:space="preserve">The owner or operator of a stationary </w:t>
      </w:r>
      <w:r w:rsidR="00CD5C4F" w:rsidRPr="00785252">
        <w:t xml:space="preserve">source </w:t>
      </w:r>
      <w:r w:rsidR="00DB123D" w:rsidRPr="00785252">
        <w:t xml:space="preserve">otherwise required to be registered under this section may instead choose to operate under a permit issued in accordance with </w:t>
      </w:r>
      <w:r w:rsidR="00DB123D" w:rsidRPr="00785252">
        <w:rPr>
          <w:strike/>
        </w:rPr>
        <w:t>Reg.</w:t>
      </w:r>
      <w:r w:rsidR="00DB123D" w:rsidRPr="00785252">
        <w:t xml:space="preserve"> </w:t>
      </w:r>
      <w:r w:rsidR="00CD5C4F" w:rsidRPr="00785252">
        <w:rPr>
          <w:u w:val="single"/>
        </w:rPr>
        <w:t xml:space="preserve">Rule </w:t>
      </w:r>
      <w:r w:rsidR="00DB123D" w:rsidRPr="00785252">
        <w:t>1</w:t>
      </w:r>
      <w:r w:rsidR="00CA12DE" w:rsidRPr="00785252">
        <w:t>8</w:t>
      </w:r>
      <w:r w:rsidR="00DB123D" w:rsidRPr="00785252">
        <w:t>.</w:t>
      </w:r>
      <w:r w:rsidR="00CA12DE" w:rsidRPr="00785252">
        <w:t>3</w:t>
      </w:r>
      <w:r w:rsidR="00DB123D" w:rsidRPr="00785252">
        <w:t>02.</w:t>
      </w:r>
    </w:p>
    <w:p w:rsidR="00DB123D" w:rsidRPr="00785252" w:rsidRDefault="00DB123D" w:rsidP="001F4116">
      <w:pPr>
        <w:sectPr w:rsidR="00DB123D" w:rsidRPr="00785252">
          <w:pgSz w:w="12240" w:h="15840" w:code="1"/>
          <w:pgMar w:top="1440" w:right="1440" w:bottom="1440" w:left="1440" w:header="720" w:footer="720" w:gutter="0"/>
          <w:pgNumType w:start="1" w:chapStyle="1"/>
          <w:cols w:space="720"/>
          <w:docGrid w:linePitch="360"/>
        </w:sectPr>
      </w:pPr>
    </w:p>
    <w:p w:rsidR="00EB5F1F" w:rsidRPr="00785252" w:rsidRDefault="00EB5F1F" w:rsidP="001F4116">
      <w:pPr>
        <w:pStyle w:val="Heading1"/>
      </w:pPr>
    </w:p>
    <w:p w:rsidR="00EB5F1F" w:rsidRPr="00785252" w:rsidRDefault="00EB5F1F" w:rsidP="001F4116">
      <w:pPr>
        <w:pStyle w:val="ADEQTitle"/>
      </w:pPr>
      <w:bookmarkStart w:id="131" w:name="_Toc29815760"/>
      <w:r w:rsidRPr="00785252">
        <w:t>CHAPTER 4:</w:t>
      </w:r>
      <w:r w:rsidR="003322C0" w:rsidRPr="00785252">
        <w:t xml:space="preserve"> </w:t>
      </w:r>
      <w:r w:rsidRPr="00785252">
        <w:t xml:space="preserve"> [RESERVED]</w:t>
      </w:r>
      <w:bookmarkEnd w:id="131"/>
    </w:p>
    <w:p w:rsidR="00EB5F1F" w:rsidRPr="00785252" w:rsidRDefault="00EB5F1F" w:rsidP="001F4116">
      <w:pPr>
        <w:pStyle w:val="ADEQNormal"/>
        <w:sectPr w:rsidR="00EB5F1F" w:rsidRPr="00785252">
          <w:pgSz w:w="12240" w:h="15840" w:code="1"/>
          <w:pgMar w:top="1440" w:right="1440" w:bottom="1440" w:left="1440" w:header="720" w:footer="720" w:gutter="0"/>
          <w:pgNumType w:start="1" w:chapStyle="1"/>
          <w:cols w:space="720"/>
          <w:docGrid w:linePitch="360"/>
        </w:sectPr>
      </w:pPr>
    </w:p>
    <w:p w:rsidR="00EB5F1F" w:rsidRPr="00785252" w:rsidRDefault="00EB5F1F" w:rsidP="001F4116">
      <w:pPr>
        <w:pStyle w:val="Heading1"/>
      </w:pPr>
    </w:p>
    <w:p w:rsidR="00EB5F1F" w:rsidRPr="00785252" w:rsidRDefault="00EB5F1F" w:rsidP="001F4116">
      <w:pPr>
        <w:pStyle w:val="ADEQTitle"/>
        <w:rPr>
          <w:lang w:val="fr-FR"/>
        </w:rPr>
      </w:pPr>
      <w:bookmarkStart w:id="132" w:name="_Toc29815761"/>
      <w:r w:rsidRPr="00785252">
        <w:rPr>
          <w:lang w:val="fr-FR"/>
        </w:rPr>
        <w:t>CHAPTER 5</w:t>
      </w:r>
      <w:proofErr w:type="gramStart"/>
      <w:r w:rsidRPr="00785252">
        <w:rPr>
          <w:lang w:val="fr-FR"/>
        </w:rPr>
        <w:t>:</w:t>
      </w:r>
      <w:r w:rsidR="003322C0" w:rsidRPr="00785252">
        <w:rPr>
          <w:lang w:val="fr-FR"/>
        </w:rPr>
        <w:t xml:space="preserve"> </w:t>
      </w:r>
      <w:r w:rsidRPr="00785252">
        <w:rPr>
          <w:lang w:val="fr-FR"/>
        </w:rPr>
        <w:t xml:space="preserve"> VISIBLE</w:t>
      </w:r>
      <w:proofErr w:type="gramEnd"/>
      <w:r w:rsidRPr="00785252">
        <w:rPr>
          <w:lang w:val="fr-FR"/>
        </w:rPr>
        <w:t xml:space="preserve"> EMISSIONS</w:t>
      </w:r>
      <w:bookmarkEnd w:id="132"/>
      <w:r w:rsidRPr="00785252">
        <w:rPr>
          <w:lang w:val="fr-FR"/>
        </w:rPr>
        <w:t xml:space="preserve"> </w:t>
      </w:r>
    </w:p>
    <w:p w:rsidR="00EB5F1F" w:rsidRPr="00785252" w:rsidRDefault="00AE674D" w:rsidP="001F4116">
      <w:pPr>
        <w:pStyle w:val="ADEQChapterReg"/>
        <w:rPr>
          <w:lang w:val="fr-FR"/>
        </w:rPr>
      </w:pPr>
      <w:bookmarkStart w:id="133" w:name="_Toc29815762"/>
      <w:r w:rsidRPr="00785252">
        <w:rPr>
          <w:strike/>
          <w:szCs w:val="24"/>
        </w:rPr>
        <w:t>Reg.</w:t>
      </w:r>
      <w:r w:rsidRPr="00785252">
        <w:rPr>
          <w:b w:val="0"/>
          <w:szCs w:val="24"/>
        </w:rPr>
        <w:t xml:space="preserve"> </w:t>
      </w:r>
      <w:r w:rsidRPr="00785252">
        <w:rPr>
          <w:u w:val="single"/>
        </w:rPr>
        <w:t xml:space="preserve">Rule </w:t>
      </w:r>
      <w:proofErr w:type="gramStart"/>
      <w:r w:rsidR="00EB5F1F" w:rsidRPr="00785252">
        <w:rPr>
          <w:lang w:val="fr-FR"/>
        </w:rPr>
        <w:t>18.501</w:t>
      </w:r>
      <w:r w:rsidR="00627FB1" w:rsidRPr="00785252">
        <w:rPr>
          <w:lang w:val="fr-FR"/>
        </w:rPr>
        <w:t xml:space="preserve">  </w:t>
      </w:r>
      <w:r w:rsidR="00627FB1" w:rsidRPr="00785252">
        <w:rPr>
          <w:szCs w:val="24"/>
          <w:lang w:val="fr-FR"/>
        </w:rPr>
        <w:t>Visible</w:t>
      </w:r>
      <w:proofErr w:type="gramEnd"/>
      <w:r w:rsidR="00627FB1" w:rsidRPr="00785252">
        <w:rPr>
          <w:szCs w:val="24"/>
          <w:lang w:val="fr-FR"/>
        </w:rPr>
        <w:t xml:space="preserve"> Emissions Limitations</w:t>
      </w:r>
      <w:bookmarkEnd w:id="133"/>
    </w:p>
    <w:p w:rsidR="00EB5F1F" w:rsidRPr="00785252" w:rsidRDefault="008F163F" w:rsidP="008F163F">
      <w:pPr>
        <w:pStyle w:val="ADEQList1A"/>
        <w:numPr>
          <w:ilvl w:val="0"/>
          <w:numId w:val="0"/>
        </w:numPr>
        <w:ind w:left="720" w:hanging="720"/>
        <w:rPr>
          <w:u w:val="single"/>
        </w:rPr>
      </w:pPr>
      <w:commentRangeStart w:id="134"/>
      <w:r w:rsidRPr="00785252">
        <w:t>(A)</w:t>
      </w:r>
      <w:r w:rsidRPr="00785252">
        <w:tab/>
      </w:r>
      <w:r w:rsidR="00EB5F1F" w:rsidRPr="00785252">
        <w:rPr>
          <w:strike/>
        </w:rPr>
        <w:t>No</w:t>
      </w:r>
      <w:r w:rsidR="00EB5F1F" w:rsidRPr="00785252">
        <w:t xml:space="preserve"> </w:t>
      </w:r>
      <w:r w:rsidRPr="00785252">
        <w:rPr>
          <w:u w:val="single"/>
        </w:rPr>
        <w:t xml:space="preserve">A </w:t>
      </w:r>
      <w:r w:rsidR="00EB5F1F" w:rsidRPr="00785252">
        <w:t xml:space="preserve">person shall </w:t>
      </w:r>
      <w:r w:rsidRPr="00785252">
        <w:rPr>
          <w:u w:val="single"/>
        </w:rPr>
        <w:t xml:space="preserve">not </w:t>
      </w:r>
      <w:r w:rsidR="00EB5F1F" w:rsidRPr="00785252">
        <w:t xml:space="preserve">cause or </w:t>
      </w:r>
      <w:r w:rsidR="00EB5F1F" w:rsidRPr="00785252">
        <w:rPr>
          <w:strike/>
        </w:rPr>
        <w:t xml:space="preserve">permit </w:t>
      </w:r>
      <w:r w:rsidRPr="00785252">
        <w:rPr>
          <w:u w:val="single"/>
        </w:rPr>
        <w:t xml:space="preserve">allow </w:t>
      </w:r>
      <w:r w:rsidR="00EB5F1F" w:rsidRPr="00785252">
        <w:t xml:space="preserve">visible emissions (other than uncombined water vapor) from equipment to exceed the limitations of this section except as specifically provided </w:t>
      </w:r>
      <w:r w:rsidR="00EB5F1F" w:rsidRPr="00785252">
        <w:rPr>
          <w:strike/>
        </w:rPr>
        <w:t>within</w:t>
      </w:r>
      <w:r w:rsidR="00A5528A" w:rsidRPr="00785252">
        <w:rPr>
          <w:strike/>
        </w:rPr>
        <w:t xml:space="preserve"> </w:t>
      </w:r>
      <w:r w:rsidR="005F2DD8" w:rsidRPr="00785252">
        <w:rPr>
          <w:u w:val="single"/>
        </w:rPr>
        <w:t>by</w:t>
      </w:r>
      <w:r w:rsidR="00EB5F1F" w:rsidRPr="00785252">
        <w:t xml:space="preserve"> </w:t>
      </w:r>
      <w:r w:rsidR="00EB5F1F" w:rsidRPr="00785252">
        <w:rPr>
          <w:strike/>
        </w:rPr>
        <w:t>this Code</w:t>
      </w:r>
      <w:r w:rsidRPr="00785252">
        <w:rPr>
          <w:u w:val="single"/>
        </w:rPr>
        <w:t xml:space="preserve"> Rule 18</w:t>
      </w:r>
      <w:r w:rsidR="00EB5F1F" w:rsidRPr="00785252">
        <w:t xml:space="preserve">. </w:t>
      </w:r>
      <w:r w:rsidR="00EB5F1F" w:rsidRPr="00785252">
        <w:rPr>
          <w:strike/>
        </w:rPr>
        <w:t xml:space="preserve"> </w:t>
      </w:r>
      <w:commentRangeStart w:id="135"/>
      <w:r w:rsidR="00EB5F1F" w:rsidRPr="00785252">
        <w:rPr>
          <w:strike/>
        </w:rPr>
        <w:t>More stringent limitations on individual pieces of equipment may be imposed by the Department in applicable permits due to control requirements or control apparatus, corresponding emission limitations and/or applicable national standards.</w:t>
      </w:r>
      <w:r w:rsidRPr="00785252">
        <w:rPr>
          <w:strike/>
        </w:rPr>
        <w:t xml:space="preserve"> </w:t>
      </w:r>
      <w:commentRangeEnd w:id="135"/>
      <w:r w:rsidR="00AE674D" w:rsidRPr="00785252">
        <w:rPr>
          <w:rStyle w:val="CommentReference"/>
          <w:rFonts w:cs="Arial"/>
          <w:bCs/>
        </w:rPr>
        <w:commentReference w:id="135"/>
      </w:r>
      <w:r w:rsidRPr="00785252">
        <w:rPr>
          <w:u w:val="single"/>
        </w:rPr>
        <w:t>In determining the emissions of a source for the purposes of demonstrating air pollution will not occur, the Division shall take into account any incremental increase in allowable emissions under these conditions.</w:t>
      </w:r>
    </w:p>
    <w:p w:rsidR="00EB5F1F" w:rsidRPr="00785252" w:rsidRDefault="008F163F" w:rsidP="008F163F">
      <w:pPr>
        <w:pStyle w:val="ADEQList21"/>
        <w:numPr>
          <w:ilvl w:val="0"/>
          <w:numId w:val="0"/>
        </w:numPr>
        <w:ind w:left="1440" w:hanging="720"/>
      </w:pPr>
      <w:r w:rsidRPr="00785252">
        <w:t>(1)</w:t>
      </w:r>
      <w:r w:rsidRPr="00785252">
        <w:tab/>
      </w:r>
      <w:r w:rsidR="00EB5F1F" w:rsidRPr="00785252">
        <w:t xml:space="preserve">For equipment installed on or before January 30, 1972, emissions shall not exceed </w:t>
      </w:r>
      <w:r w:rsidRPr="00785252">
        <w:rPr>
          <w:u w:val="single"/>
        </w:rPr>
        <w:t>forty percent (</w:t>
      </w:r>
      <w:r w:rsidR="00EB5F1F" w:rsidRPr="00785252">
        <w:t>40%</w:t>
      </w:r>
      <w:r w:rsidRPr="00785252">
        <w:rPr>
          <w:u w:val="single"/>
        </w:rPr>
        <w:t>)</w:t>
      </w:r>
      <w:r w:rsidR="00EB5F1F" w:rsidRPr="00785252">
        <w:t xml:space="preserve"> opacity, except that emissions greater than </w:t>
      </w:r>
      <w:r w:rsidRPr="00785252">
        <w:rPr>
          <w:u w:val="single"/>
        </w:rPr>
        <w:t>forty percent (</w:t>
      </w:r>
      <w:r w:rsidRPr="00785252">
        <w:t>40%</w:t>
      </w:r>
      <w:r w:rsidRPr="00785252">
        <w:rPr>
          <w:u w:val="single"/>
        </w:rPr>
        <w:t>)</w:t>
      </w:r>
      <w:r w:rsidR="00EB5F1F" w:rsidRPr="00785252">
        <w:t xml:space="preserve"> opacity will be allowed for not more tha</w:t>
      </w:r>
      <w:r w:rsidR="008E1F4E" w:rsidRPr="00785252">
        <w:t>n</w:t>
      </w:r>
      <w:r w:rsidR="00EB5F1F" w:rsidRPr="00785252">
        <w:t xml:space="preserve"> six (6) minutes in the aggregate in any consecutive </w:t>
      </w:r>
      <w:r w:rsidR="00C91888" w:rsidRPr="00785252">
        <w:rPr>
          <w:strike/>
        </w:rPr>
        <w:t>sixty (</w:t>
      </w:r>
      <w:r w:rsidR="00EB5F1F" w:rsidRPr="00785252">
        <w:rPr>
          <w:strike/>
        </w:rPr>
        <w:t>60</w:t>
      </w:r>
      <w:r w:rsidR="00C91888" w:rsidRPr="00785252">
        <w:rPr>
          <w:strike/>
        </w:rPr>
        <w:t>)</w:t>
      </w:r>
      <w:r w:rsidR="005974D8" w:rsidRPr="00785252">
        <w:t xml:space="preserve"> </w:t>
      </w:r>
      <w:r w:rsidRPr="00785252">
        <w:rPr>
          <w:u w:val="single"/>
        </w:rPr>
        <w:t>sixty-</w:t>
      </w:r>
      <w:r w:rsidR="00EB5F1F" w:rsidRPr="00785252">
        <w:t xml:space="preserve">minute period, </w:t>
      </w:r>
      <w:r w:rsidR="00EB5F1F" w:rsidRPr="00785252">
        <w:rPr>
          <w:strike/>
        </w:rPr>
        <w:t>provided such</w:t>
      </w:r>
      <w:r w:rsidR="00EB5F1F" w:rsidRPr="00785252">
        <w:t xml:space="preserve"> </w:t>
      </w:r>
      <w:r w:rsidRPr="00785252">
        <w:rPr>
          <w:u w:val="single"/>
        </w:rPr>
        <w:t xml:space="preserve">if the </w:t>
      </w:r>
      <w:r w:rsidR="00EB5F1F" w:rsidRPr="00785252">
        <w:t xml:space="preserve">emissions will not be permitted more than three (3) times during any </w:t>
      </w:r>
      <w:r w:rsidR="00C91888" w:rsidRPr="00785252">
        <w:t>twenty-four</w:t>
      </w:r>
      <w:r w:rsidR="00A5222C" w:rsidRPr="00785252">
        <w:rPr>
          <w:u w:val="single"/>
        </w:rPr>
        <w:t>-</w:t>
      </w:r>
      <w:r w:rsidR="00C91888" w:rsidRPr="00785252">
        <w:rPr>
          <w:strike/>
        </w:rPr>
        <w:t xml:space="preserve">(24) </w:t>
      </w:r>
      <w:r w:rsidR="00EB5F1F" w:rsidRPr="00785252">
        <w:t>hour period.</w:t>
      </w:r>
    </w:p>
    <w:p w:rsidR="00EB5F1F" w:rsidRPr="00785252" w:rsidRDefault="008F163F" w:rsidP="008F163F">
      <w:pPr>
        <w:pStyle w:val="ADEQList21"/>
        <w:numPr>
          <w:ilvl w:val="0"/>
          <w:numId w:val="0"/>
        </w:numPr>
        <w:ind w:left="1440" w:hanging="720"/>
      </w:pPr>
      <w:r w:rsidRPr="00785252">
        <w:t>(2)</w:t>
      </w:r>
      <w:r w:rsidRPr="00785252">
        <w:tab/>
      </w:r>
      <w:r w:rsidR="00EB5F1F" w:rsidRPr="00785252">
        <w:t xml:space="preserve">For equipment installed or modified after January 30, 1972, emissions shall not exceed an opacity greater than </w:t>
      </w:r>
      <w:r w:rsidRPr="00785252">
        <w:rPr>
          <w:u w:val="single"/>
        </w:rPr>
        <w:t>twenty percent (</w:t>
      </w:r>
      <w:r w:rsidR="00EB5F1F" w:rsidRPr="00785252">
        <w:t>20%</w:t>
      </w:r>
      <w:r w:rsidRPr="00785252">
        <w:rPr>
          <w:u w:val="single"/>
        </w:rPr>
        <w:t>)</w:t>
      </w:r>
      <w:r w:rsidR="00EB5F1F" w:rsidRPr="00785252">
        <w:t xml:space="preserve"> except as described in </w:t>
      </w:r>
      <w:r w:rsidRPr="00785252">
        <w:rPr>
          <w:u w:val="single"/>
        </w:rPr>
        <w:t>Rule 18.501</w:t>
      </w:r>
      <w:r w:rsidR="00EB5F1F" w:rsidRPr="00785252">
        <w:t>(A)(3) below.</w:t>
      </w:r>
    </w:p>
    <w:p w:rsidR="00EB5F1F" w:rsidRPr="00785252" w:rsidRDefault="008F163F" w:rsidP="008F163F">
      <w:pPr>
        <w:pStyle w:val="ADEQList21"/>
        <w:numPr>
          <w:ilvl w:val="0"/>
          <w:numId w:val="0"/>
        </w:numPr>
        <w:ind w:left="1440" w:hanging="720"/>
      </w:pPr>
      <w:r w:rsidRPr="00785252">
        <w:t>(3)</w:t>
      </w:r>
      <w:r w:rsidRPr="00785252">
        <w:tab/>
      </w:r>
      <w:r w:rsidR="00EB5F1F" w:rsidRPr="00785252">
        <w:rPr>
          <w:strike/>
        </w:rPr>
        <w:t xml:space="preserve">Notwithstanding (A)(2) if this subsection, for </w:t>
      </w:r>
      <w:proofErr w:type="spellStart"/>
      <w:r w:rsidRPr="00785252">
        <w:rPr>
          <w:u w:val="single"/>
        </w:rPr>
        <w:t>For</w:t>
      </w:r>
      <w:proofErr w:type="spellEnd"/>
      <w:r w:rsidRPr="00785252">
        <w:rPr>
          <w:u w:val="single"/>
        </w:rPr>
        <w:t xml:space="preserve"> </w:t>
      </w:r>
      <w:r w:rsidR="00EB5F1F" w:rsidRPr="00785252">
        <w:t>wood</w:t>
      </w:r>
      <w:r w:rsidR="00C86960" w:rsidRPr="00785252">
        <w:t>-fired</w:t>
      </w:r>
      <w:r w:rsidR="00EB5F1F" w:rsidRPr="00785252">
        <w:t>, coal</w:t>
      </w:r>
      <w:r w:rsidR="00C86960" w:rsidRPr="00785252">
        <w:rPr>
          <w:u w:val="single"/>
        </w:rPr>
        <w:t>-fired,</w:t>
      </w:r>
      <w:r w:rsidR="00EB5F1F" w:rsidRPr="00785252">
        <w:t xml:space="preserve"> or oil</w:t>
      </w:r>
      <w:r w:rsidR="00C86960" w:rsidRPr="00785252">
        <w:rPr>
          <w:u w:val="single"/>
        </w:rPr>
        <w:t>-</w:t>
      </w:r>
      <w:r w:rsidR="00EB5F1F" w:rsidRPr="00785252">
        <w:t xml:space="preserve">fired boilers installed or modified after January 30, 1972, emissions </w:t>
      </w:r>
      <w:r w:rsidR="00EB5F1F" w:rsidRPr="00785252">
        <w:rPr>
          <w:strike/>
        </w:rPr>
        <w:t xml:space="preserve">shall not exceed </w:t>
      </w:r>
      <w:r w:rsidR="00C86960" w:rsidRPr="00785252">
        <w:rPr>
          <w:strike/>
          <w:u w:val="single"/>
        </w:rPr>
        <w:t>twenty percent (</w:t>
      </w:r>
      <w:r w:rsidR="00C86960" w:rsidRPr="00785252">
        <w:rPr>
          <w:strike/>
        </w:rPr>
        <w:t>20%</w:t>
      </w:r>
      <w:r w:rsidR="00C86960" w:rsidRPr="00785252">
        <w:rPr>
          <w:strike/>
          <w:u w:val="single"/>
        </w:rPr>
        <w:t>)</w:t>
      </w:r>
      <w:r w:rsidR="00C86960" w:rsidRPr="00785252">
        <w:rPr>
          <w:strike/>
        </w:rPr>
        <w:t xml:space="preserve"> </w:t>
      </w:r>
      <w:r w:rsidR="00EB5F1F" w:rsidRPr="00785252">
        <w:rPr>
          <w:strike/>
        </w:rPr>
        <w:t>opacity, except that emissions of opacity</w:t>
      </w:r>
      <w:r w:rsidR="00EB5F1F" w:rsidRPr="00785252">
        <w:t xml:space="preserve"> greater than </w:t>
      </w:r>
      <w:r w:rsidR="00C86960" w:rsidRPr="00785252">
        <w:rPr>
          <w:u w:val="single"/>
        </w:rPr>
        <w:t>twenty percent (</w:t>
      </w:r>
      <w:r w:rsidR="00C86960" w:rsidRPr="00785252">
        <w:t>20%</w:t>
      </w:r>
      <w:r w:rsidR="00C86960" w:rsidRPr="00785252">
        <w:rPr>
          <w:u w:val="single"/>
        </w:rPr>
        <w:t>) opacity</w:t>
      </w:r>
      <w:r w:rsidR="00EB5F1F" w:rsidRPr="00785252">
        <w:rPr>
          <w:strike/>
        </w:rPr>
        <w:t>,</w:t>
      </w:r>
      <w:r w:rsidR="00EB5F1F" w:rsidRPr="00785252">
        <w:t xml:space="preserve"> but not exceeding </w:t>
      </w:r>
      <w:r w:rsidR="00C86960" w:rsidRPr="00785252">
        <w:rPr>
          <w:u w:val="single"/>
        </w:rPr>
        <w:t>sixty percent (</w:t>
      </w:r>
      <w:r w:rsidR="00C86960" w:rsidRPr="00785252">
        <w:t>60%</w:t>
      </w:r>
      <w:r w:rsidR="00C86960" w:rsidRPr="00785252">
        <w:rPr>
          <w:u w:val="single"/>
        </w:rPr>
        <w:t>)</w:t>
      </w:r>
      <w:r w:rsidR="00EB5F1F" w:rsidRPr="00785252">
        <w:rPr>
          <w:strike/>
        </w:rPr>
        <w:t>,</w:t>
      </w:r>
      <w:r w:rsidR="00EB5F1F" w:rsidRPr="00785252">
        <w:t xml:space="preserve"> will be allowed for not more than six (6) minutes in the aggregate in any consecutive </w:t>
      </w:r>
      <w:r w:rsidR="00C91888" w:rsidRPr="00785252">
        <w:t>sixty</w:t>
      </w:r>
      <w:r w:rsidR="00C86960" w:rsidRPr="00785252">
        <w:rPr>
          <w:u w:val="single"/>
        </w:rPr>
        <w:t>-</w:t>
      </w:r>
      <w:r w:rsidR="00C91888" w:rsidRPr="00785252">
        <w:rPr>
          <w:strike/>
        </w:rPr>
        <w:t>(60)</w:t>
      </w:r>
      <w:r w:rsidR="00C91888" w:rsidRPr="00785252">
        <w:t xml:space="preserve"> </w:t>
      </w:r>
      <w:r w:rsidR="00EB5F1F" w:rsidRPr="00785252">
        <w:t xml:space="preserve">minute period, </w:t>
      </w:r>
      <w:r w:rsidR="00EB5F1F" w:rsidRPr="00785252">
        <w:rPr>
          <w:strike/>
        </w:rPr>
        <w:t>provided such</w:t>
      </w:r>
      <w:r w:rsidR="00C86960" w:rsidRPr="00785252">
        <w:rPr>
          <w:u w:val="single"/>
        </w:rPr>
        <w:t xml:space="preserve"> if the</w:t>
      </w:r>
      <w:r w:rsidR="00EB5F1F" w:rsidRPr="00785252">
        <w:t xml:space="preserve"> emissions will not </w:t>
      </w:r>
      <w:r w:rsidR="00EB5F1F" w:rsidRPr="00785252">
        <w:rPr>
          <w:strike/>
        </w:rPr>
        <w:t>be permitted</w:t>
      </w:r>
      <w:r w:rsidR="00EB5F1F" w:rsidRPr="00785252">
        <w:t xml:space="preserve"> </w:t>
      </w:r>
      <w:r w:rsidR="00C86960" w:rsidRPr="00785252">
        <w:rPr>
          <w:u w:val="single"/>
        </w:rPr>
        <w:t xml:space="preserve">occur </w:t>
      </w:r>
      <w:r w:rsidR="00EB5F1F" w:rsidRPr="00785252">
        <w:t xml:space="preserve">more than three (3) times during any </w:t>
      </w:r>
      <w:r w:rsidR="00C91888" w:rsidRPr="00785252">
        <w:t>twenty-four</w:t>
      </w:r>
      <w:r w:rsidR="00A5222C" w:rsidRPr="00785252">
        <w:rPr>
          <w:u w:val="single"/>
        </w:rPr>
        <w:t>-</w:t>
      </w:r>
      <w:r w:rsidR="00C86960" w:rsidRPr="00785252">
        <w:rPr>
          <w:u w:val="single"/>
        </w:rPr>
        <w:t>-</w:t>
      </w:r>
      <w:r w:rsidR="00C91888" w:rsidRPr="00785252">
        <w:rPr>
          <w:strike/>
        </w:rPr>
        <w:t>(24)</w:t>
      </w:r>
      <w:r w:rsidR="00C91888" w:rsidRPr="00785252">
        <w:t xml:space="preserve"> </w:t>
      </w:r>
      <w:r w:rsidR="00EB5F1F" w:rsidRPr="00785252">
        <w:t>hour period.</w:t>
      </w:r>
    </w:p>
    <w:p w:rsidR="00EB5F1F" w:rsidRPr="00785252" w:rsidRDefault="008F163F" w:rsidP="008F163F">
      <w:pPr>
        <w:pStyle w:val="ADEQList21"/>
        <w:numPr>
          <w:ilvl w:val="0"/>
          <w:numId w:val="0"/>
        </w:numPr>
        <w:ind w:left="1440" w:hanging="720"/>
      </w:pPr>
      <w:r w:rsidRPr="00785252">
        <w:t>(4)</w:t>
      </w:r>
      <w:r w:rsidRPr="00785252">
        <w:tab/>
      </w:r>
      <w:r w:rsidR="00EB5F1F" w:rsidRPr="00785252">
        <w:t>Wood</w:t>
      </w:r>
      <w:r w:rsidR="00C86960" w:rsidRPr="00785252">
        <w:rPr>
          <w:u w:val="single"/>
        </w:rPr>
        <w:t>-</w:t>
      </w:r>
      <w:r w:rsidR="00EB5F1F" w:rsidRPr="00785252">
        <w:t xml:space="preserve">fired boilers shall meet all visible emissions of this </w:t>
      </w:r>
      <w:r w:rsidR="00EB5F1F" w:rsidRPr="00785252">
        <w:rPr>
          <w:strike/>
        </w:rPr>
        <w:t xml:space="preserve">chapter </w:t>
      </w:r>
      <w:proofErr w:type="spellStart"/>
      <w:r w:rsidR="00C86960" w:rsidRPr="00785252">
        <w:rPr>
          <w:u w:val="single"/>
        </w:rPr>
        <w:t>Chapter</w:t>
      </w:r>
      <w:proofErr w:type="spellEnd"/>
      <w:r w:rsidR="00C86960" w:rsidRPr="00785252">
        <w:rPr>
          <w:u w:val="single"/>
        </w:rPr>
        <w:t xml:space="preserve"> </w:t>
      </w:r>
      <w:r w:rsidR="00EB5F1F" w:rsidRPr="00785252">
        <w:t xml:space="preserve">except that visible emissions may exceed the permitted opacity for up to </w:t>
      </w:r>
      <w:r w:rsidR="00C86960" w:rsidRPr="00785252">
        <w:rPr>
          <w:u w:val="single"/>
        </w:rPr>
        <w:t>forty-five (</w:t>
      </w:r>
      <w:r w:rsidR="00EB5F1F" w:rsidRPr="00785252">
        <w:t>45</w:t>
      </w:r>
      <w:r w:rsidR="00C86960" w:rsidRPr="00785252">
        <w:rPr>
          <w:u w:val="single"/>
        </w:rPr>
        <w:t>)</w:t>
      </w:r>
      <w:r w:rsidR="00EB5F1F" w:rsidRPr="00785252">
        <w:t xml:space="preserve"> minutes once in any consecutive </w:t>
      </w:r>
      <w:r w:rsidR="00EB5F1F" w:rsidRPr="00785252">
        <w:rPr>
          <w:strike/>
        </w:rPr>
        <w:t>8</w:t>
      </w:r>
      <w:r w:rsidR="00EB5F1F" w:rsidRPr="00785252">
        <w:t xml:space="preserve"> </w:t>
      </w:r>
      <w:r w:rsidR="00C86960" w:rsidRPr="00785252">
        <w:rPr>
          <w:u w:val="single"/>
        </w:rPr>
        <w:t>eight-</w:t>
      </w:r>
      <w:r w:rsidR="00EB5F1F" w:rsidRPr="00785252">
        <w:t xml:space="preserve">hour period, three </w:t>
      </w:r>
      <w:r w:rsidR="00C86960" w:rsidRPr="00785252">
        <w:rPr>
          <w:u w:val="single"/>
        </w:rPr>
        <w:t xml:space="preserve">(3) </w:t>
      </w:r>
      <w:r w:rsidR="00EB5F1F" w:rsidRPr="00785252">
        <w:t xml:space="preserve">times in any consecutive </w:t>
      </w:r>
      <w:r w:rsidR="00C91888" w:rsidRPr="00785252">
        <w:t>twenty-four</w:t>
      </w:r>
      <w:r w:rsidR="00C86960" w:rsidRPr="00785252">
        <w:rPr>
          <w:u w:val="single"/>
        </w:rPr>
        <w:t>-</w:t>
      </w:r>
      <w:r w:rsidR="00C91888" w:rsidRPr="00785252">
        <w:rPr>
          <w:strike/>
        </w:rPr>
        <w:t>(24)</w:t>
      </w:r>
      <w:r w:rsidR="00C91888" w:rsidRPr="00785252">
        <w:t xml:space="preserve"> </w:t>
      </w:r>
      <w:r w:rsidR="00EB5F1F" w:rsidRPr="00785252">
        <w:t xml:space="preserve">hour period for soot blowing, grate cleaning, ash raking, and refiring necessary for proper operation of these units. This practice </w:t>
      </w:r>
      <w:r w:rsidR="00EB5F1F" w:rsidRPr="00785252">
        <w:rPr>
          <w:strike/>
        </w:rPr>
        <w:t>is to</w:t>
      </w:r>
      <w:r w:rsidR="00EB5F1F" w:rsidRPr="00785252">
        <w:t xml:space="preserve"> </w:t>
      </w:r>
      <w:r w:rsidR="00C86960" w:rsidRPr="00785252">
        <w:rPr>
          <w:u w:val="single"/>
        </w:rPr>
        <w:t xml:space="preserve">shall </w:t>
      </w:r>
      <w:r w:rsidR="00EB5F1F" w:rsidRPr="00785252">
        <w:t>be scheduled for the same specific time each day and shal</w:t>
      </w:r>
      <w:r w:rsidR="00C86960" w:rsidRPr="00785252">
        <w:t xml:space="preserve">l be recorded. </w:t>
      </w:r>
      <w:r w:rsidR="00EB5F1F" w:rsidRPr="00785252">
        <w:t xml:space="preserve">The </w:t>
      </w:r>
      <w:r w:rsidR="00EB5F1F" w:rsidRPr="00785252">
        <w:rPr>
          <w:strike/>
        </w:rPr>
        <w:t>Department</w:t>
      </w:r>
      <w:r w:rsidR="00EB5F1F" w:rsidRPr="00785252">
        <w:t xml:space="preserve"> </w:t>
      </w:r>
      <w:r w:rsidR="00C86960" w:rsidRPr="00785252">
        <w:rPr>
          <w:u w:val="single"/>
        </w:rPr>
        <w:t xml:space="preserve">Division </w:t>
      </w:r>
      <w:r w:rsidR="00EB5F1F" w:rsidRPr="00785252">
        <w:t xml:space="preserve">shall be notified in advance and in writing of the schedule or any changes.  The process of soot blowing, grate cleaning, ash raking, and refiring or any part thereof is considered one activity and the time limit on this activity is </w:t>
      </w:r>
      <w:r w:rsidR="00C86960" w:rsidRPr="00785252">
        <w:rPr>
          <w:u w:val="single"/>
        </w:rPr>
        <w:t>forty-five (</w:t>
      </w:r>
      <w:r w:rsidR="00C86960" w:rsidRPr="00785252">
        <w:t>45</w:t>
      </w:r>
      <w:r w:rsidR="00C86960" w:rsidRPr="00785252">
        <w:rPr>
          <w:u w:val="single"/>
        </w:rPr>
        <w:t>)</w:t>
      </w:r>
      <w:r w:rsidR="00EB5F1F" w:rsidRPr="00785252">
        <w:t xml:space="preserve"> minutes.</w:t>
      </w:r>
      <w:commentRangeEnd w:id="134"/>
      <w:r w:rsidR="00A44A3A" w:rsidRPr="00785252">
        <w:rPr>
          <w:rStyle w:val="CommentReference"/>
        </w:rPr>
        <w:commentReference w:id="134"/>
      </w:r>
    </w:p>
    <w:p w:rsidR="00EB5F1F" w:rsidRPr="00785252" w:rsidRDefault="00EB5F1F" w:rsidP="001F4116">
      <w:pPr>
        <w:ind w:left="720"/>
        <w:rPr>
          <w:strike/>
        </w:rPr>
      </w:pPr>
      <w:r w:rsidRPr="00785252">
        <w:rPr>
          <w:strike/>
        </w:rPr>
        <w:t>In determining the emissions of a source for purposes of demonstrating air pollution will not occur, the Department shall take into account any incremental increase in allowable em</w:t>
      </w:r>
      <w:r w:rsidR="00E202B5" w:rsidRPr="00785252">
        <w:rPr>
          <w:strike/>
        </w:rPr>
        <w:t>issions under these conditions.</w:t>
      </w:r>
    </w:p>
    <w:p w:rsidR="0018152C" w:rsidRPr="00785252" w:rsidRDefault="0018152C" w:rsidP="001F4116">
      <w:pPr>
        <w:ind w:left="1440"/>
      </w:pPr>
    </w:p>
    <w:p w:rsidR="00EB5F1F" w:rsidRPr="00785252" w:rsidRDefault="00A44A3A" w:rsidP="00A44A3A">
      <w:pPr>
        <w:pStyle w:val="ADEQList1A"/>
        <w:numPr>
          <w:ilvl w:val="0"/>
          <w:numId w:val="0"/>
        </w:numPr>
        <w:ind w:left="720" w:hanging="720"/>
      </w:pPr>
      <w:r w:rsidRPr="00785252">
        <w:t>(B)</w:t>
      </w:r>
      <w:r w:rsidRPr="00785252">
        <w:tab/>
      </w:r>
      <w:r w:rsidR="00EB5F1F" w:rsidRPr="00785252">
        <w:t xml:space="preserve">Opacity of visible emissions shall be determined using EPA Method 9 (40 </w:t>
      </w:r>
      <w:r w:rsidR="008B7E09" w:rsidRPr="00785252">
        <w:t xml:space="preserve">C.F.R. </w:t>
      </w:r>
      <w:r w:rsidR="00EB5F1F" w:rsidRPr="00785252">
        <w:t>Part 60, Appendix A</w:t>
      </w:r>
      <w:r w:rsidR="00720177" w:rsidRPr="00785252">
        <w:t xml:space="preserve"> </w:t>
      </w:r>
      <w:r w:rsidR="00720177" w:rsidRPr="00785252">
        <w:rPr>
          <w:strike/>
        </w:rPr>
        <w:t>as of July 1, 1997</w:t>
      </w:r>
      <w:r w:rsidR="00EB5F1F" w:rsidRPr="00785252">
        <w:t>).</w:t>
      </w:r>
    </w:p>
    <w:p w:rsidR="00AE674D" w:rsidRPr="00785252" w:rsidRDefault="00AE674D" w:rsidP="00AE674D">
      <w:pPr>
        <w:pStyle w:val="ADEQList1A"/>
        <w:numPr>
          <w:ilvl w:val="0"/>
          <w:numId w:val="0"/>
        </w:numPr>
        <w:ind w:left="720" w:hanging="720"/>
      </w:pPr>
      <w:commentRangeStart w:id="136"/>
      <w:r w:rsidRPr="00785252">
        <w:t>(C)</w:t>
      </w:r>
      <w:r w:rsidRPr="00785252">
        <w:tab/>
      </w:r>
      <w:r w:rsidRPr="00785252">
        <w:rPr>
          <w:u w:val="single"/>
        </w:rPr>
        <w:t xml:space="preserve">The Division may impose more stringent limitations on individual pieces of equipment due to control requirements or </w:t>
      </w:r>
      <w:commentRangeStart w:id="137"/>
      <w:r w:rsidRPr="00785252">
        <w:rPr>
          <w:u w:val="single"/>
        </w:rPr>
        <w:t>control apparatus</w:t>
      </w:r>
      <w:commentRangeEnd w:id="137"/>
      <w:r w:rsidR="005F2DD8" w:rsidRPr="00785252">
        <w:rPr>
          <w:rStyle w:val="CommentReference"/>
          <w:rFonts w:cs="Arial"/>
          <w:bCs/>
        </w:rPr>
        <w:commentReference w:id="137"/>
      </w:r>
      <w:r w:rsidRPr="00785252">
        <w:rPr>
          <w:u w:val="single"/>
        </w:rPr>
        <w:t>, corresponding emissions limitations, and/or applicable national standards.</w:t>
      </w:r>
    </w:p>
    <w:p w:rsidR="00EB5F1F" w:rsidRPr="00785252" w:rsidRDefault="00EB5F1F" w:rsidP="00AE674D">
      <w:pPr>
        <w:pStyle w:val="ADEQList1A"/>
        <w:numPr>
          <w:ilvl w:val="0"/>
          <w:numId w:val="0"/>
        </w:numPr>
        <w:ind w:left="720" w:hanging="720"/>
        <w:rPr>
          <w:strike/>
        </w:rPr>
      </w:pPr>
      <w:r w:rsidRPr="00785252">
        <w:rPr>
          <w:strike/>
        </w:rPr>
        <w:t xml:space="preserve">As used in this subsection, the term “existing equipment” means equipment which was installed and in operation as of January 30, 1972, or equipment for which a permit has been issued pursuant to </w:t>
      </w:r>
      <w:r w:rsidR="000471BA" w:rsidRPr="00785252">
        <w:rPr>
          <w:strike/>
        </w:rPr>
        <w:t>C</w:t>
      </w:r>
      <w:r w:rsidRPr="00785252">
        <w:rPr>
          <w:strike/>
        </w:rPr>
        <w:t>hapter 3 of this Code prior to January 30, 1972, and the term “new equipment” means all equipment other than existing equipment.</w:t>
      </w:r>
      <w:commentRangeEnd w:id="136"/>
      <w:r w:rsidR="00AE674D" w:rsidRPr="00785252">
        <w:rPr>
          <w:rStyle w:val="CommentReference"/>
          <w:rFonts w:cs="Arial"/>
          <w:bCs/>
        </w:rPr>
        <w:commentReference w:id="136"/>
      </w:r>
    </w:p>
    <w:p w:rsidR="00EB5F1F" w:rsidRPr="00785252" w:rsidRDefault="00AE674D" w:rsidP="00AE674D">
      <w:pPr>
        <w:pStyle w:val="ADEQList1A"/>
        <w:numPr>
          <w:ilvl w:val="0"/>
          <w:numId w:val="0"/>
        </w:numPr>
        <w:ind w:left="720" w:hanging="720"/>
      </w:pPr>
      <w:r w:rsidRPr="00785252">
        <w:t>(D)</w:t>
      </w:r>
      <w:r w:rsidRPr="00785252">
        <w:tab/>
      </w:r>
      <w:r w:rsidR="00EB5F1F" w:rsidRPr="00785252">
        <w:t>The emission limitations of this section shall not apply to the following conditions and activities:</w:t>
      </w:r>
    </w:p>
    <w:p w:rsidR="00EB5F1F" w:rsidRPr="00785252" w:rsidRDefault="00AE674D" w:rsidP="00AE674D">
      <w:pPr>
        <w:pStyle w:val="ADEQList21"/>
        <w:numPr>
          <w:ilvl w:val="0"/>
          <w:numId w:val="0"/>
        </w:numPr>
        <w:ind w:left="1440" w:hanging="720"/>
      </w:pPr>
      <w:r w:rsidRPr="00785252">
        <w:t>(1)</w:t>
      </w:r>
      <w:r w:rsidRPr="00785252">
        <w:tab/>
      </w:r>
      <w:r w:rsidR="00EB5F1F" w:rsidRPr="00785252">
        <w:t>The start-up of a new fire in an incinerator used exclusively for the disposal of wood</w:t>
      </w:r>
      <w:r w:rsidR="006B1674" w:rsidRPr="00785252">
        <w:t xml:space="preserve"> </w:t>
      </w:r>
      <w:r w:rsidR="00EB5F1F" w:rsidRPr="00785252">
        <w:t>waste or the waste from cotton gins</w:t>
      </w:r>
      <w:r w:rsidR="00EB5F1F" w:rsidRPr="00785252">
        <w:rPr>
          <w:strike/>
        </w:rPr>
        <w:t>, provided that</w:t>
      </w:r>
      <w:r w:rsidR="00EB5F1F" w:rsidRPr="00785252">
        <w:t xml:space="preserve"> </w:t>
      </w:r>
      <w:r w:rsidRPr="00785252">
        <w:rPr>
          <w:u w:val="single"/>
        </w:rPr>
        <w:t xml:space="preserve">if </w:t>
      </w:r>
      <w:r w:rsidR="00EB5F1F" w:rsidRPr="00785252">
        <w:t xml:space="preserve">start-up does not exceed thirty </w:t>
      </w:r>
      <w:r w:rsidRPr="00785252">
        <w:rPr>
          <w:u w:val="single"/>
        </w:rPr>
        <w:t xml:space="preserve">(30) </w:t>
      </w:r>
      <w:r w:rsidR="00EB5F1F" w:rsidRPr="00785252">
        <w:t xml:space="preserve">minutes and </w:t>
      </w:r>
      <w:r w:rsidR="00EB5F1F" w:rsidRPr="00785252">
        <w:rPr>
          <w:strike/>
        </w:rPr>
        <w:t>provided, further, that</w:t>
      </w:r>
      <w:r w:rsidR="00EB5F1F" w:rsidRPr="00785252">
        <w:t xml:space="preserve"> </w:t>
      </w:r>
      <w:r w:rsidRPr="00785252">
        <w:rPr>
          <w:u w:val="single"/>
        </w:rPr>
        <w:t xml:space="preserve">if </w:t>
      </w:r>
      <w:r w:rsidR="00EB5F1F" w:rsidRPr="00785252">
        <w:t xml:space="preserve">there is only one </w:t>
      </w:r>
      <w:r w:rsidR="00EB5F1F" w:rsidRPr="00785252">
        <w:rPr>
          <w:strike/>
        </w:rPr>
        <w:t>such</w:t>
      </w:r>
      <w:r w:rsidR="00EB5F1F" w:rsidRPr="00785252">
        <w:t xml:space="preserve"> start-up per day;</w:t>
      </w:r>
    </w:p>
    <w:p w:rsidR="00EB5F1F" w:rsidRPr="00785252" w:rsidRDefault="00AE674D" w:rsidP="00AE674D">
      <w:pPr>
        <w:pStyle w:val="ADEQList21"/>
        <w:numPr>
          <w:ilvl w:val="0"/>
          <w:numId w:val="0"/>
        </w:numPr>
        <w:ind w:left="720"/>
      </w:pPr>
      <w:r w:rsidRPr="00785252">
        <w:t>(2)</w:t>
      </w:r>
      <w:r w:rsidRPr="00785252">
        <w:tab/>
      </w:r>
      <w:r w:rsidR="00EB5F1F" w:rsidRPr="00785252">
        <w:t>The application of fertilizers, pesticides, and defoliants;</w:t>
      </w:r>
    </w:p>
    <w:p w:rsidR="00EB5F1F" w:rsidRPr="00785252" w:rsidRDefault="00AE674D" w:rsidP="00AE674D">
      <w:pPr>
        <w:pStyle w:val="ADEQList21"/>
        <w:numPr>
          <w:ilvl w:val="0"/>
          <w:numId w:val="0"/>
        </w:numPr>
        <w:ind w:left="1440" w:hanging="720"/>
      </w:pPr>
      <w:r w:rsidRPr="00785252">
        <w:t>(3)</w:t>
      </w:r>
      <w:r w:rsidRPr="00785252">
        <w:tab/>
      </w:r>
      <w:r w:rsidR="00EB5F1F" w:rsidRPr="00785252">
        <w:t>The use of mobile and portable equipment in the clearing, grading, or plowing of land;</w:t>
      </w:r>
    </w:p>
    <w:p w:rsidR="00EB5F1F" w:rsidRPr="00785252" w:rsidRDefault="00AE674D" w:rsidP="00AE674D">
      <w:pPr>
        <w:pStyle w:val="ADEQList21"/>
        <w:numPr>
          <w:ilvl w:val="0"/>
          <w:numId w:val="0"/>
        </w:numPr>
        <w:ind w:left="1440" w:hanging="720"/>
      </w:pPr>
      <w:r w:rsidRPr="00785252">
        <w:t>(4)</w:t>
      </w:r>
      <w:r w:rsidRPr="00785252">
        <w:tab/>
      </w:r>
      <w:r w:rsidR="00EB5F1F" w:rsidRPr="00785252">
        <w:t>The application of base or surface materials to roads, runways, parking lots, and similar facilities;</w:t>
      </w:r>
    </w:p>
    <w:p w:rsidR="00EB5F1F" w:rsidRPr="00785252" w:rsidRDefault="00AE674D" w:rsidP="00AE674D">
      <w:pPr>
        <w:pStyle w:val="ADEQList21"/>
        <w:numPr>
          <w:ilvl w:val="0"/>
          <w:numId w:val="0"/>
        </w:numPr>
        <w:ind w:left="1440" w:hanging="720"/>
      </w:pPr>
      <w:r w:rsidRPr="00785252">
        <w:t>(5)</w:t>
      </w:r>
      <w:r w:rsidRPr="00785252">
        <w:tab/>
      </w:r>
      <w:r w:rsidR="00EB5F1F" w:rsidRPr="00785252">
        <w:t>The use of agricultural equipment in the planting, cultivating, or harvesting of crops, or in the feeding of animals or fowls;</w:t>
      </w:r>
    </w:p>
    <w:p w:rsidR="00EB5F1F" w:rsidRPr="00785252" w:rsidRDefault="00AE674D" w:rsidP="00AE674D">
      <w:pPr>
        <w:pStyle w:val="ADEQList21"/>
        <w:numPr>
          <w:ilvl w:val="0"/>
          <w:numId w:val="0"/>
        </w:numPr>
        <w:ind w:left="1440" w:hanging="720"/>
      </w:pPr>
      <w:r w:rsidRPr="00785252">
        <w:t>(6)</w:t>
      </w:r>
      <w:r w:rsidRPr="00785252">
        <w:tab/>
      </w:r>
      <w:r w:rsidR="00EB5F1F" w:rsidRPr="00785252">
        <w:t>The non-commercial preparation of food and to the use of outdoor fireplaces used in connection with any residence;</w:t>
      </w:r>
    </w:p>
    <w:p w:rsidR="00EB5F1F" w:rsidRPr="00785252" w:rsidRDefault="00AE674D" w:rsidP="00AE674D">
      <w:pPr>
        <w:pStyle w:val="ADEQList21"/>
        <w:numPr>
          <w:ilvl w:val="0"/>
          <w:numId w:val="0"/>
        </w:numPr>
        <w:ind w:left="1440" w:hanging="720"/>
      </w:pPr>
      <w:r w:rsidRPr="00785252">
        <w:t>(7)</w:t>
      </w:r>
      <w:r w:rsidRPr="00785252">
        <w:tab/>
      </w:r>
      <w:r w:rsidR="00EB5F1F" w:rsidRPr="00785252">
        <w:t xml:space="preserve">The use of incinerators and heating equipment used in connection with residences used exclusively as dwellings for not more than four </w:t>
      </w:r>
      <w:r w:rsidRPr="00785252">
        <w:rPr>
          <w:u w:val="single"/>
        </w:rPr>
        <w:t xml:space="preserve">(4) </w:t>
      </w:r>
      <w:r w:rsidR="00EB5F1F" w:rsidRPr="00785252">
        <w:t>families; and</w:t>
      </w:r>
    </w:p>
    <w:p w:rsidR="00EB5F1F" w:rsidRPr="00785252" w:rsidRDefault="00AE674D" w:rsidP="00AE674D">
      <w:pPr>
        <w:pStyle w:val="ADEQList21"/>
        <w:numPr>
          <w:ilvl w:val="0"/>
          <w:numId w:val="0"/>
        </w:numPr>
        <w:ind w:left="1440" w:hanging="720"/>
      </w:pPr>
      <w:r w:rsidRPr="00785252">
        <w:t>(8)</w:t>
      </w:r>
      <w:r w:rsidRPr="00785252">
        <w:tab/>
      </w:r>
      <w:r w:rsidR="00EB5F1F" w:rsidRPr="00785252">
        <w:t>The use of portable incinerators used for the disposal of debris from demolition and land clearing operations.</w:t>
      </w:r>
    </w:p>
    <w:p w:rsidR="004D4E5B" w:rsidRPr="00785252" w:rsidRDefault="004D4E5B" w:rsidP="004D4E5B">
      <w:pPr>
        <w:pStyle w:val="ADEQList1A"/>
        <w:numPr>
          <w:ilvl w:val="0"/>
          <w:numId w:val="0"/>
        </w:numPr>
        <w:rPr>
          <w:strike/>
        </w:rPr>
      </w:pPr>
      <w:r w:rsidRPr="00785252">
        <w:rPr>
          <w:strike/>
        </w:rPr>
        <w:t>The owner or operator of equipment may petition the Director for an emission limitation less stringent than that provided in Reg. 18.501(A)</w:t>
      </w:r>
      <w:r w:rsidRPr="00785252">
        <w:t xml:space="preserve"> </w:t>
      </w:r>
      <w:r w:rsidRPr="00785252">
        <w:rPr>
          <w:strike/>
        </w:rPr>
        <w:t>provided, however, that such</w:t>
      </w:r>
      <w:r w:rsidRPr="00785252">
        <w:t xml:space="preserve"> </w:t>
      </w:r>
      <w:r w:rsidRPr="00785252">
        <w:rPr>
          <w:strike/>
        </w:rPr>
        <w:t>petition if filed not more than six months after commencement of operation of equipment for which a permit has been issued by the Director and, provided further, that such equipment is in compliance with all provisions of the Air Code except those of Reg. 18.501(A). The petition shall contain such information as the Director may reasonably require.  Upon review of the petition and any other evidence before him or her, the Director may require additional information; grant the relief sought in the petition; or establish an emission limitation other than that sought by the petitioner; provided that the Director affirmatively finds full compliance with all other provisions of the Air Code, and that full compliance with provisions of this section is technically or economically infeasible.  The petitioner shall be notified of the Director’s decision within a reasonable time.</w:t>
      </w:r>
      <w:r w:rsidRPr="00785252">
        <w:rPr>
          <w:rStyle w:val="CommentReference"/>
          <w:rFonts w:cs="Arial"/>
          <w:bCs/>
        </w:rPr>
        <w:commentReference w:id="138"/>
      </w:r>
    </w:p>
    <w:p w:rsidR="007E13D1" w:rsidRPr="00785252" w:rsidRDefault="00AE674D" w:rsidP="004D4E5B">
      <w:pPr>
        <w:spacing w:line="360" w:lineRule="atLeast"/>
        <w:rPr>
          <w:rFonts w:cs="Times New Roman"/>
          <w:szCs w:val="24"/>
          <w:u w:val="single"/>
        </w:rPr>
      </w:pPr>
      <w:r w:rsidRPr="004D4E5B">
        <w:rPr>
          <w:u w:val="single"/>
        </w:rPr>
        <w:t>(E)</w:t>
      </w:r>
      <w:r w:rsidRPr="00785252">
        <w:rPr>
          <w:u w:val="single"/>
        </w:rPr>
        <w:tab/>
      </w:r>
      <w:r w:rsidR="007E13D1" w:rsidRPr="00785252">
        <w:rPr>
          <w:rFonts w:cs="Times New Roman"/>
          <w:szCs w:val="24"/>
          <w:u w:val="single"/>
        </w:rPr>
        <w:t>Petitions for Less Stringent Emission</w:t>
      </w:r>
      <w:commentRangeStart w:id="139"/>
      <w:r w:rsidR="00D9326D" w:rsidRPr="00785252">
        <w:rPr>
          <w:rFonts w:cs="Times New Roman"/>
          <w:szCs w:val="24"/>
          <w:u w:val="single"/>
        </w:rPr>
        <w:t>s</w:t>
      </w:r>
      <w:commentRangeEnd w:id="139"/>
      <w:r w:rsidR="00D9326D" w:rsidRPr="00785252">
        <w:rPr>
          <w:rStyle w:val="CommentReference"/>
        </w:rPr>
        <w:commentReference w:id="139"/>
      </w:r>
      <w:r w:rsidR="007E13D1" w:rsidRPr="00785252">
        <w:rPr>
          <w:rFonts w:cs="Times New Roman"/>
          <w:szCs w:val="24"/>
          <w:u w:val="single"/>
        </w:rPr>
        <w:t xml:space="preserve"> Limitations</w:t>
      </w:r>
    </w:p>
    <w:p w:rsidR="007E13D1" w:rsidRPr="00785252" w:rsidRDefault="007E13D1" w:rsidP="007E13D1">
      <w:pPr>
        <w:spacing w:line="360" w:lineRule="atLeast"/>
        <w:rPr>
          <w:rFonts w:cs="Times New Roman"/>
          <w:szCs w:val="24"/>
          <w:u w:val="single"/>
        </w:rPr>
      </w:pPr>
    </w:p>
    <w:p w:rsidR="007E13D1" w:rsidRPr="00785252" w:rsidRDefault="007E13D1" w:rsidP="007E13D1">
      <w:pPr>
        <w:spacing w:after="240" w:line="360" w:lineRule="atLeast"/>
        <w:ind w:left="1440" w:hanging="720"/>
        <w:jc w:val="both"/>
        <w:rPr>
          <w:rFonts w:cs="Times New Roman"/>
          <w:szCs w:val="24"/>
          <w:u w:val="single"/>
        </w:rPr>
      </w:pPr>
      <w:r w:rsidRPr="00785252">
        <w:rPr>
          <w:rFonts w:cs="Times New Roman"/>
          <w:szCs w:val="24"/>
          <w:u w:val="single"/>
        </w:rPr>
        <w:t>(1)</w:t>
      </w:r>
      <w:r w:rsidRPr="00785252">
        <w:rPr>
          <w:rFonts w:cs="Times New Roman"/>
          <w:szCs w:val="24"/>
          <w:u w:val="single"/>
        </w:rPr>
        <w:tab/>
        <w:t>The owner or operator of equipment may petition the Director for an emission limitation less stringent than that provided in Rule 18.501(A) if:</w:t>
      </w:r>
    </w:p>
    <w:p w:rsidR="007E13D1" w:rsidRPr="00785252" w:rsidRDefault="007E13D1" w:rsidP="007E13D1">
      <w:pPr>
        <w:spacing w:after="240" w:line="360" w:lineRule="atLeast"/>
        <w:ind w:left="2160" w:hanging="720"/>
        <w:jc w:val="both"/>
        <w:rPr>
          <w:rFonts w:cs="Times New Roman"/>
          <w:szCs w:val="24"/>
          <w:u w:val="single"/>
        </w:rPr>
      </w:pPr>
      <w:r w:rsidRPr="00785252">
        <w:rPr>
          <w:rFonts w:cs="Times New Roman"/>
          <w:szCs w:val="24"/>
          <w:u w:val="single"/>
        </w:rPr>
        <w:t>(a)</w:t>
      </w:r>
      <w:r w:rsidRPr="00785252">
        <w:rPr>
          <w:rFonts w:cs="Times New Roman"/>
          <w:szCs w:val="24"/>
          <w:u w:val="single"/>
        </w:rPr>
        <w:tab/>
        <w:t>The petition is filed not more than six (6) months after commencement of operation of equipment for which a permit has been issued by the Director; and</w:t>
      </w:r>
    </w:p>
    <w:p w:rsidR="007E13D1" w:rsidRPr="00785252" w:rsidRDefault="007E13D1" w:rsidP="007E13D1">
      <w:pPr>
        <w:spacing w:after="240" w:line="360" w:lineRule="atLeast"/>
        <w:ind w:left="2160" w:hanging="720"/>
        <w:jc w:val="both"/>
        <w:rPr>
          <w:rFonts w:cs="Times New Roman"/>
          <w:szCs w:val="24"/>
          <w:u w:val="single"/>
        </w:rPr>
      </w:pPr>
      <w:r w:rsidRPr="00785252">
        <w:rPr>
          <w:rFonts w:cs="Times New Roman"/>
          <w:szCs w:val="24"/>
          <w:u w:val="single"/>
        </w:rPr>
        <w:t xml:space="preserve">(b) </w:t>
      </w:r>
      <w:r w:rsidRPr="00785252">
        <w:rPr>
          <w:rFonts w:cs="Times New Roman"/>
          <w:szCs w:val="24"/>
          <w:u w:val="single"/>
        </w:rPr>
        <w:tab/>
        <w:t xml:space="preserve">The equipment is in compliance with all provisions of Rule 18 except those of Rule 18.501(A). </w:t>
      </w:r>
    </w:p>
    <w:p w:rsidR="007E13D1" w:rsidRPr="00785252" w:rsidRDefault="007E13D1" w:rsidP="007E13D1">
      <w:pPr>
        <w:spacing w:after="240" w:line="360" w:lineRule="atLeast"/>
        <w:ind w:left="1440" w:hanging="720"/>
        <w:jc w:val="both"/>
        <w:rPr>
          <w:rFonts w:cs="Times New Roman"/>
          <w:szCs w:val="24"/>
          <w:u w:val="single"/>
        </w:rPr>
      </w:pPr>
      <w:r w:rsidRPr="00785252">
        <w:rPr>
          <w:rFonts w:cs="Times New Roman"/>
          <w:szCs w:val="24"/>
          <w:u w:val="single"/>
        </w:rPr>
        <w:t>(2)</w:t>
      </w:r>
      <w:r w:rsidRPr="00785252">
        <w:rPr>
          <w:rFonts w:cs="Times New Roman"/>
          <w:szCs w:val="24"/>
          <w:u w:val="single"/>
        </w:rPr>
        <w:tab/>
        <w:t>Any petition under Rule 18.501(E) shall contain information as the Director may reasonably require.</w:t>
      </w:r>
    </w:p>
    <w:p w:rsidR="007E13D1" w:rsidRPr="00785252" w:rsidRDefault="007E13D1" w:rsidP="007E13D1">
      <w:pPr>
        <w:spacing w:after="240" w:line="360" w:lineRule="atLeast"/>
        <w:ind w:left="1440" w:hanging="720"/>
        <w:jc w:val="both"/>
        <w:rPr>
          <w:rFonts w:cs="Times New Roman"/>
          <w:szCs w:val="24"/>
          <w:u w:val="single"/>
        </w:rPr>
      </w:pPr>
      <w:r w:rsidRPr="00785252">
        <w:rPr>
          <w:rFonts w:cs="Times New Roman"/>
          <w:szCs w:val="24"/>
          <w:u w:val="single"/>
        </w:rPr>
        <w:t>(3)</w:t>
      </w:r>
      <w:r w:rsidRPr="00785252">
        <w:rPr>
          <w:rFonts w:cs="Times New Roman"/>
          <w:szCs w:val="24"/>
          <w:u w:val="single"/>
        </w:rPr>
        <w:tab/>
        <w:t xml:space="preserve">Upon review of the petition and any other evidence, the Director may require additional information; grant the relief sought in the petition; or establish an emission limitation other than that sought by the petitioner; if the Director affirmatively finds full compliance with all other provisions of this Chapter, and that full compliance with provisions of this section is technically or economically infeasible. The Division shall notify the petitioner of the Director’s decision within a reasonable time. </w:t>
      </w:r>
    </w:p>
    <w:p w:rsidR="007E13D1" w:rsidRPr="00785252" w:rsidRDefault="007E13D1" w:rsidP="00AE674D">
      <w:pPr>
        <w:pStyle w:val="ADEQList1A"/>
        <w:numPr>
          <w:ilvl w:val="0"/>
          <w:numId w:val="0"/>
        </w:numPr>
        <w:ind w:left="720" w:hanging="720"/>
        <w:rPr>
          <w:strike/>
        </w:rPr>
      </w:pPr>
    </w:p>
    <w:p w:rsidR="00EB5F1F" w:rsidRPr="00785252" w:rsidRDefault="00EB5F1F" w:rsidP="001F4116"/>
    <w:p w:rsidR="00EB5F1F" w:rsidRPr="00785252" w:rsidRDefault="00EB5F1F" w:rsidP="001F4116">
      <w:pPr>
        <w:sectPr w:rsidR="00EB5F1F" w:rsidRPr="00785252">
          <w:pgSz w:w="12240" w:h="15840" w:code="1"/>
          <w:pgMar w:top="1440" w:right="1440" w:bottom="1440" w:left="1440" w:header="720" w:footer="720" w:gutter="0"/>
          <w:pgNumType w:start="1" w:chapStyle="1"/>
          <w:cols w:space="720"/>
          <w:docGrid w:linePitch="360"/>
        </w:sectPr>
      </w:pPr>
    </w:p>
    <w:p w:rsidR="00EB5F1F" w:rsidRPr="00785252" w:rsidRDefault="00EB5F1F" w:rsidP="001F4116">
      <w:pPr>
        <w:pStyle w:val="Heading1"/>
      </w:pPr>
    </w:p>
    <w:p w:rsidR="00EB5F1F" w:rsidRPr="00785252" w:rsidRDefault="00EB5F1F" w:rsidP="001F4116">
      <w:pPr>
        <w:pStyle w:val="ADEQTitle"/>
      </w:pPr>
      <w:bookmarkStart w:id="140" w:name="_Toc29815763"/>
      <w:r w:rsidRPr="00785252">
        <w:t>CHAPTER 6:  EMISSIONS FROM OPEN BURNING</w:t>
      </w:r>
      <w:bookmarkEnd w:id="140"/>
    </w:p>
    <w:p w:rsidR="00EB5F1F" w:rsidRPr="00785252" w:rsidRDefault="00457967" w:rsidP="001F4116">
      <w:pPr>
        <w:pStyle w:val="ADEQChapterReg"/>
        <w:rPr>
          <w:strike/>
        </w:rPr>
      </w:pPr>
      <w:bookmarkStart w:id="141" w:name="_Toc29815764"/>
      <w:commentRangeStart w:id="142"/>
      <w:r w:rsidRPr="00785252">
        <w:rPr>
          <w:strike/>
          <w:szCs w:val="24"/>
        </w:rPr>
        <w:t>Reg.</w:t>
      </w:r>
      <w:r w:rsidRPr="00785252">
        <w:rPr>
          <w:b w:val="0"/>
          <w:strike/>
          <w:szCs w:val="24"/>
        </w:rPr>
        <w:t xml:space="preserve"> </w:t>
      </w:r>
      <w:r w:rsidR="00803D20" w:rsidRPr="00785252">
        <w:rPr>
          <w:szCs w:val="24"/>
          <w:u w:val="single"/>
        </w:rPr>
        <w:t xml:space="preserve">Rule </w:t>
      </w:r>
      <w:proofErr w:type="gramStart"/>
      <w:r w:rsidR="00EB5F1F" w:rsidRPr="00785252">
        <w:t xml:space="preserve">18.601  </w:t>
      </w:r>
      <w:r w:rsidR="00EB5F1F" w:rsidRPr="00785252">
        <w:rPr>
          <w:strike/>
        </w:rPr>
        <w:t>Intent</w:t>
      </w:r>
      <w:proofErr w:type="gramEnd"/>
      <w:r w:rsidR="00803D20" w:rsidRPr="00785252">
        <w:rPr>
          <w:strike/>
        </w:rPr>
        <w:t xml:space="preserve"> </w:t>
      </w:r>
      <w:r w:rsidR="00803D20" w:rsidRPr="00785252">
        <w:rPr>
          <w:u w:val="single"/>
        </w:rPr>
        <w:t>[RESERVED]</w:t>
      </w:r>
      <w:bookmarkEnd w:id="141"/>
    </w:p>
    <w:p w:rsidR="00EB5F1F" w:rsidRPr="00785252" w:rsidRDefault="00EB5F1F" w:rsidP="001F4116">
      <w:pPr>
        <w:pStyle w:val="ADEQNormal"/>
        <w:rPr>
          <w:strike/>
        </w:rPr>
      </w:pPr>
      <w:r w:rsidRPr="00785252">
        <w:rPr>
          <w:strike/>
        </w:rPr>
        <w:t>In order to avoid conflicting and overlapping jurisdiction, it is the intention of this chapter to clarify the position that the Department occupies the field of control and abatement of air pollution and contamination; and no political subdivision of this state shall enact or enforce laws, ordinances, resolutions, rules or regulation in this field, unless such laws, ordinances, resolutions, rules or regulations are for the purpose of prohibiting burning in the open or in a receptacle having no means for significantly controlling the fuel/air rat</w:t>
      </w:r>
      <w:r w:rsidR="00E202B5" w:rsidRPr="00785252">
        <w:rPr>
          <w:strike/>
        </w:rPr>
        <w:t>io.</w:t>
      </w:r>
      <w:commentRangeEnd w:id="142"/>
      <w:r w:rsidR="003E5E06" w:rsidRPr="00785252">
        <w:rPr>
          <w:rStyle w:val="CommentReference"/>
        </w:rPr>
        <w:commentReference w:id="142"/>
      </w:r>
    </w:p>
    <w:p w:rsidR="00EB5F1F" w:rsidRPr="00785252" w:rsidRDefault="00EC130E" w:rsidP="001F4116">
      <w:pPr>
        <w:pStyle w:val="ADEQChapterReg"/>
        <w:rPr>
          <w:u w:val="single"/>
        </w:rPr>
      </w:pPr>
      <w:bookmarkStart w:id="143" w:name="_Toc29815765"/>
      <w:r w:rsidRPr="00785252">
        <w:rPr>
          <w:strike/>
          <w:szCs w:val="24"/>
        </w:rPr>
        <w:t>Reg.</w:t>
      </w:r>
      <w:r w:rsidRPr="00785252">
        <w:rPr>
          <w:b w:val="0"/>
          <w:szCs w:val="24"/>
        </w:rPr>
        <w:t xml:space="preserve"> </w:t>
      </w:r>
      <w:r w:rsidRPr="00785252">
        <w:rPr>
          <w:u w:val="single"/>
        </w:rPr>
        <w:t xml:space="preserve">Rule </w:t>
      </w:r>
      <w:proofErr w:type="gramStart"/>
      <w:r w:rsidR="00EB5F1F" w:rsidRPr="00785252">
        <w:t xml:space="preserve">18.602 </w:t>
      </w:r>
      <w:r w:rsidR="00367B16" w:rsidRPr="00785252">
        <w:t xml:space="preserve"> </w:t>
      </w:r>
      <w:r w:rsidR="00EB5F1F" w:rsidRPr="00785252">
        <w:t>General</w:t>
      </w:r>
      <w:proofErr w:type="gramEnd"/>
      <w:r w:rsidR="00EB5F1F" w:rsidRPr="00785252">
        <w:t xml:space="preserve"> </w:t>
      </w:r>
      <w:r w:rsidR="00EB5F1F" w:rsidRPr="00785252">
        <w:rPr>
          <w:strike/>
        </w:rPr>
        <w:t>Prohibition</w:t>
      </w:r>
      <w:r w:rsidRPr="00785252">
        <w:rPr>
          <w:strike/>
        </w:rPr>
        <w:t xml:space="preserve"> </w:t>
      </w:r>
      <w:r w:rsidRPr="00785252">
        <w:rPr>
          <w:u w:val="single"/>
        </w:rPr>
        <w:t>Prohibitions</w:t>
      </w:r>
      <w:bookmarkEnd w:id="143"/>
    </w:p>
    <w:p w:rsidR="00EC130E" w:rsidRPr="00785252" w:rsidRDefault="00EC130E" w:rsidP="00EC130E">
      <w:pPr>
        <w:pStyle w:val="ADEQNormal"/>
        <w:ind w:left="720" w:hanging="720"/>
      </w:pPr>
      <w:r w:rsidRPr="00785252">
        <w:rPr>
          <w:u w:val="single"/>
        </w:rPr>
        <w:t>(A)</w:t>
      </w:r>
      <w:r w:rsidRPr="00785252">
        <w:rPr>
          <w:u w:val="single"/>
        </w:rPr>
        <w:tab/>
      </w:r>
      <w:r w:rsidR="00EB5F1F" w:rsidRPr="00785252">
        <w:rPr>
          <w:strike/>
        </w:rPr>
        <w:t>No</w:t>
      </w:r>
      <w:r w:rsidR="00EB5F1F" w:rsidRPr="00785252">
        <w:t xml:space="preserve"> </w:t>
      </w:r>
      <w:r w:rsidRPr="00785252">
        <w:rPr>
          <w:u w:val="single"/>
        </w:rPr>
        <w:t xml:space="preserve">A </w:t>
      </w:r>
      <w:r w:rsidR="00EB5F1F" w:rsidRPr="00785252">
        <w:t xml:space="preserve">person shall </w:t>
      </w:r>
      <w:r w:rsidRPr="00785252">
        <w:rPr>
          <w:u w:val="single"/>
        </w:rPr>
        <w:t xml:space="preserve">not </w:t>
      </w:r>
      <w:r w:rsidR="00EB5F1F" w:rsidRPr="00785252">
        <w:t xml:space="preserve">cause or </w:t>
      </w:r>
      <w:r w:rsidR="00EB5F1F" w:rsidRPr="00785252">
        <w:rPr>
          <w:strike/>
        </w:rPr>
        <w:t>permit</w:t>
      </w:r>
      <w:r w:rsidR="00EB5F1F" w:rsidRPr="00785252">
        <w:t xml:space="preserve"> </w:t>
      </w:r>
      <w:r w:rsidRPr="00785252">
        <w:rPr>
          <w:u w:val="single"/>
        </w:rPr>
        <w:t xml:space="preserve">allow </w:t>
      </w:r>
      <w:r w:rsidR="00EB5F1F" w:rsidRPr="00785252">
        <w:t xml:space="preserve">the open burning of refuse, garbage, trade waste, or other waste </w:t>
      </w:r>
      <w:proofErr w:type="gramStart"/>
      <w:r w:rsidR="00EB5F1F" w:rsidRPr="00785252">
        <w:t>material</w:t>
      </w:r>
      <w:r w:rsidRPr="00785252">
        <w:rPr>
          <w:u w:val="single"/>
        </w:rPr>
        <w:t>.</w:t>
      </w:r>
      <w:r w:rsidR="00EB5F1F" w:rsidRPr="00785252">
        <w:rPr>
          <w:strike/>
        </w:rPr>
        <w:t>,</w:t>
      </w:r>
      <w:proofErr w:type="gramEnd"/>
      <w:r w:rsidR="00EB5F1F" w:rsidRPr="00785252">
        <w:rPr>
          <w:strike/>
        </w:rPr>
        <w:t xml:space="preserve"> or</w:t>
      </w:r>
      <w:r w:rsidR="00EB5F1F" w:rsidRPr="00785252">
        <w:t xml:space="preserve"> </w:t>
      </w:r>
    </w:p>
    <w:p w:rsidR="00EB5F1F" w:rsidRPr="00785252" w:rsidRDefault="00EC130E" w:rsidP="001F4116">
      <w:pPr>
        <w:pStyle w:val="ADEQNormal"/>
      </w:pPr>
      <w:r w:rsidRPr="00785252">
        <w:rPr>
          <w:u w:val="single"/>
        </w:rPr>
        <w:t>(B)</w:t>
      </w:r>
      <w:r w:rsidRPr="00785252">
        <w:rPr>
          <w:u w:val="single"/>
        </w:rPr>
        <w:tab/>
        <w:t>A person</w:t>
      </w:r>
      <w:r w:rsidRPr="00785252">
        <w:t xml:space="preserve"> </w:t>
      </w:r>
      <w:r w:rsidR="00EB5F1F" w:rsidRPr="00785252">
        <w:t xml:space="preserve">shall </w:t>
      </w:r>
      <w:r w:rsidRPr="00785252">
        <w:rPr>
          <w:u w:val="single"/>
        </w:rPr>
        <w:t>not</w:t>
      </w:r>
      <w:r w:rsidRPr="00785252">
        <w:t xml:space="preserve"> </w:t>
      </w:r>
      <w:r w:rsidR="00EB5F1F" w:rsidRPr="00785252">
        <w:t>conduct a salvage operation by open burning.</w:t>
      </w:r>
    </w:p>
    <w:p w:rsidR="00EB5F1F" w:rsidRPr="00785252" w:rsidRDefault="00EC130E" w:rsidP="001F4116">
      <w:pPr>
        <w:pStyle w:val="ADEQChapterReg"/>
      </w:pPr>
      <w:bookmarkStart w:id="144" w:name="_Toc29815766"/>
      <w:r w:rsidRPr="00785252">
        <w:rPr>
          <w:strike/>
          <w:szCs w:val="24"/>
        </w:rPr>
        <w:t>Reg.</w:t>
      </w:r>
      <w:r w:rsidRPr="00785252">
        <w:rPr>
          <w:b w:val="0"/>
          <w:szCs w:val="24"/>
        </w:rPr>
        <w:t xml:space="preserve"> </w:t>
      </w:r>
      <w:r w:rsidRPr="00785252">
        <w:rPr>
          <w:u w:val="single"/>
        </w:rPr>
        <w:t xml:space="preserve">Rule </w:t>
      </w:r>
      <w:proofErr w:type="gramStart"/>
      <w:r w:rsidR="00EB5F1F" w:rsidRPr="00785252">
        <w:t>18.603  Exemptions</w:t>
      </w:r>
      <w:bookmarkEnd w:id="144"/>
      <w:proofErr w:type="gramEnd"/>
    </w:p>
    <w:p w:rsidR="00EB5F1F" w:rsidRPr="00785252" w:rsidRDefault="00EB5F1F" w:rsidP="001F4116">
      <w:pPr>
        <w:pStyle w:val="ADEQNormal"/>
      </w:pPr>
      <w:r w:rsidRPr="00785252">
        <w:t>The provisions of</w:t>
      </w:r>
      <w:r w:rsidR="00DD0354" w:rsidRPr="00785252">
        <w:t xml:space="preserve"> </w:t>
      </w:r>
      <w:r w:rsidR="00EC130E" w:rsidRPr="00785252">
        <w:rPr>
          <w:strike/>
          <w:szCs w:val="24"/>
        </w:rPr>
        <w:t>Reg.</w:t>
      </w:r>
      <w:r w:rsidR="00EC130E" w:rsidRPr="00785252">
        <w:rPr>
          <w:b/>
          <w:szCs w:val="24"/>
        </w:rPr>
        <w:t xml:space="preserve"> </w:t>
      </w:r>
      <w:r w:rsidR="00EC130E" w:rsidRPr="00785252">
        <w:rPr>
          <w:u w:val="single"/>
        </w:rPr>
        <w:t xml:space="preserve">Rule </w:t>
      </w:r>
      <w:r w:rsidRPr="00785252">
        <w:t>18.602 herein shall not apply to the following activities:</w:t>
      </w:r>
    </w:p>
    <w:p w:rsidR="00EB5F1F" w:rsidRPr="00785252" w:rsidRDefault="00EC130E" w:rsidP="00EC130E">
      <w:pPr>
        <w:pStyle w:val="ADEQList1A"/>
        <w:numPr>
          <w:ilvl w:val="0"/>
          <w:numId w:val="0"/>
        </w:numPr>
        <w:ind w:left="720" w:hanging="720"/>
      </w:pPr>
      <w:r w:rsidRPr="00785252">
        <w:t>(A)</w:t>
      </w:r>
      <w:r w:rsidRPr="00785252">
        <w:tab/>
      </w:r>
      <w:r w:rsidR="00EB5F1F" w:rsidRPr="00785252">
        <w:t>Fires used for the non-commercial cooking of food or for ceremonial or recreational purposes, including barbecues and outdoor fireplaces used in connection with any residence;</w:t>
      </w:r>
    </w:p>
    <w:p w:rsidR="00EC130E" w:rsidRPr="00785252" w:rsidRDefault="00EC130E" w:rsidP="00EC130E">
      <w:pPr>
        <w:pStyle w:val="ADEQList1A"/>
        <w:numPr>
          <w:ilvl w:val="0"/>
          <w:numId w:val="0"/>
        </w:numPr>
        <w:ind w:left="720" w:hanging="720"/>
      </w:pPr>
      <w:r w:rsidRPr="00785252">
        <w:t>(B)</w:t>
      </w:r>
      <w:r w:rsidRPr="00785252">
        <w:tab/>
      </w:r>
      <w:r w:rsidR="00EB5F1F" w:rsidRPr="00785252">
        <w:t xml:space="preserve">Open burning related to agricultural activities including, but not limited to, clearing previously uncultivated lands and burning of stubble and other debris on previously harvested </w:t>
      </w:r>
      <w:proofErr w:type="gramStart"/>
      <w:r w:rsidR="00EB5F1F" w:rsidRPr="00785252">
        <w:t>fields</w:t>
      </w:r>
      <w:r w:rsidRPr="00785252">
        <w:rPr>
          <w:u w:val="single"/>
        </w:rPr>
        <w:t>.</w:t>
      </w:r>
      <w:r w:rsidR="00EB5F1F" w:rsidRPr="00785252">
        <w:rPr>
          <w:strike/>
        </w:rPr>
        <w:t>;</w:t>
      </w:r>
      <w:proofErr w:type="gramEnd"/>
      <w:r w:rsidR="00EB5F1F" w:rsidRPr="00785252">
        <w:rPr>
          <w:strike/>
        </w:rPr>
        <w:t xml:space="preserve"> provided however, that</w:t>
      </w:r>
      <w:r w:rsidR="00EB5F1F" w:rsidRPr="00785252">
        <w:t xml:space="preserve"> </w:t>
      </w:r>
      <w:r w:rsidR="00EB5F1F" w:rsidRPr="00785252">
        <w:rPr>
          <w:strike/>
        </w:rPr>
        <w:t>this</w:t>
      </w:r>
      <w:r w:rsidR="00EB5F1F" w:rsidRPr="00785252">
        <w:t xml:space="preserve"> </w:t>
      </w:r>
      <w:r w:rsidRPr="00785252">
        <w:rPr>
          <w:u w:val="single"/>
        </w:rPr>
        <w:t xml:space="preserve">This </w:t>
      </w:r>
      <w:r w:rsidR="00EB5F1F" w:rsidRPr="00785252">
        <w:t>exemption shall not be extended to</w:t>
      </w:r>
      <w:r w:rsidRPr="00785252">
        <w:t>:</w:t>
      </w:r>
    </w:p>
    <w:p w:rsidR="00097A58" w:rsidRPr="00785252" w:rsidRDefault="00EC130E" w:rsidP="00EC130E">
      <w:pPr>
        <w:pStyle w:val="ADEQList1A"/>
        <w:numPr>
          <w:ilvl w:val="0"/>
          <w:numId w:val="0"/>
        </w:numPr>
        <w:ind w:left="720"/>
      </w:pPr>
      <w:r w:rsidRPr="00785252">
        <w:t>(1)</w:t>
      </w:r>
      <w:r w:rsidRPr="00785252">
        <w:tab/>
      </w:r>
      <w:r w:rsidR="00EB5F1F" w:rsidRPr="00785252">
        <w:rPr>
          <w:strike/>
        </w:rPr>
        <w:t>the</w:t>
      </w:r>
      <w:r w:rsidR="00EB5F1F" w:rsidRPr="00785252">
        <w:t xml:space="preserve"> </w:t>
      </w:r>
      <w:proofErr w:type="spellStart"/>
      <w:r w:rsidRPr="00785252">
        <w:rPr>
          <w:u w:val="single"/>
        </w:rPr>
        <w:t>The</w:t>
      </w:r>
      <w:proofErr w:type="spellEnd"/>
      <w:r w:rsidRPr="00785252">
        <w:rPr>
          <w:u w:val="single"/>
        </w:rPr>
        <w:t xml:space="preserve"> </w:t>
      </w:r>
      <w:r w:rsidR="00EB5F1F" w:rsidRPr="00785252">
        <w:t>disposal, by open burning, of waste products generated by cotton gins, or similar equipment used in a manufacturing process</w:t>
      </w:r>
      <w:r w:rsidR="00097A58" w:rsidRPr="00785252">
        <w:rPr>
          <w:u w:val="single"/>
        </w:rPr>
        <w:t>;</w:t>
      </w:r>
      <w:r w:rsidR="00EB5F1F" w:rsidRPr="00785252">
        <w:t xml:space="preserve"> or </w:t>
      </w:r>
      <w:r w:rsidR="00EB5F1F" w:rsidRPr="00785252">
        <w:rPr>
          <w:strike/>
        </w:rPr>
        <w:t>to</w:t>
      </w:r>
      <w:r w:rsidR="00EB5F1F" w:rsidRPr="00785252">
        <w:t xml:space="preserve"> </w:t>
      </w:r>
    </w:p>
    <w:p w:rsidR="00EB5F1F" w:rsidRPr="00785252" w:rsidRDefault="00097A58" w:rsidP="00EC130E">
      <w:pPr>
        <w:pStyle w:val="ADEQList1A"/>
        <w:numPr>
          <w:ilvl w:val="0"/>
          <w:numId w:val="0"/>
        </w:numPr>
        <w:ind w:left="720"/>
      </w:pPr>
      <w:r w:rsidRPr="00785252">
        <w:t>(2)</w:t>
      </w:r>
      <w:r w:rsidRPr="00785252">
        <w:tab/>
      </w:r>
      <w:proofErr w:type="gramStart"/>
      <w:r w:rsidRPr="00785252">
        <w:rPr>
          <w:strike/>
        </w:rPr>
        <w:t>the</w:t>
      </w:r>
      <w:proofErr w:type="gramEnd"/>
      <w:r w:rsidRPr="00785252">
        <w:t xml:space="preserve"> </w:t>
      </w:r>
      <w:proofErr w:type="spellStart"/>
      <w:r w:rsidRPr="00785252">
        <w:rPr>
          <w:u w:val="single"/>
        </w:rPr>
        <w:t>The</w:t>
      </w:r>
      <w:proofErr w:type="spellEnd"/>
      <w:r w:rsidR="00EB5F1F" w:rsidRPr="00785252">
        <w:t xml:space="preserve"> disposal by open burning of fowls or animals;</w:t>
      </w:r>
    </w:p>
    <w:p w:rsidR="00EB5F1F" w:rsidRPr="00785252" w:rsidRDefault="00EC130E" w:rsidP="00EC130E">
      <w:pPr>
        <w:pStyle w:val="ADEQList1A"/>
        <w:numPr>
          <w:ilvl w:val="0"/>
          <w:numId w:val="0"/>
        </w:numPr>
        <w:ind w:left="720" w:hanging="720"/>
      </w:pPr>
      <w:r w:rsidRPr="00785252">
        <w:t>(C)</w:t>
      </w:r>
      <w:r w:rsidRPr="00785252">
        <w:tab/>
      </w:r>
      <w:r w:rsidR="00EB5F1F" w:rsidRPr="00785252">
        <w:t xml:space="preserve">Controlled fires used for purposes of forest and wildlife management, </w:t>
      </w:r>
      <w:r w:rsidR="00EB5F1F" w:rsidRPr="00785252">
        <w:rPr>
          <w:strike/>
        </w:rPr>
        <w:t>provided that such</w:t>
      </w:r>
      <w:r w:rsidR="00EB5F1F" w:rsidRPr="00785252">
        <w:t xml:space="preserve"> </w:t>
      </w:r>
      <w:r w:rsidR="00097A58" w:rsidRPr="00785252">
        <w:rPr>
          <w:u w:val="single"/>
        </w:rPr>
        <w:t xml:space="preserve">if the </w:t>
      </w:r>
      <w:r w:rsidR="00EB5F1F" w:rsidRPr="00785252">
        <w:t xml:space="preserve">fires are used and </w:t>
      </w:r>
      <w:commentRangeStart w:id="145"/>
      <w:r w:rsidR="00EB5F1F" w:rsidRPr="00785252">
        <w:rPr>
          <w:strike/>
        </w:rPr>
        <w:t>burned</w:t>
      </w:r>
      <w:r w:rsidR="00EB5F1F" w:rsidRPr="00785252">
        <w:t xml:space="preserve"> </w:t>
      </w:r>
      <w:r w:rsidR="00AB7421" w:rsidRPr="00785252">
        <w:t xml:space="preserve">the </w:t>
      </w:r>
      <w:r w:rsidR="00097A58" w:rsidRPr="00785252">
        <w:rPr>
          <w:u w:val="single"/>
        </w:rPr>
        <w:t>burning occurs</w:t>
      </w:r>
      <w:r w:rsidR="00097A58" w:rsidRPr="00785252">
        <w:t xml:space="preserve"> </w:t>
      </w:r>
      <w:commentRangeEnd w:id="145"/>
      <w:r w:rsidR="00097A58" w:rsidRPr="00785252">
        <w:rPr>
          <w:rStyle w:val="CommentReference"/>
          <w:rFonts w:cs="Arial"/>
          <w:bCs/>
        </w:rPr>
        <w:commentReference w:id="145"/>
      </w:r>
      <w:r w:rsidR="00EB5F1F" w:rsidRPr="00785252">
        <w:t xml:space="preserve">when winds are blowing away from populated areas </w:t>
      </w:r>
      <w:r w:rsidR="00EB5F1F" w:rsidRPr="00785252">
        <w:rPr>
          <w:strike/>
        </w:rPr>
        <w:t>which</w:t>
      </w:r>
      <w:r w:rsidR="00EB5F1F" w:rsidRPr="00785252">
        <w:t xml:space="preserve"> </w:t>
      </w:r>
      <w:r w:rsidR="00097A58" w:rsidRPr="00785252">
        <w:rPr>
          <w:u w:val="single"/>
        </w:rPr>
        <w:t xml:space="preserve">that </w:t>
      </w:r>
      <w:r w:rsidR="00EB5F1F" w:rsidRPr="00785252">
        <w:t>might be affected;</w:t>
      </w:r>
    </w:p>
    <w:p w:rsidR="00EB5F1F" w:rsidRPr="00785252" w:rsidRDefault="00EC130E" w:rsidP="00EC130E">
      <w:pPr>
        <w:pStyle w:val="ADEQList1A"/>
        <w:numPr>
          <w:ilvl w:val="0"/>
          <w:numId w:val="0"/>
        </w:numPr>
      </w:pPr>
      <w:r w:rsidRPr="00785252">
        <w:t>(D)</w:t>
      </w:r>
      <w:r w:rsidRPr="00785252">
        <w:tab/>
      </w:r>
      <w:r w:rsidR="00EB5F1F" w:rsidRPr="00785252">
        <w:t>Controlled fires used only for purposes of on-site land clearing operations;</w:t>
      </w:r>
    </w:p>
    <w:p w:rsidR="00EB5F1F" w:rsidRPr="00785252" w:rsidRDefault="00EC130E" w:rsidP="00EC130E">
      <w:pPr>
        <w:pStyle w:val="ADEQList1A"/>
        <w:numPr>
          <w:ilvl w:val="0"/>
          <w:numId w:val="0"/>
        </w:numPr>
        <w:ind w:left="720" w:hanging="720"/>
      </w:pPr>
      <w:r w:rsidRPr="00785252">
        <w:t>(E)</w:t>
      </w:r>
      <w:r w:rsidRPr="00785252">
        <w:tab/>
      </w:r>
      <w:r w:rsidR="00EB5F1F" w:rsidRPr="00785252">
        <w:t xml:space="preserve">Smokeless flares or safety flares from the combustion of waste gases, </w:t>
      </w:r>
      <w:r w:rsidR="00D73EDA" w:rsidRPr="00785252">
        <w:rPr>
          <w:u w:val="single"/>
        </w:rPr>
        <w:t>if the operator of the flare complies with all other applicable provisions of Rule 18</w:t>
      </w:r>
      <w:r w:rsidR="00EB5F1F" w:rsidRPr="00785252">
        <w:rPr>
          <w:strike/>
        </w:rPr>
        <w:t>provided that all other applicable provisions of this Code are complied with</w:t>
      </w:r>
      <w:r w:rsidR="00EB5F1F" w:rsidRPr="00785252">
        <w:t>;</w:t>
      </w:r>
    </w:p>
    <w:p w:rsidR="00EB5F1F" w:rsidRPr="00785252" w:rsidRDefault="00EC130E" w:rsidP="00EC130E">
      <w:pPr>
        <w:pStyle w:val="ADEQList1A"/>
        <w:numPr>
          <w:ilvl w:val="0"/>
          <w:numId w:val="0"/>
        </w:numPr>
        <w:ind w:left="720" w:hanging="720"/>
      </w:pPr>
      <w:r w:rsidRPr="00785252">
        <w:t>(F)</w:t>
      </w:r>
      <w:r w:rsidRPr="00785252">
        <w:tab/>
      </w:r>
      <w:r w:rsidR="00EB5F1F" w:rsidRPr="00785252">
        <w:t xml:space="preserve">Open burning of the site or origin of waste hydrocarbon products from oil exploration, development, or production, or from natural gas processing plants, or from materials spilled or lost from pipeline breaks, </w:t>
      </w:r>
      <w:r w:rsidR="00EB5F1F" w:rsidRPr="00785252">
        <w:rPr>
          <w:strike/>
        </w:rPr>
        <w:t>where</w:t>
      </w:r>
      <w:r w:rsidR="000E432B" w:rsidRPr="00785252">
        <w:rPr>
          <w:u w:val="single"/>
        </w:rPr>
        <w:t xml:space="preserve"> if</w:t>
      </w:r>
      <w:r w:rsidR="00EB5F1F" w:rsidRPr="00785252">
        <w:t xml:space="preserve">, because of the isolated location, </w:t>
      </w:r>
      <w:r w:rsidR="00EB5F1F" w:rsidRPr="00785252">
        <w:rPr>
          <w:strike/>
        </w:rPr>
        <w:t>such</w:t>
      </w:r>
      <w:r w:rsidR="00EB5F1F" w:rsidRPr="00785252">
        <w:t xml:space="preserve"> </w:t>
      </w:r>
      <w:r w:rsidR="000E432B" w:rsidRPr="00785252">
        <w:rPr>
          <w:u w:val="single"/>
        </w:rPr>
        <w:t xml:space="preserve">the </w:t>
      </w:r>
      <w:r w:rsidR="00EB5F1F" w:rsidRPr="00785252">
        <w:t>waste products cannot be reclaimed, recovered, or disposed of lawfully in any other manner;</w:t>
      </w:r>
    </w:p>
    <w:p w:rsidR="00EB5F1F" w:rsidRPr="00785252" w:rsidRDefault="00EC130E" w:rsidP="00EC130E">
      <w:pPr>
        <w:pStyle w:val="ADEQList1A"/>
        <w:numPr>
          <w:ilvl w:val="0"/>
          <w:numId w:val="0"/>
        </w:numPr>
        <w:ind w:left="720" w:hanging="720"/>
      </w:pPr>
      <w:r w:rsidRPr="00785252">
        <w:t>(G)</w:t>
      </w:r>
      <w:r w:rsidRPr="00785252">
        <w:tab/>
      </w:r>
      <w:r w:rsidR="00EB5F1F" w:rsidRPr="00785252">
        <w:t xml:space="preserve">Fires set or authorized by any public officer, board, council, or commission </w:t>
      </w:r>
      <w:r w:rsidR="00EB5F1F" w:rsidRPr="00785252">
        <w:rPr>
          <w:strike/>
        </w:rPr>
        <w:t>when</w:t>
      </w:r>
      <w:r w:rsidR="00EB5F1F" w:rsidRPr="00785252">
        <w:t xml:space="preserve"> </w:t>
      </w:r>
      <w:r w:rsidR="000E432B" w:rsidRPr="00785252">
        <w:rPr>
          <w:u w:val="single"/>
        </w:rPr>
        <w:t xml:space="preserve">if </w:t>
      </w:r>
      <w:r w:rsidR="00EB5F1F" w:rsidRPr="00785252">
        <w:t>the fire is set or permission to burn is given in the performance of the duty of the officer for the purpose of weed abatement, or the prevention or elimination of a fire hazard; or fires set for the purposes of the instruction in methods of firefighting or for civil defense instruction</w:t>
      </w:r>
      <w:r w:rsidR="00EB5F1F" w:rsidRPr="00785252">
        <w:rPr>
          <w:strike/>
        </w:rPr>
        <w:t>s</w:t>
      </w:r>
      <w:r w:rsidR="00EB5F1F" w:rsidRPr="00785252">
        <w:t>;</w:t>
      </w:r>
    </w:p>
    <w:p w:rsidR="00AE771A" w:rsidRPr="00785252" w:rsidRDefault="00EC130E" w:rsidP="00AE771A">
      <w:pPr>
        <w:pStyle w:val="ADEQList1A"/>
        <w:numPr>
          <w:ilvl w:val="0"/>
          <w:numId w:val="0"/>
        </w:numPr>
        <w:ind w:left="720" w:hanging="720"/>
      </w:pPr>
      <w:r w:rsidRPr="00785252">
        <w:t>(H)</w:t>
      </w:r>
      <w:r w:rsidRPr="00785252">
        <w:tab/>
      </w:r>
      <w:commentRangeStart w:id="146"/>
      <w:r w:rsidR="00EB5F1F" w:rsidRPr="00785252">
        <w:t xml:space="preserve">Open burning </w:t>
      </w:r>
      <w:r w:rsidR="00EB5F1F" w:rsidRPr="00785252">
        <w:rPr>
          <w:strike/>
        </w:rPr>
        <w:t>incident</w:t>
      </w:r>
      <w:r w:rsidR="00EB5F1F" w:rsidRPr="00785252">
        <w:t xml:space="preserve"> </w:t>
      </w:r>
      <w:r w:rsidR="00AE771A" w:rsidRPr="00785252">
        <w:rPr>
          <w:u w:val="single"/>
        </w:rPr>
        <w:t xml:space="preserve">related </w:t>
      </w:r>
      <w:r w:rsidR="00EB5F1F" w:rsidRPr="00785252">
        <w:t xml:space="preserve">to on-site clean-up operations resulting from transportation accidents </w:t>
      </w:r>
      <w:r w:rsidR="00EB5F1F" w:rsidRPr="00785252">
        <w:rPr>
          <w:strike/>
        </w:rPr>
        <w:t>where</w:t>
      </w:r>
      <w:r w:rsidR="00AE771A" w:rsidRPr="00785252">
        <w:rPr>
          <w:strike/>
        </w:rPr>
        <w:t xml:space="preserve"> </w:t>
      </w:r>
      <w:r w:rsidR="00AE771A" w:rsidRPr="00785252">
        <w:rPr>
          <w:u w:val="single"/>
        </w:rPr>
        <w:t>if</w:t>
      </w:r>
      <w:r w:rsidR="00EB5F1F" w:rsidRPr="00785252">
        <w:t xml:space="preserve">, because of the isolated location, the material to be burned cannot be reclaimed or recovered, or </w:t>
      </w:r>
      <w:r w:rsidR="00AE771A" w:rsidRPr="00785252">
        <w:rPr>
          <w:strike/>
        </w:rPr>
        <w:t xml:space="preserve">where </w:t>
      </w:r>
      <w:r w:rsidR="00AE771A" w:rsidRPr="00785252">
        <w:rPr>
          <w:u w:val="single"/>
        </w:rPr>
        <w:t>if</w:t>
      </w:r>
      <w:r w:rsidR="00EB5F1F" w:rsidRPr="00785252">
        <w:t xml:space="preserve"> there is no other practical, safe, or lawful method of disposal; </w:t>
      </w:r>
      <w:r w:rsidR="00AE771A" w:rsidRPr="00785252">
        <w:rPr>
          <w:u w:val="single"/>
        </w:rPr>
        <w:t>if:</w:t>
      </w:r>
      <w:r w:rsidR="00AE771A" w:rsidRPr="00785252">
        <w:t xml:space="preserve"> </w:t>
      </w:r>
      <w:r w:rsidR="00EB5F1F" w:rsidRPr="00785252">
        <w:rPr>
          <w:strike/>
        </w:rPr>
        <w:t>provided, however, that the</w:t>
      </w:r>
      <w:r w:rsidR="00EB5F1F" w:rsidRPr="00785252">
        <w:t xml:space="preserve"> </w:t>
      </w:r>
    </w:p>
    <w:p w:rsidR="00AE771A" w:rsidRPr="00785252" w:rsidRDefault="00AE771A" w:rsidP="00AE771A">
      <w:pPr>
        <w:pStyle w:val="ADEQList1A"/>
        <w:numPr>
          <w:ilvl w:val="0"/>
          <w:numId w:val="0"/>
        </w:numPr>
        <w:ind w:left="1440" w:hanging="720"/>
      </w:pPr>
      <w:r w:rsidRPr="00785252">
        <w:rPr>
          <w:u w:val="single"/>
        </w:rPr>
        <w:t>(1)</w:t>
      </w:r>
      <w:r w:rsidRPr="00785252">
        <w:rPr>
          <w:u w:val="single"/>
        </w:rPr>
        <w:tab/>
        <w:t>The</w:t>
      </w:r>
      <w:r w:rsidRPr="00785252">
        <w:t xml:space="preserve"> </w:t>
      </w:r>
      <w:r w:rsidR="00EB5F1F" w:rsidRPr="00785252">
        <w:t xml:space="preserve">Director shall be notified of the exact location, and the nature and quantities of materials to be burned prior to ignition; </w:t>
      </w:r>
    </w:p>
    <w:p w:rsidR="00AE771A" w:rsidRPr="00785252" w:rsidRDefault="00AE771A" w:rsidP="00AE771A">
      <w:pPr>
        <w:pStyle w:val="ADEQList1A"/>
        <w:numPr>
          <w:ilvl w:val="0"/>
          <w:numId w:val="0"/>
        </w:numPr>
        <w:ind w:left="1440" w:hanging="720"/>
        <w:rPr>
          <w:u w:val="single"/>
        </w:rPr>
      </w:pPr>
      <w:r w:rsidRPr="00785252">
        <w:rPr>
          <w:u w:val="single"/>
        </w:rPr>
        <w:t>(2)</w:t>
      </w:r>
      <w:r w:rsidRPr="00785252">
        <w:rPr>
          <w:u w:val="single"/>
        </w:rPr>
        <w:tab/>
        <w:t>The Director approves in writing of the burning. In case of emergency, the Director may choose to deliver approval by telephone and later confirm the approval in writing; and</w:t>
      </w:r>
    </w:p>
    <w:p w:rsidR="00EB5F1F" w:rsidRPr="00785252" w:rsidRDefault="00AE771A" w:rsidP="00AE771A">
      <w:pPr>
        <w:pStyle w:val="ADEQList1A"/>
        <w:numPr>
          <w:ilvl w:val="0"/>
          <w:numId w:val="0"/>
        </w:numPr>
        <w:ind w:left="1440" w:hanging="720"/>
        <w:rPr>
          <w:strike/>
        </w:rPr>
      </w:pPr>
      <w:r w:rsidRPr="007C0718">
        <w:t>(3)</w:t>
      </w:r>
      <w:r w:rsidRPr="007C0718">
        <w:tab/>
      </w:r>
      <w:proofErr w:type="gramStart"/>
      <w:r w:rsidR="00EB5F1F" w:rsidRPr="00785252">
        <w:rPr>
          <w:strike/>
        </w:rPr>
        <w:t>and</w:t>
      </w:r>
      <w:proofErr w:type="gramEnd"/>
      <w:r w:rsidR="00EB5F1F" w:rsidRPr="00785252">
        <w:rPr>
          <w:strike/>
        </w:rPr>
        <w:t xml:space="preserve"> provided, further, that such</w:t>
      </w:r>
      <w:r w:rsidR="00EB5F1F" w:rsidRPr="00785252">
        <w:t xml:space="preserve"> </w:t>
      </w:r>
      <w:r w:rsidRPr="00785252">
        <w:rPr>
          <w:u w:val="single"/>
        </w:rPr>
        <w:t xml:space="preserve">The </w:t>
      </w:r>
      <w:r w:rsidR="00EB5F1F" w:rsidRPr="00785252">
        <w:t xml:space="preserve">burning </w:t>
      </w:r>
      <w:r w:rsidR="00EB5F1F" w:rsidRPr="00785252">
        <w:rPr>
          <w:strike/>
        </w:rPr>
        <w:t>shall be</w:t>
      </w:r>
      <w:r w:rsidR="00EB5F1F" w:rsidRPr="00785252">
        <w:t xml:space="preserve"> </w:t>
      </w:r>
      <w:r w:rsidRPr="00785252">
        <w:rPr>
          <w:u w:val="single"/>
        </w:rPr>
        <w:t xml:space="preserve">is </w:t>
      </w:r>
      <w:r w:rsidR="00EB5F1F" w:rsidRPr="00785252">
        <w:t xml:space="preserve">conducted in accordance with the written approval of the Director. </w:t>
      </w:r>
      <w:r w:rsidR="00EB5F1F" w:rsidRPr="00785252">
        <w:rPr>
          <w:strike/>
        </w:rPr>
        <w:t>At his</w:t>
      </w:r>
      <w:r w:rsidR="00DD0354" w:rsidRPr="00785252">
        <w:rPr>
          <w:strike/>
        </w:rPr>
        <w:t xml:space="preserve"> or her </w:t>
      </w:r>
      <w:r w:rsidR="00EB5F1F" w:rsidRPr="00785252">
        <w:rPr>
          <w:strike/>
        </w:rPr>
        <w:t>election, the Director’s approval may be delivered by telephone, and confirmed, thereafter, in writing, in the case of an emergency; and</w:t>
      </w:r>
      <w:commentRangeEnd w:id="146"/>
      <w:r w:rsidRPr="00785252">
        <w:rPr>
          <w:rStyle w:val="CommentReference"/>
          <w:rFonts w:cs="Arial"/>
          <w:bCs/>
        </w:rPr>
        <w:commentReference w:id="146"/>
      </w:r>
    </w:p>
    <w:p w:rsidR="00EB5F1F" w:rsidRPr="00785252" w:rsidRDefault="00EC130E" w:rsidP="00EC130E">
      <w:pPr>
        <w:pStyle w:val="ADEQList1A"/>
        <w:numPr>
          <w:ilvl w:val="0"/>
          <w:numId w:val="0"/>
        </w:numPr>
        <w:ind w:left="720" w:hanging="720"/>
      </w:pPr>
      <w:r w:rsidRPr="00785252">
        <w:t>(I)</w:t>
      </w:r>
      <w:r w:rsidRPr="00785252">
        <w:tab/>
      </w:r>
      <w:r w:rsidR="00EB5F1F" w:rsidRPr="00785252">
        <w:t xml:space="preserve">Open burning of any material not elsewhere specifically prohibited or exempted in this </w:t>
      </w:r>
      <w:r w:rsidR="00EB5F1F" w:rsidRPr="00785252">
        <w:rPr>
          <w:strike/>
        </w:rPr>
        <w:t>chapter</w:t>
      </w:r>
      <w:r w:rsidR="00EB5F1F" w:rsidRPr="00785252">
        <w:t xml:space="preserve"> </w:t>
      </w:r>
      <w:proofErr w:type="spellStart"/>
      <w:r w:rsidR="00AE771A" w:rsidRPr="00785252">
        <w:rPr>
          <w:u w:val="single"/>
        </w:rPr>
        <w:t>Chapter</w:t>
      </w:r>
      <w:proofErr w:type="spellEnd"/>
      <w:r w:rsidR="00AE771A" w:rsidRPr="00785252">
        <w:rPr>
          <w:u w:val="single"/>
        </w:rPr>
        <w:t xml:space="preserve"> </w:t>
      </w:r>
      <w:r w:rsidR="00EB5F1F" w:rsidRPr="00785252">
        <w:t xml:space="preserve">and for which there is no practical, safe, or lawful means of disposal; except that no person shall cause or </w:t>
      </w:r>
      <w:r w:rsidR="00EB5F1F" w:rsidRPr="00785252">
        <w:rPr>
          <w:strike/>
        </w:rPr>
        <w:t>permit</w:t>
      </w:r>
      <w:r w:rsidR="00EB5F1F" w:rsidRPr="00785252">
        <w:t xml:space="preserve"> </w:t>
      </w:r>
      <w:r w:rsidR="00AE771A" w:rsidRPr="00785252">
        <w:rPr>
          <w:u w:val="single"/>
        </w:rPr>
        <w:t xml:space="preserve">allow </w:t>
      </w:r>
      <w:r w:rsidR="00EB5F1F" w:rsidRPr="00785252">
        <w:rPr>
          <w:strike/>
        </w:rPr>
        <w:t>such</w:t>
      </w:r>
      <w:r w:rsidR="00EB5F1F" w:rsidRPr="00785252">
        <w:t xml:space="preserve"> open burning without first obtaining a letter of authorization for open burning from the Director in accordance with the provisions as set forth in </w:t>
      </w:r>
      <w:r w:rsidR="00DD0354" w:rsidRPr="00785252">
        <w:rPr>
          <w:strike/>
        </w:rPr>
        <w:t>Reg.</w:t>
      </w:r>
      <w:r w:rsidR="00DD0354" w:rsidRPr="00785252">
        <w:t xml:space="preserve"> </w:t>
      </w:r>
      <w:r w:rsidR="00AE771A" w:rsidRPr="00785252">
        <w:rPr>
          <w:u w:val="single"/>
        </w:rPr>
        <w:t xml:space="preserve">Rule </w:t>
      </w:r>
      <w:r w:rsidR="00EB5F1F" w:rsidRPr="00785252">
        <w:t>18.605.</w:t>
      </w:r>
    </w:p>
    <w:p w:rsidR="00EB5F1F" w:rsidRPr="00785252" w:rsidRDefault="003D395E" w:rsidP="001F4116">
      <w:pPr>
        <w:pStyle w:val="ADEQChapterReg"/>
      </w:pPr>
      <w:bookmarkStart w:id="147" w:name="_Toc29815767"/>
      <w:r w:rsidRPr="00785252">
        <w:rPr>
          <w:strike/>
          <w:szCs w:val="24"/>
        </w:rPr>
        <w:t>Reg.</w:t>
      </w:r>
      <w:r w:rsidRPr="00785252">
        <w:rPr>
          <w:b w:val="0"/>
          <w:szCs w:val="24"/>
        </w:rPr>
        <w:t xml:space="preserve"> </w:t>
      </w:r>
      <w:r w:rsidRPr="00785252">
        <w:rPr>
          <w:u w:val="single"/>
        </w:rPr>
        <w:t xml:space="preserve">Rule </w:t>
      </w:r>
      <w:proofErr w:type="gramStart"/>
      <w:r w:rsidR="00EB5F1F" w:rsidRPr="00785252">
        <w:t>18.604  Conditions</w:t>
      </w:r>
      <w:proofErr w:type="gramEnd"/>
      <w:r w:rsidR="00EB5F1F" w:rsidRPr="00785252">
        <w:t xml:space="preserve"> of Air Pollution</w:t>
      </w:r>
      <w:bookmarkEnd w:id="147"/>
    </w:p>
    <w:p w:rsidR="00EB5F1F" w:rsidRPr="00785252" w:rsidRDefault="00EB5F1F" w:rsidP="001F4116">
      <w:pPr>
        <w:pStyle w:val="ADEQNormal"/>
      </w:pPr>
      <w:r w:rsidRPr="00785252">
        <w:t xml:space="preserve">During conditions of air pollution, when declared by the Director to exist in any area of the State, all open burning in </w:t>
      </w:r>
      <w:r w:rsidRPr="00785252">
        <w:rPr>
          <w:strike/>
        </w:rPr>
        <w:t>such</w:t>
      </w:r>
      <w:r w:rsidRPr="00785252">
        <w:t xml:space="preserve"> </w:t>
      </w:r>
      <w:r w:rsidR="003D395E" w:rsidRPr="00785252">
        <w:rPr>
          <w:u w:val="single"/>
        </w:rPr>
        <w:t xml:space="preserve">the </w:t>
      </w:r>
      <w:r w:rsidRPr="00785252">
        <w:t xml:space="preserve">area </w:t>
      </w:r>
      <w:r w:rsidRPr="00785252">
        <w:rPr>
          <w:strike/>
        </w:rPr>
        <w:t>which</w:t>
      </w:r>
      <w:r w:rsidRPr="00785252">
        <w:t xml:space="preserve"> </w:t>
      </w:r>
      <w:r w:rsidR="003D395E" w:rsidRPr="00785252">
        <w:rPr>
          <w:u w:val="single"/>
        </w:rPr>
        <w:t>that</w:t>
      </w:r>
      <w:r w:rsidR="003D395E" w:rsidRPr="00785252">
        <w:t xml:space="preserve"> </w:t>
      </w:r>
      <w:r w:rsidRPr="00785252">
        <w:t xml:space="preserve">otherwise is exempted </w:t>
      </w:r>
      <w:r w:rsidRPr="00785252">
        <w:rPr>
          <w:strike/>
        </w:rPr>
        <w:t>in this Section</w:t>
      </w:r>
      <w:r w:rsidR="003D395E" w:rsidRPr="00785252">
        <w:rPr>
          <w:u w:val="single"/>
        </w:rPr>
        <w:t xml:space="preserve"> under Rule 18.603</w:t>
      </w:r>
      <w:r w:rsidRPr="00785252">
        <w:t xml:space="preserve">, shall be discontinued as set forth herein, </w:t>
      </w:r>
      <w:r w:rsidRPr="00785252">
        <w:rPr>
          <w:strike/>
        </w:rPr>
        <w:t>unless otherwise is</w:t>
      </w:r>
      <w:r w:rsidRPr="00785252">
        <w:t xml:space="preserve"> </w:t>
      </w:r>
      <w:r w:rsidR="003D395E" w:rsidRPr="00785252">
        <w:rPr>
          <w:u w:val="single"/>
        </w:rPr>
        <w:t xml:space="preserve">except as </w:t>
      </w:r>
      <w:r w:rsidRPr="00785252">
        <w:t>specifically provided in the Director’s public announcements</w:t>
      </w:r>
      <w:r w:rsidR="003D395E" w:rsidRPr="00785252">
        <w:rPr>
          <w:u w:val="single"/>
        </w:rPr>
        <w:t>.</w:t>
      </w:r>
      <w:r w:rsidRPr="00785252">
        <w:rPr>
          <w:strike/>
        </w:rPr>
        <w:t xml:space="preserve"> </w:t>
      </w:r>
      <w:proofErr w:type="gramStart"/>
      <w:r w:rsidR="00DB045C" w:rsidRPr="00785252">
        <w:rPr>
          <w:strike/>
        </w:rPr>
        <w:t>pursuant</w:t>
      </w:r>
      <w:proofErr w:type="gramEnd"/>
      <w:r w:rsidR="00A64E28" w:rsidRPr="00785252">
        <w:rPr>
          <w:strike/>
        </w:rPr>
        <w:t xml:space="preserve"> to the provisions of C</w:t>
      </w:r>
      <w:r w:rsidRPr="00785252">
        <w:rPr>
          <w:strike/>
        </w:rPr>
        <w:t>hapter 14 of this Code.</w:t>
      </w:r>
    </w:p>
    <w:p w:rsidR="00EB5F1F" w:rsidRPr="00785252" w:rsidRDefault="00EE22BA" w:rsidP="00EE22BA">
      <w:pPr>
        <w:pStyle w:val="ADEQList1A"/>
        <w:numPr>
          <w:ilvl w:val="0"/>
          <w:numId w:val="0"/>
        </w:numPr>
        <w:ind w:left="720" w:hanging="720"/>
      </w:pPr>
      <w:r w:rsidRPr="00785252">
        <w:t>(A)</w:t>
      </w:r>
      <w:r w:rsidRPr="00785252">
        <w:tab/>
      </w:r>
      <w:r w:rsidR="00EB5F1F" w:rsidRPr="00785252">
        <w:rPr>
          <w:strike/>
        </w:rPr>
        <w:t xml:space="preserve">Conditions of air pollution as defined in </w:t>
      </w:r>
      <w:r w:rsidR="00BE2736" w:rsidRPr="00785252">
        <w:rPr>
          <w:strike/>
        </w:rPr>
        <w:t>C</w:t>
      </w:r>
      <w:r w:rsidR="00EB5F1F" w:rsidRPr="00785252">
        <w:rPr>
          <w:strike/>
        </w:rPr>
        <w:t xml:space="preserve">hapter 2 </w:t>
      </w:r>
      <w:r w:rsidR="00BE2736" w:rsidRPr="00785252">
        <w:rPr>
          <w:strike/>
        </w:rPr>
        <w:t xml:space="preserve">of this Code </w:t>
      </w:r>
      <w:r w:rsidR="00EB5F1F" w:rsidRPr="00785252">
        <w:rPr>
          <w:strike/>
        </w:rPr>
        <w:t>-- Open</w:t>
      </w:r>
      <w:r w:rsidR="00EB5F1F" w:rsidRPr="00785252">
        <w:t xml:space="preserve"> </w:t>
      </w:r>
      <w:r w:rsidR="003D395E" w:rsidRPr="00785252">
        <w:rPr>
          <w:u w:val="single"/>
        </w:rPr>
        <w:t xml:space="preserve">During conditions of air pollution, open </w:t>
      </w:r>
      <w:r w:rsidR="00EB5F1F" w:rsidRPr="00785252">
        <w:t xml:space="preserve">burning as provided in </w:t>
      </w:r>
      <w:r w:rsidR="00DD0354" w:rsidRPr="00785252">
        <w:rPr>
          <w:strike/>
        </w:rPr>
        <w:t>Reg.</w:t>
      </w:r>
      <w:r w:rsidR="00DD0354" w:rsidRPr="00785252">
        <w:t xml:space="preserve"> </w:t>
      </w:r>
      <w:r w:rsidR="003D395E" w:rsidRPr="00785252">
        <w:rPr>
          <w:u w:val="single"/>
        </w:rPr>
        <w:t xml:space="preserve">Rule </w:t>
      </w:r>
      <w:r w:rsidR="00EB5F1F" w:rsidRPr="00785252">
        <w:t>18.603(B)</w:t>
      </w:r>
      <w:commentRangeStart w:id="148"/>
      <w:r w:rsidR="00DD28F7">
        <w:rPr>
          <w:u w:val="single"/>
        </w:rPr>
        <w:t xml:space="preserve">, </w:t>
      </w:r>
      <w:commentRangeEnd w:id="148"/>
      <w:r w:rsidR="00DD28F7">
        <w:rPr>
          <w:rStyle w:val="CommentReference"/>
          <w:rFonts w:cs="Arial"/>
          <w:bCs/>
        </w:rPr>
        <w:commentReference w:id="148"/>
      </w:r>
      <w:r w:rsidR="00EB5F1F" w:rsidRPr="00785252">
        <w:t>(C)</w:t>
      </w:r>
      <w:r w:rsidR="00DD28F7">
        <w:rPr>
          <w:u w:val="single"/>
        </w:rPr>
        <w:t xml:space="preserve">, </w:t>
      </w:r>
      <w:r w:rsidR="00EB5F1F" w:rsidRPr="00785252">
        <w:t>(F)</w:t>
      </w:r>
      <w:r w:rsidR="00DD28F7">
        <w:rPr>
          <w:u w:val="single"/>
        </w:rPr>
        <w:t>,</w:t>
      </w:r>
      <w:r w:rsidR="00DD28F7">
        <w:t xml:space="preserve"> </w:t>
      </w:r>
      <w:r w:rsidR="00BE2736" w:rsidRPr="00785252">
        <w:t xml:space="preserve">and </w:t>
      </w:r>
      <w:r w:rsidR="00EB5F1F" w:rsidRPr="00785252">
        <w:t xml:space="preserve">(H) shall be discontinued until </w:t>
      </w:r>
      <w:r w:rsidR="00EB5F1F" w:rsidRPr="00785252">
        <w:rPr>
          <w:strike/>
        </w:rPr>
        <w:t>such conditions have been declared by</w:t>
      </w:r>
      <w:r w:rsidR="00EB5F1F" w:rsidRPr="00785252">
        <w:t xml:space="preserve"> the Director </w:t>
      </w:r>
      <w:r w:rsidR="003D395E" w:rsidRPr="00785252">
        <w:rPr>
          <w:u w:val="single"/>
        </w:rPr>
        <w:t xml:space="preserve">declares that the conditions of air pollution </w:t>
      </w:r>
      <w:r w:rsidR="00EB5F1F" w:rsidRPr="00785252">
        <w:rPr>
          <w:strike/>
        </w:rPr>
        <w:t>to</w:t>
      </w:r>
      <w:r w:rsidR="003D395E" w:rsidRPr="00785252">
        <w:t xml:space="preserve"> have ceased to exist. </w:t>
      </w:r>
      <w:r w:rsidR="00EB5F1F" w:rsidRPr="00785252">
        <w:t xml:space="preserve">The </w:t>
      </w:r>
      <w:r w:rsidR="00EB5F1F" w:rsidRPr="00785252">
        <w:rPr>
          <w:strike/>
        </w:rPr>
        <w:t>Department</w:t>
      </w:r>
      <w:r w:rsidR="00EB5F1F" w:rsidRPr="00785252">
        <w:t xml:space="preserve"> </w:t>
      </w:r>
      <w:r w:rsidR="003D395E" w:rsidRPr="00785252">
        <w:rPr>
          <w:u w:val="single"/>
        </w:rPr>
        <w:t xml:space="preserve">Division </w:t>
      </w:r>
      <w:r w:rsidR="00EB5F1F" w:rsidRPr="00785252">
        <w:t xml:space="preserve">may limit the scope of </w:t>
      </w:r>
      <w:r w:rsidR="00EB5F1F" w:rsidRPr="00785252">
        <w:rPr>
          <w:strike/>
        </w:rPr>
        <w:t>such</w:t>
      </w:r>
      <w:r w:rsidR="00EB5F1F" w:rsidRPr="00785252">
        <w:t xml:space="preserve"> </w:t>
      </w:r>
      <w:r w:rsidR="003D395E" w:rsidRPr="00785252">
        <w:rPr>
          <w:u w:val="single"/>
        </w:rPr>
        <w:t xml:space="preserve">the </w:t>
      </w:r>
      <w:r w:rsidR="00EB5F1F" w:rsidRPr="00785252">
        <w:t xml:space="preserve">discontinuance to one or more of the activities as provided in </w:t>
      </w:r>
      <w:r w:rsidR="003D395E" w:rsidRPr="00785252">
        <w:rPr>
          <w:strike/>
        </w:rPr>
        <w:t>Reg.</w:t>
      </w:r>
      <w:r w:rsidR="003D395E" w:rsidRPr="00785252">
        <w:t xml:space="preserve"> </w:t>
      </w:r>
      <w:r w:rsidR="003D395E" w:rsidRPr="00785252">
        <w:rPr>
          <w:u w:val="single"/>
        </w:rPr>
        <w:t xml:space="preserve">Rule </w:t>
      </w:r>
      <w:r w:rsidR="00EB5F1F" w:rsidRPr="00785252">
        <w:t>18.603</w:t>
      </w:r>
      <w:r w:rsidR="00DD28F7" w:rsidRPr="00785252">
        <w:t>(B)</w:t>
      </w:r>
      <w:r w:rsidR="00DD28F7">
        <w:rPr>
          <w:u w:val="single"/>
        </w:rPr>
        <w:t xml:space="preserve">, </w:t>
      </w:r>
      <w:r w:rsidR="00DD28F7" w:rsidRPr="00785252">
        <w:t>(C)</w:t>
      </w:r>
      <w:r w:rsidR="00DD28F7">
        <w:rPr>
          <w:u w:val="single"/>
        </w:rPr>
        <w:t xml:space="preserve">, </w:t>
      </w:r>
      <w:r w:rsidR="00DD28F7" w:rsidRPr="00785252">
        <w:t>(F)</w:t>
      </w:r>
      <w:r w:rsidR="00DD28F7">
        <w:rPr>
          <w:u w:val="single"/>
        </w:rPr>
        <w:t>,</w:t>
      </w:r>
      <w:r w:rsidR="00DD28F7" w:rsidRPr="00DD28F7">
        <w:t xml:space="preserve"> </w:t>
      </w:r>
      <w:r w:rsidR="00BE2736" w:rsidRPr="00785252">
        <w:t xml:space="preserve">and </w:t>
      </w:r>
      <w:r w:rsidR="00EB5F1F" w:rsidRPr="00785252">
        <w:t xml:space="preserve">(H) if it finds that the conditions of air pollution are primarily caused by </w:t>
      </w:r>
      <w:r w:rsidR="00EB5F1F" w:rsidRPr="00785252">
        <w:rPr>
          <w:strike/>
        </w:rPr>
        <w:t>such</w:t>
      </w:r>
      <w:r w:rsidR="00EB5F1F" w:rsidRPr="00785252">
        <w:t xml:space="preserve"> </w:t>
      </w:r>
      <w:r w:rsidR="003D395E" w:rsidRPr="00785252">
        <w:rPr>
          <w:u w:val="single"/>
        </w:rPr>
        <w:t xml:space="preserve">the </w:t>
      </w:r>
      <w:r w:rsidR="00EB5F1F" w:rsidRPr="00785252">
        <w:t>activity.</w:t>
      </w:r>
    </w:p>
    <w:p w:rsidR="00EB5F1F" w:rsidRPr="00785252" w:rsidRDefault="00EE22BA" w:rsidP="00EE22BA">
      <w:pPr>
        <w:pStyle w:val="ADEQList1A"/>
        <w:numPr>
          <w:ilvl w:val="0"/>
          <w:numId w:val="0"/>
        </w:numPr>
        <w:ind w:left="720" w:hanging="720"/>
      </w:pPr>
      <w:r w:rsidRPr="00785252">
        <w:t>(B)</w:t>
      </w:r>
      <w:r w:rsidRPr="00785252">
        <w:tab/>
      </w:r>
      <w:r w:rsidR="00EB5F1F" w:rsidRPr="00785252">
        <w:rPr>
          <w:strike/>
        </w:rPr>
        <w:t>Conditions of episod</w:t>
      </w:r>
      <w:r w:rsidR="007917EB" w:rsidRPr="00785252">
        <w:rPr>
          <w:strike/>
        </w:rPr>
        <w:t>ic air pollution as defined in C</w:t>
      </w:r>
      <w:r w:rsidR="00EB5F1F" w:rsidRPr="00785252">
        <w:rPr>
          <w:strike/>
        </w:rPr>
        <w:t>hapter 2</w:t>
      </w:r>
      <w:r w:rsidR="007917EB" w:rsidRPr="00785252">
        <w:rPr>
          <w:strike/>
        </w:rPr>
        <w:t xml:space="preserve"> of this Code</w:t>
      </w:r>
      <w:r w:rsidR="00EB5F1F" w:rsidRPr="00785252">
        <w:rPr>
          <w:strike/>
        </w:rPr>
        <w:t xml:space="preserve"> -- Open</w:t>
      </w:r>
      <w:r w:rsidR="00EB5F1F" w:rsidRPr="00785252">
        <w:t xml:space="preserve"> </w:t>
      </w:r>
      <w:r w:rsidR="00803D20" w:rsidRPr="00785252">
        <w:rPr>
          <w:u w:val="single"/>
        </w:rPr>
        <w:t xml:space="preserve">During conditions of episodic air pollution, open </w:t>
      </w:r>
      <w:r w:rsidR="00EB5F1F" w:rsidRPr="00785252">
        <w:t xml:space="preserve">burning as provided in </w:t>
      </w:r>
      <w:r w:rsidR="00803D20" w:rsidRPr="00785252">
        <w:rPr>
          <w:strike/>
        </w:rPr>
        <w:t>Reg.</w:t>
      </w:r>
      <w:r w:rsidR="00803D20" w:rsidRPr="00785252">
        <w:t xml:space="preserve"> </w:t>
      </w:r>
      <w:r w:rsidR="00803D20" w:rsidRPr="00785252">
        <w:rPr>
          <w:u w:val="single"/>
        </w:rPr>
        <w:t xml:space="preserve">Rule </w:t>
      </w:r>
      <w:r w:rsidR="00EB5F1F" w:rsidRPr="00785252">
        <w:t>18.603(B)</w:t>
      </w:r>
      <w:r w:rsidR="00DD28F7">
        <w:rPr>
          <w:u w:val="single"/>
        </w:rPr>
        <w:t xml:space="preserve">,  </w:t>
      </w:r>
      <w:r w:rsidR="00EB5F1F" w:rsidRPr="00785252">
        <w:t>(C)</w:t>
      </w:r>
      <w:r w:rsidR="00DD28F7">
        <w:rPr>
          <w:u w:val="single"/>
        </w:rPr>
        <w:t xml:space="preserve">, </w:t>
      </w:r>
      <w:r w:rsidR="00EB5F1F" w:rsidRPr="00785252">
        <w:t>(F)</w:t>
      </w:r>
      <w:r w:rsidR="00DD28F7">
        <w:rPr>
          <w:u w:val="single"/>
        </w:rPr>
        <w:t>,</w:t>
      </w:r>
      <w:r w:rsidR="007917EB" w:rsidRPr="00785252">
        <w:t xml:space="preserve"> and </w:t>
      </w:r>
      <w:r w:rsidR="00EB5F1F" w:rsidRPr="00785252">
        <w:t xml:space="preserve">(G) shall be discontinued upon public announcement by the Director, until </w:t>
      </w:r>
      <w:r w:rsidR="00EB5F1F" w:rsidRPr="00785252">
        <w:rPr>
          <w:strike/>
        </w:rPr>
        <w:t>such time that</w:t>
      </w:r>
      <w:r w:rsidR="00EB5F1F" w:rsidRPr="00785252">
        <w:t xml:space="preserve"> the Director declares </w:t>
      </w:r>
      <w:r w:rsidR="00EB5F1F" w:rsidRPr="00785252">
        <w:rPr>
          <w:strike/>
        </w:rPr>
        <w:t>such</w:t>
      </w:r>
      <w:r w:rsidR="00EB5F1F" w:rsidRPr="00785252">
        <w:t xml:space="preserve"> </w:t>
      </w:r>
      <w:r w:rsidR="00803D20" w:rsidRPr="00785252">
        <w:rPr>
          <w:u w:val="single"/>
        </w:rPr>
        <w:t xml:space="preserve">that the </w:t>
      </w:r>
      <w:r w:rsidR="00EB5F1F" w:rsidRPr="00785252">
        <w:t xml:space="preserve">conditions have ceased to exist. The Director may limit the scope of </w:t>
      </w:r>
      <w:r w:rsidR="00803D20" w:rsidRPr="00785252">
        <w:rPr>
          <w:strike/>
        </w:rPr>
        <w:t>such</w:t>
      </w:r>
      <w:r w:rsidR="00803D20" w:rsidRPr="00785252">
        <w:t xml:space="preserve"> </w:t>
      </w:r>
      <w:r w:rsidR="00803D20" w:rsidRPr="00785252">
        <w:rPr>
          <w:u w:val="single"/>
        </w:rPr>
        <w:t>the</w:t>
      </w:r>
      <w:r w:rsidR="00EB5F1F" w:rsidRPr="00785252">
        <w:t xml:space="preserve"> discontinuance to one or more of the activities if he </w:t>
      </w:r>
      <w:r w:rsidR="00DD0354" w:rsidRPr="00785252">
        <w:t xml:space="preserve">or she </w:t>
      </w:r>
      <w:r w:rsidR="00EB5F1F" w:rsidRPr="00785252">
        <w:t xml:space="preserve">finds that the conditions of air pollution are caused primarily by </w:t>
      </w:r>
      <w:r w:rsidR="00803D20" w:rsidRPr="00785252">
        <w:rPr>
          <w:strike/>
        </w:rPr>
        <w:t>such</w:t>
      </w:r>
      <w:r w:rsidR="00803D20" w:rsidRPr="00785252">
        <w:t xml:space="preserve"> </w:t>
      </w:r>
      <w:r w:rsidR="00803D20" w:rsidRPr="00785252">
        <w:rPr>
          <w:u w:val="single"/>
        </w:rPr>
        <w:t>the</w:t>
      </w:r>
      <w:r w:rsidR="00EB5F1F" w:rsidRPr="00785252">
        <w:t xml:space="preserve"> activity.</w:t>
      </w:r>
    </w:p>
    <w:p w:rsidR="00EB5F1F" w:rsidRPr="00785252" w:rsidRDefault="00EE22BA" w:rsidP="00EE22BA">
      <w:pPr>
        <w:pStyle w:val="ADEQList1A"/>
        <w:numPr>
          <w:ilvl w:val="0"/>
          <w:numId w:val="0"/>
        </w:numPr>
        <w:ind w:left="720" w:hanging="720"/>
        <w:rPr>
          <w:strike/>
        </w:rPr>
      </w:pPr>
      <w:commentRangeStart w:id="149"/>
      <w:r w:rsidRPr="00785252">
        <w:rPr>
          <w:strike/>
        </w:rPr>
        <w:t>(C)</w:t>
      </w:r>
      <w:r w:rsidRPr="00785252">
        <w:rPr>
          <w:strike/>
        </w:rPr>
        <w:tab/>
      </w:r>
      <w:r w:rsidR="00EB5F1F" w:rsidRPr="00785252">
        <w:rPr>
          <w:strike/>
        </w:rPr>
        <w:t xml:space="preserve">The prohibition of open burning pursuant to the provisions of </w:t>
      </w:r>
      <w:r w:rsidR="00DD0354" w:rsidRPr="00785252">
        <w:rPr>
          <w:strike/>
        </w:rPr>
        <w:t xml:space="preserve">Reg. </w:t>
      </w:r>
      <w:r w:rsidR="00EB5F1F" w:rsidRPr="00785252">
        <w:rPr>
          <w:strike/>
        </w:rPr>
        <w:t xml:space="preserve">18.604 shall be in effect as of January 30, 1972, except that such prohibition shall not be applicable to </w:t>
      </w:r>
      <w:r w:rsidR="00DD0354" w:rsidRPr="00785252">
        <w:rPr>
          <w:strike/>
        </w:rPr>
        <w:t xml:space="preserve">Reg. </w:t>
      </w:r>
      <w:r w:rsidR="00EB5F1F" w:rsidRPr="00785252">
        <w:rPr>
          <w:strike/>
        </w:rPr>
        <w:t>18.603(B) of this chapter until July 15, 1973.</w:t>
      </w:r>
      <w:commentRangeEnd w:id="149"/>
      <w:r w:rsidR="00803D20" w:rsidRPr="00785252">
        <w:rPr>
          <w:rStyle w:val="CommentReference"/>
          <w:rFonts w:cs="Arial"/>
          <w:bCs/>
        </w:rPr>
        <w:commentReference w:id="149"/>
      </w:r>
    </w:p>
    <w:p w:rsidR="00EB5F1F" w:rsidRPr="00785252" w:rsidRDefault="00EE22BA" w:rsidP="00EE22BA">
      <w:pPr>
        <w:pStyle w:val="ADEQList1A"/>
        <w:numPr>
          <w:ilvl w:val="0"/>
          <w:numId w:val="0"/>
        </w:numPr>
        <w:ind w:left="720" w:hanging="720"/>
      </w:pPr>
      <w:r w:rsidRPr="00785252">
        <w:rPr>
          <w:strike/>
        </w:rPr>
        <w:t>(D)</w:t>
      </w:r>
      <w:r w:rsidR="00803D20" w:rsidRPr="00785252">
        <w:rPr>
          <w:u w:val="single"/>
        </w:rPr>
        <w:t>(C)</w:t>
      </w:r>
      <w:r w:rsidRPr="00785252">
        <w:tab/>
      </w:r>
      <w:r w:rsidR="00EB5F1F" w:rsidRPr="00785252">
        <w:t xml:space="preserve">The Director may </w:t>
      </w:r>
      <w:r w:rsidR="00EB5F1F" w:rsidRPr="00785252">
        <w:rPr>
          <w:strike/>
        </w:rPr>
        <w:t>permit</w:t>
      </w:r>
      <w:r w:rsidR="00EB5F1F" w:rsidRPr="00785252">
        <w:t xml:space="preserve"> </w:t>
      </w:r>
      <w:r w:rsidR="00803D20" w:rsidRPr="00785252">
        <w:rPr>
          <w:u w:val="single"/>
        </w:rPr>
        <w:t xml:space="preserve">allow </w:t>
      </w:r>
      <w:r w:rsidR="00EB5F1F" w:rsidRPr="00785252">
        <w:t xml:space="preserve">open burning during the existence of a condition of air pollution under conditions described in </w:t>
      </w:r>
      <w:r w:rsidR="00803D20" w:rsidRPr="00785252">
        <w:rPr>
          <w:strike/>
        </w:rPr>
        <w:t>Reg.</w:t>
      </w:r>
      <w:r w:rsidR="00803D20" w:rsidRPr="00785252">
        <w:t xml:space="preserve"> </w:t>
      </w:r>
      <w:r w:rsidR="00803D20" w:rsidRPr="00785252">
        <w:rPr>
          <w:u w:val="single"/>
        </w:rPr>
        <w:t xml:space="preserve">Rule </w:t>
      </w:r>
      <w:r w:rsidR="00EB5F1F" w:rsidRPr="00785252">
        <w:t>18.603(F)</w:t>
      </w:r>
      <w:commentRangeStart w:id="150"/>
      <w:r w:rsidR="00DD28F7">
        <w:rPr>
          <w:u w:val="single"/>
        </w:rPr>
        <w:t xml:space="preserve">, </w:t>
      </w:r>
      <w:commentRangeEnd w:id="150"/>
      <w:r w:rsidR="00DD28F7">
        <w:rPr>
          <w:rStyle w:val="CommentReference"/>
          <w:rFonts w:cs="Arial"/>
          <w:bCs/>
        </w:rPr>
        <w:commentReference w:id="150"/>
      </w:r>
      <w:r w:rsidR="00EB5F1F" w:rsidRPr="00785252">
        <w:t>(G)</w:t>
      </w:r>
      <w:r w:rsidR="00DD28F7">
        <w:rPr>
          <w:u w:val="single"/>
        </w:rPr>
        <w:t>,</w:t>
      </w:r>
      <w:r w:rsidR="007917EB" w:rsidRPr="00785252">
        <w:t xml:space="preserve"> and </w:t>
      </w:r>
      <w:r w:rsidR="00EB5F1F" w:rsidRPr="00785252">
        <w:t xml:space="preserve">(H) if the Director, after consultation with public safety officials in the locality in question, determines that </w:t>
      </w:r>
      <w:r w:rsidR="00803D20" w:rsidRPr="00785252">
        <w:rPr>
          <w:strike/>
        </w:rPr>
        <w:t>such</w:t>
      </w:r>
      <w:r w:rsidR="00803D20" w:rsidRPr="00785252">
        <w:t xml:space="preserve"> </w:t>
      </w:r>
      <w:r w:rsidR="00803D20" w:rsidRPr="00785252">
        <w:rPr>
          <w:u w:val="single"/>
        </w:rPr>
        <w:t>the</w:t>
      </w:r>
      <w:r w:rsidR="00EB5F1F" w:rsidRPr="00785252">
        <w:t xml:space="preserve"> open burning is absolutely necessary, in the Director’s opinion, to prevent danger to life or property.</w:t>
      </w:r>
    </w:p>
    <w:p w:rsidR="00EB5F1F" w:rsidRPr="00785252" w:rsidRDefault="00EE22BA" w:rsidP="00EE22BA">
      <w:pPr>
        <w:pStyle w:val="ADEQList1A"/>
        <w:numPr>
          <w:ilvl w:val="0"/>
          <w:numId w:val="0"/>
        </w:numPr>
        <w:ind w:left="720" w:hanging="720"/>
      </w:pPr>
      <w:r w:rsidRPr="00785252">
        <w:rPr>
          <w:strike/>
        </w:rPr>
        <w:t>(E)</w:t>
      </w:r>
      <w:r w:rsidR="00803D20" w:rsidRPr="00785252">
        <w:rPr>
          <w:u w:val="single"/>
        </w:rPr>
        <w:t>(D)</w:t>
      </w:r>
      <w:r w:rsidRPr="00785252">
        <w:tab/>
      </w:r>
      <w:r w:rsidR="00EB5F1F" w:rsidRPr="00785252">
        <w:t xml:space="preserve">The statutory authority of the </w:t>
      </w:r>
      <w:r w:rsidR="00803D20" w:rsidRPr="00785252">
        <w:rPr>
          <w:strike/>
        </w:rPr>
        <w:t>Department</w:t>
      </w:r>
      <w:r w:rsidR="00803D20" w:rsidRPr="00785252">
        <w:t xml:space="preserve"> </w:t>
      </w:r>
      <w:r w:rsidR="00803D20" w:rsidRPr="00785252">
        <w:rPr>
          <w:u w:val="single"/>
        </w:rPr>
        <w:t>Division</w:t>
      </w:r>
      <w:r w:rsidR="00EB5F1F" w:rsidRPr="00785252">
        <w:t xml:space="preserve"> to grant variances and permits is in no way limited by this </w:t>
      </w:r>
      <w:proofErr w:type="spellStart"/>
      <w:r w:rsidR="00EB5F1F" w:rsidRPr="00785252">
        <w:rPr>
          <w:strike/>
        </w:rPr>
        <w:t>chapter</w:t>
      </w:r>
      <w:r w:rsidR="00803D20" w:rsidRPr="00785252">
        <w:rPr>
          <w:u w:val="single"/>
        </w:rPr>
        <w:t>Chapter</w:t>
      </w:r>
      <w:proofErr w:type="spellEnd"/>
      <w:r w:rsidR="00EB5F1F" w:rsidRPr="00785252">
        <w:t>.</w:t>
      </w:r>
    </w:p>
    <w:p w:rsidR="00EB5F1F" w:rsidRPr="00785252" w:rsidRDefault="00803D20" w:rsidP="001F4116">
      <w:pPr>
        <w:pStyle w:val="ADEQChapterReg"/>
        <w:rPr>
          <w:szCs w:val="24"/>
        </w:rPr>
      </w:pPr>
      <w:bookmarkStart w:id="151" w:name="_Toc29815768"/>
      <w:r w:rsidRPr="00785252">
        <w:rPr>
          <w:strike/>
          <w:szCs w:val="24"/>
        </w:rPr>
        <w:t>Reg.</w:t>
      </w:r>
      <w:r w:rsidRPr="00785252">
        <w:rPr>
          <w:b w:val="0"/>
          <w:szCs w:val="24"/>
        </w:rPr>
        <w:t xml:space="preserve"> </w:t>
      </w:r>
      <w:r w:rsidRPr="00785252">
        <w:rPr>
          <w:u w:val="single"/>
        </w:rPr>
        <w:t xml:space="preserve">Rule </w:t>
      </w:r>
      <w:proofErr w:type="gramStart"/>
      <w:r w:rsidR="00EB5F1F" w:rsidRPr="00785252">
        <w:t>18.605  Open</w:t>
      </w:r>
      <w:proofErr w:type="gramEnd"/>
      <w:r w:rsidR="00EB5F1F" w:rsidRPr="00785252">
        <w:t xml:space="preserve"> Burning </w:t>
      </w:r>
      <w:r w:rsidR="00A6590A" w:rsidRPr="00785252">
        <w:rPr>
          <w:szCs w:val="24"/>
        </w:rPr>
        <w:t>Authorizations</w:t>
      </w:r>
      <w:bookmarkEnd w:id="151"/>
      <w:r w:rsidR="00A6590A" w:rsidRPr="00785252">
        <w:rPr>
          <w:szCs w:val="24"/>
        </w:rPr>
        <w:t xml:space="preserve"> </w:t>
      </w:r>
    </w:p>
    <w:p w:rsidR="00F14B5A" w:rsidRPr="00785252" w:rsidRDefault="00F14B5A" w:rsidP="0078544B">
      <w:pPr>
        <w:spacing w:after="240" w:line="360" w:lineRule="atLeast"/>
        <w:ind w:left="720" w:hanging="720"/>
        <w:jc w:val="both"/>
        <w:rPr>
          <w:rFonts w:cs="Times New Roman"/>
          <w:szCs w:val="24"/>
          <w:u w:val="single"/>
        </w:rPr>
      </w:pPr>
      <w:r w:rsidRPr="000B2225">
        <w:rPr>
          <w:rFonts w:cs="Times New Roman"/>
          <w:szCs w:val="24"/>
          <w:u w:val="single"/>
        </w:rPr>
        <w:t>(A)</w:t>
      </w:r>
      <w:r w:rsidRPr="000B2225">
        <w:rPr>
          <w:rFonts w:cs="Times New Roman"/>
          <w:szCs w:val="24"/>
        </w:rPr>
        <w:tab/>
      </w:r>
      <w:r w:rsidR="00EB5F1F" w:rsidRPr="000B2225">
        <w:t>Upon application, the</w:t>
      </w:r>
      <w:r w:rsidR="00EB5F1F" w:rsidRPr="00785252">
        <w:rPr>
          <w:u w:val="single"/>
        </w:rPr>
        <w:t xml:space="preserve"> </w:t>
      </w:r>
      <w:r w:rsidR="00803D20" w:rsidRPr="00785252">
        <w:rPr>
          <w:strike/>
        </w:rPr>
        <w:t>Department</w:t>
      </w:r>
      <w:r w:rsidR="00803D20" w:rsidRPr="00785252">
        <w:t xml:space="preserve"> </w:t>
      </w:r>
      <w:r w:rsidR="00803D20" w:rsidRPr="00785252">
        <w:rPr>
          <w:u w:val="single"/>
        </w:rPr>
        <w:t>Division</w:t>
      </w:r>
      <w:r w:rsidR="00EB5F1F" w:rsidRPr="000B2225">
        <w:t xml:space="preserve"> shall issue </w:t>
      </w:r>
      <w:r w:rsidR="00A6590A" w:rsidRPr="000B2225">
        <w:t xml:space="preserve">letters of authorization </w:t>
      </w:r>
      <w:r w:rsidR="00EB5F1F" w:rsidRPr="000B2225">
        <w:t>for open burning</w:t>
      </w:r>
      <w:r w:rsidR="000B2225" w:rsidRPr="000B2225">
        <w:rPr>
          <w:strike/>
          <w:color w:val="FF0000"/>
        </w:rPr>
        <w:t>,</w:t>
      </w:r>
      <w:r w:rsidR="0078544B" w:rsidRPr="000B2225">
        <w:rPr>
          <w:szCs w:val="24"/>
        </w:rPr>
        <w:t xml:space="preserve"> </w:t>
      </w:r>
      <w:r w:rsidR="0078544B" w:rsidRPr="00785252">
        <w:rPr>
          <w:strike/>
          <w:szCs w:val="24"/>
        </w:rPr>
        <w:t xml:space="preserve">provided </w:t>
      </w:r>
      <w:proofErr w:type="spellStart"/>
      <w:r w:rsidR="0078544B" w:rsidRPr="00785252">
        <w:rPr>
          <w:strike/>
          <w:szCs w:val="24"/>
        </w:rPr>
        <w:t>that</w:t>
      </w:r>
      <w:r w:rsidR="00803D20" w:rsidRPr="00785252">
        <w:rPr>
          <w:szCs w:val="24"/>
          <w:u w:val="single"/>
        </w:rPr>
        <w:t>if</w:t>
      </w:r>
      <w:proofErr w:type="spellEnd"/>
      <w:r w:rsidRPr="00785252">
        <w:rPr>
          <w:rFonts w:cs="Times New Roman"/>
          <w:szCs w:val="24"/>
          <w:u w:val="single"/>
        </w:rPr>
        <w:t>:</w:t>
      </w:r>
      <w:r w:rsidR="00803D20" w:rsidRPr="00785252">
        <w:rPr>
          <w:rFonts w:cs="Times New Roman"/>
          <w:szCs w:val="24"/>
          <w:u w:val="single"/>
        </w:rPr>
        <w:t xml:space="preserve"> </w:t>
      </w:r>
    </w:p>
    <w:p w:rsidR="00F14B5A" w:rsidRPr="00785252" w:rsidRDefault="00F14B5A" w:rsidP="00773A92">
      <w:pPr>
        <w:pStyle w:val="ADEQNormal"/>
        <w:ind w:left="1440" w:hanging="720"/>
        <w:rPr>
          <w:szCs w:val="24"/>
        </w:rPr>
      </w:pPr>
      <w:r w:rsidRPr="00785252">
        <w:rPr>
          <w:szCs w:val="24"/>
          <w:u w:val="single"/>
        </w:rPr>
        <w:t>(1)</w:t>
      </w:r>
      <w:r w:rsidRPr="00785252">
        <w:rPr>
          <w:szCs w:val="24"/>
        </w:rPr>
        <w:t xml:space="preserve"> </w:t>
      </w:r>
      <w:r w:rsidRPr="00785252">
        <w:rPr>
          <w:szCs w:val="24"/>
        </w:rPr>
        <w:tab/>
      </w:r>
      <w:proofErr w:type="spellStart"/>
      <w:proofErr w:type="gramStart"/>
      <w:r w:rsidR="007C4EFA" w:rsidRPr="00785252">
        <w:rPr>
          <w:strike/>
          <w:szCs w:val="24"/>
        </w:rPr>
        <w:t>the</w:t>
      </w:r>
      <w:r w:rsidR="0078544B" w:rsidRPr="00785252">
        <w:rPr>
          <w:szCs w:val="24"/>
          <w:u w:val="single"/>
        </w:rPr>
        <w:t>The</w:t>
      </w:r>
      <w:proofErr w:type="spellEnd"/>
      <w:proofErr w:type="gramEnd"/>
      <w:r w:rsidR="0078544B" w:rsidRPr="00785252">
        <w:rPr>
          <w:szCs w:val="24"/>
          <w:u w:val="single"/>
        </w:rPr>
        <w:t xml:space="preserve"> </w:t>
      </w:r>
      <w:r w:rsidR="00EB5F1F" w:rsidRPr="00785252">
        <w:rPr>
          <w:szCs w:val="24"/>
        </w:rPr>
        <w:t xml:space="preserve">applicant affirmatively demonstrates to the satisfaction of the </w:t>
      </w:r>
      <w:r w:rsidR="00803D20" w:rsidRPr="00785252">
        <w:rPr>
          <w:strike/>
        </w:rPr>
        <w:t>Department</w:t>
      </w:r>
      <w:r w:rsidR="00803D20" w:rsidRPr="00785252">
        <w:t xml:space="preserve"> </w:t>
      </w:r>
      <w:r w:rsidR="00803D20" w:rsidRPr="00785252">
        <w:rPr>
          <w:u w:val="single"/>
        </w:rPr>
        <w:t>Division</w:t>
      </w:r>
      <w:r w:rsidR="00EB5F1F" w:rsidRPr="00785252">
        <w:rPr>
          <w:strike/>
        </w:rPr>
        <w:t>,</w:t>
      </w:r>
      <w:r w:rsidR="00EB5F1F" w:rsidRPr="00785252">
        <w:rPr>
          <w:szCs w:val="24"/>
        </w:rPr>
        <w:t xml:space="preserve"> that there are no practicable, safe, and lawful alternative methods of disposal</w:t>
      </w:r>
      <w:r w:rsidRPr="00785252">
        <w:rPr>
          <w:szCs w:val="24"/>
        </w:rPr>
        <w:t>;</w:t>
      </w:r>
      <w:r w:rsidR="00EB5F1F" w:rsidRPr="00785252">
        <w:rPr>
          <w:szCs w:val="24"/>
        </w:rPr>
        <w:t xml:space="preserve"> </w:t>
      </w:r>
    </w:p>
    <w:p w:rsidR="00F14B5A" w:rsidRPr="00785252" w:rsidRDefault="00F14B5A" w:rsidP="00773A92">
      <w:pPr>
        <w:pStyle w:val="ADEQNormal"/>
        <w:ind w:firstLine="720"/>
        <w:rPr>
          <w:szCs w:val="24"/>
        </w:rPr>
      </w:pPr>
      <w:r w:rsidRPr="00785252">
        <w:rPr>
          <w:szCs w:val="24"/>
          <w:u w:val="single"/>
        </w:rPr>
        <w:t>(2)</w:t>
      </w:r>
      <w:r w:rsidRPr="00785252">
        <w:rPr>
          <w:szCs w:val="24"/>
        </w:rPr>
        <w:tab/>
      </w:r>
      <w:proofErr w:type="gramStart"/>
      <w:r w:rsidR="007C4EFA" w:rsidRPr="00785252">
        <w:rPr>
          <w:strike/>
          <w:szCs w:val="24"/>
        </w:rPr>
        <w:t>and</w:t>
      </w:r>
      <w:proofErr w:type="gramEnd"/>
      <w:r w:rsidR="007C4EFA" w:rsidRPr="00785252">
        <w:rPr>
          <w:strike/>
          <w:szCs w:val="24"/>
        </w:rPr>
        <w:t xml:space="preserve"> </w:t>
      </w:r>
      <w:proofErr w:type="spellStart"/>
      <w:r w:rsidR="007C4EFA" w:rsidRPr="00785252">
        <w:rPr>
          <w:strike/>
          <w:szCs w:val="24"/>
        </w:rPr>
        <w:t>that</w:t>
      </w:r>
      <w:r w:rsidR="0078544B" w:rsidRPr="00785252">
        <w:rPr>
          <w:szCs w:val="24"/>
          <w:u w:val="single"/>
        </w:rPr>
        <w:t>That</w:t>
      </w:r>
      <w:proofErr w:type="spellEnd"/>
      <w:r w:rsidR="0078544B" w:rsidRPr="00785252">
        <w:rPr>
          <w:szCs w:val="24"/>
          <w:u w:val="single"/>
        </w:rPr>
        <w:t xml:space="preserve"> </w:t>
      </w:r>
      <w:r w:rsidR="00EB5F1F" w:rsidRPr="00785252">
        <w:rPr>
          <w:szCs w:val="24"/>
        </w:rPr>
        <w:t>open burning is absolutely necessary and in the public interest</w:t>
      </w:r>
      <w:r w:rsidRPr="00785252">
        <w:rPr>
          <w:szCs w:val="24"/>
          <w:u w:val="single"/>
        </w:rPr>
        <w:t>;</w:t>
      </w:r>
      <w:r w:rsidR="00EB5F1F" w:rsidRPr="00785252">
        <w:rPr>
          <w:szCs w:val="24"/>
        </w:rPr>
        <w:t xml:space="preserve"> and </w:t>
      </w:r>
    </w:p>
    <w:p w:rsidR="00F14B5A" w:rsidRPr="00785252" w:rsidRDefault="00F14B5A" w:rsidP="00773A92">
      <w:pPr>
        <w:pStyle w:val="ADEQNormal"/>
        <w:ind w:left="1440" w:hanging="720"/>
        <w:rPr>
          <w:szCs w:val="24"/>
        </w:rPr>
      </w:pPr>
      <w:r w:rsidRPr="00785252">
        <w:rPr>
          <w:szCs w:val="24"/>
          <w:u w:val="single"/>
        </w:rPr>
        <w:t>(3)</w:t>
      </w:r>
      <w:r w:rsidRPr="00785252">
        <w:rPr>
          <w:szCs w:val="24"/>
        </w:rPr>
        <w:t xml:space="preserve"> </w:t>
      </w:r>
      <w:r w:rsidRPr="00785252">
        <w:rPr>
          <w:szCs w:val="24"/>
        </w:rPr>
        <w:tab/>
      </w:r>
      <w:proofErr w:type="spellStart"/>
      <w:proofErr w:type="gramStart"/>
      <w:r w:rsidR="007C4EFA" w:rsidRPr="00785252">
        <w:rPr>
          <w:strike/>
          <w:szCs w:val="24"/>
        </w:rPr>
        <w:t>provided</w:t>
      </w:r>
      <w:r w:rsidR="0078544B" w:rsidRPr="00785252">
        <w:rPr>
          <w:szCs w:val="24"/>
          <w:u w:val="single"/>
        </w:rPr>
        <w:t>Provided</w:t>
      </w:r>
      <w:proofErr w:type="spellEnd"/>
      <w:proofErr w:type="gramEnd"/>
      <w:r w:rsidR="00EB5F1F" w:rsidRPr="00785252">
        <w:rPr>
          <w:strike/>
          <w:szCs w:val="24"/>
        </w:rPr>
        <w:t xml:space="preserve">, further, </w:t>
      </w:r>
      <w:r w:rsidR="00EB5F1F" w:rsidRPr="00785252">
        <w:rPr>
          <w:szCs w:val="24"/>
        </w:rPr>
        <w:t xml:space="preserve">that </w:t>
      </w:r>
      <w:r w:rsidR="00EB5F1F" w:rsidRPr="00785252">
        <w:rPr>
          <w:strike/>
          <w:szCs w:val="24"/>
        </w:rPr>
        <w:t>said</w:t>
      </w:r>
      <w:r w:rsidR="0078544B" w:rsidRPr="00785252">
        <w:rPr>
          <w:strike/>
          <w:szCs w:val="24"/>
        </w:rPr>
        <w:t xml:space="preserve"> </w:t>
      </w:r>
      <w:r w:rsidRPr="00785252">
        <w:rPr>
          <w:szCs w:val="24"/>
          <w:u w:val="single"/>
        </w:rPr>
        <w:t>the</w:t>
      </w:r>
      <w:r w:rsidR="0078544B" w:rsidRPr="00785252">
        <w:rPr>
          <w:szCs w:val="24"/>
          <w:u w:val="single"/>
        </w:rPr>
        <w:t xml:space="preserve"> </w:t>
      </w:r>
      <w:r w:rsidR="00EB5F1F" w:rsidRPr="00785252">
        <w:rPr>
          <w:szCs w:val="24"/>
        </w:rPr>
        <w:t xml:space="preserve">applications contain </w:t>
      </w:r>
      <w:r w:rsidR="00EB5F1F" w:rsidRPr="00785252">
        <w:rPr>
          <w:strike/>
          <w:szCs w:val="24"/>
        </w:rPr>
        <w:t>such</w:t>
      </w:r>
      <w:r w:rsidR="00EB5F1F" w:rsidRPr="00785252">
        <w:rPr>
          <w:szCs w:val="24"/>
        </w:rPr>
        <w:t xml:space="preserve"> </w:t>
      </w:r>
      <w:r w:rsidR="00803D20" w:rsidRPr="00785252">
        <w:rPr>
          <w:szCs w:val="24"/>
          <w:u w:val="single"/>
        </w:rPr>
        <w:t xml:space="preserve">any </w:t>
      </w:r>
      <w:r w:rsidR="00EB5F1F" w:rsidRPr="00785252">
        <w:rPr>
          <w:szCs w:val="24"/>
        </w:rPr>
        <w:t xml:space="preserve">other information as the </w:t>
      </w:r>
      <w:r w:rsidR="00703BD1" w:rsidRPr="00785252">
        <w:rPr>
          <w:strike/>
        </w:rPr>
        <w:t>Department</w:t>
      </w:r>
      <w:r w:rsidR="00703BD1" w:rsidRPr="00785252">
        <w:t xml:space="preserve"> </w:t>
      </w:r>
      <w:r w:rsidR="00703BD1" w:rsidRPr="00785252">
        <w:rPr>
          <w:u w:val="single"/>
        </w:rPr>
        <w:t>Division</w:t>
      </w:r>
      <w:r w:rsidR="00803D20" w:rsidRPr="00785252">
        <w:rPr>
          <w:szCs w:val="24"/>
        </w:rPr>
        <w:t xml:space="preserve"> may reasonably require. </w:t>
      </w:r>
    </w:p>
    <w:p w:rsidR="00EB5F1F" w:rsidRPr="00785252" w:rsidRDefault="00F14B5A" w:rsidP="001B5C78">
      <w:pPr>
        <w:pStyle w:val="ADEQNormal"/>
        <w:ind w:left="720" w:hanging="720"/>
        <w:rPr>
          <w:szCs w:val="24"/>
        </w:rPr>
      </w:pPr>
      <w:r w:rsidRPr="00785252">
        <w:rPr>
          <w:szCs w:val="24"/>
          <w:u w:val="single"/>
        </w:rPr>
        <w:t>(B)</w:t>
      </w:r>
      <w:r w:rsidRPr="00785252">
        <w:rPr>
          <w:szCs w:val="24"/>
        </w:rPr>
        <w:tab/>
      </w:r>
      <w:r w:rsidR="00EB5F1F" w:rsidRPr="00785252">
        <w:rPr>
          <w:szCs w:val="24"/>
        </w:rPr>
        <w:t xml:space="preserve">Only </w:t>
      </w:r>
      <w:r w:rsidR="005F17FF" w:rsidRPr="00785252">
        <w:rPr>
          <w:szCs w:val="24"/>
        </w:rPr>
        <w:t xml:space="preserve">letters of authorization </w:t>
      </w:r>
      <w:r w:rsidR="00EB5F1F" w:rsidRPr="00785252">
        <w:rPr>
          <w:szCs w:val="24"/>
        </w:rPr>
        <w:t xml:space="preserve">issued by the </w:t>
      </w:r>
      <w:proofErr w:type="spellStart"/>
      <w:r w:rsidR="00803D20" w:rsidRPr="00785252">
        <w:rPr>
          <w:strike/>
        </w:rPr>
        <w:t>Department</w:t>
      </w:r>
      <w:r w:rsidR="00803D20" w:rsidRPr="00785252">
        <w:rPr>
          <w:u w:val="single"/>
        </w:rPr>
        <w:t>Division</w:t>
      </w:r>
      <w:proofErr w:type="spellEnd"/>
      <w:r w:rsidR="00EB5F1F" w:rsidRPr="00785252">
        <w:rPr>
          <w:szCs w:val="24"/>
        </w:rPr>
        <w:t xml:space="preserve"> satisfy </w:t>
      </w:r>
      <w:r w:rsidR="004E1C9A" w:rsidRPr="00785252">
        <w:rPr>
          <w:szCs w:val="24"/>
          <w:u w:val="single"/>
        </w:rPr>
        <w:t xml:space="preserve">the requirements of </w:t>
      </w:r>
      <w:r w:rsidR="00EB5F1F" w:rsidRPr="00785252">
        <w:rPr>
          <w:szCs w:val="24"/>
        </w:rPr>
        <w:t xml:space="preserve">this </w:t>
      </w:r>
      <w:proofErr w:type="spellStart"/>
      <w:r w:rsidR="00803D20" w:rsidRPr="00785252">
        <w:rPr>
          <w:strike/>
        </w:rPr>
        <w:t>chapter</w:t>
      </w:r>
      <w:r w:rsidR="00803D20" w:rsidRPr="00785252">
        <w:rPr>
          <w:u w:val="single"/>
        </w:rPr>
        <w:t>Chapter</w:t>
      </w:r>
      <w:proofErr w:type="spellEnd"/>
      <w:r w:rsidR="00803D20" w:rsidRPr="00785252">
        <w:rPr>
          <w:szCs w:val="24"/>
        </w:rPr>
        <w:t xml:space="preserve">. </w:t>
      </w:r>
      <w:r w:rsidR="00EB5F1F" w:rsidRPr="00785252">
        <w:rPr>
          <w:strike/>
          <w:szCs w:val="24"/>
        </w:rPr>
        <w:t xml:space="preserve">Open burning permits may also be required by the local </w:t>
      </w:r>
      <w:proofErr w:type="spellStart"/>
      <w:r w:rsidR="00803D20" w:rsidRPr="00785252">
        <w:rPr>
          <w:szCs w:val="24"/>
          <w:u w:val="single"/>
        </w:rPr>
        <w:t>Local</w:t>
      </w:r>
      <w:proofErr w:type="spellEnd"/>
      <w:r w:rsidR="00803D20" w:rsidRPr="00785252">
        <w:rPr>
          <w:szCs w:val="24"/>
          <w:u w:val="single"/>
        </w:rPr>
        <w:t xml:space="preserve"> </w:t>
      </w:r>
      <w:r w:rsidR="00EB5F1F" w:rsidRPr="00785252">
        <w:rPr>
          <w:szCs w:val="24"/>
        </w:rPr>
        <w:t xml:space="preserve">public officers, boards, councils, or commissions </w:t>
      </w:r>
      <w:r w:rsidR="00803D20" w:rsidRPr="00785252">
        <w:rPr>
          <w:szCs w:val="24"/>
          <w:u w:val="single"/>
        </w:rPr>
        <w:t xml:space="preserve">may also require open burning permits </w:t>
      </w:r>
      <w:r w:rsidR="00EB5F1F" w:rsidRPr="00785252">
        <w:rPr>
          <w:szCs w:val="24"/>
        </w:rPr>
        <w:t xml:space="preserve">for safety or other purposes; however, those permits do not satisfy the requirement to obtain </w:t>
      </w:r>
      <w:r w:rsidR="005F17FF" w:rsidRPr="00785252">
        <w:rPr>
          <w:szCs w:val="24"/>
        </w:rPr>
        <w:t xml:space="preserve">an authorization </w:t>
      </w:r>
      <w:r w:rsidR="00EB5F1F" w:rsidRPr="00785252">
        <w:rPr>
          <w:szCs w:val="24"/>
        </w:rPr>
        <w:t xml:space="preserve">under this </w:t>
      </w:r>
      <w:proofErr w:type="spellStart"/>
      <w:r w:rsidR="00803D20" w:rsidRPr="00785252">
        <w:rPr>
          <w:strike/>
        </w:rPr>
        <w:t>chapter</w:t>
      </w:r>
      <w:r w:rsidR="00803D20" w:rsidRPr="00785252">
        <w:rPr>
          <w:u w:val="single"/>
        </w:rPr>
        <w:t>Chapter</w:t>
      </w:r>
      <w:proofErr w:type="spellEnd"/>
      <w:r w:rsidR="00EB5F1F" w:rsidRPr="00785252">
        <w:rPr>
          <w:szCs w:val="24"/>
        </w:rPr>
        <w:t>.</w:t>
      </w:r>
    </w:p>
    <w:p w:rsidR="00803D20" w:rsidRPr="00785252" w:rsidRDefault="00803D20" w:rsidP="00803D20">
      <w:pPr>
        <w:keepNext/>
        <w:widowControl/>
        <w:tabs>
          <w:tab w:val="left" w:pos="1656"/>
        </w:tabs>
        <w:spacing w:after="240" w:line="360" w:lineRule="atLeast"/>
        <w:ind w:left="1656" w:hanging="1656"/>
        <w:outlineLvl w:val="1"/>
        <w:rPr>
          <w:rFonts w:cs="Times New Roman"/>
          <w:b/>
          <w:bCs w:val="0"/>
          <w:szCs w:val="24"/>
          <w:u w:val="single"/>
        </w:rPr>
      </w:pPr>
      <w:bookmarkStart w:id="152" w:name="_Toc2596252"/>
      <w:commentRangeStart w:id="153"/>
      <w:r w:rsidRPr="00785252">
        <w:rPr>
          <w:rFonts w:cs="Times New Roman"/>
          <w:b/>
          <w:bCs w:val="0"/>
          <w:szCs w:val="24"/>
          <w:u w:val="single"/>
        </w:rPr>
        <w:t>Rule 18.606</w:t>
      </w:r>
      <w:r w:rsidRPr="00785252">
        <w:rPr>
          <w:rFonts w:cs="Times New Roman"/>
          <w:b/>
          <w:bCs w:val="0"/>
          <w:szCs w:val="24"/>
          <w:u w:val="single"/>
        </w:rPr>
        <w:tab/>
        <w:t>Open Burning of Storm Debris</w:t>
      </w:r>
      <w:bookmarkEnd w:id="152"/>
    </w:p>
    <w:p w:rsidR="0084772D" w:rsidRPr="00785252" w:rsidRDefault="0084772D" w:rsidP="0084772D">
      <w:pPr>
        <w:spacing w:after="240" w:line="360" w:lineRule="atLeast"/>
        <w:ind w:left="720" w:hanging="720"/>
        <w:jc w:val="both"/>
        <w:rPr>
          <w:rFonts w:cs="Times New Roman"/>
          <w:szCs w:val="24"/>
          <w:u w:val="single"/>
        </w:rPr>
      </w:pPr>
      <w:r w:rsidRPr="00785252">
        <w:rPr>
          <w:rFonts w:cs="Times New Roman"/>
          <w:szCs w:val="24"/>
          <w:u w:val="single"/>
        </w:rPr>
        <w:t>(A)</w:t>
      </w:r>
      <w:r w:rsidRPr="00785252">
        <w:rPr>
          <w:rFonts w:cs="Times New Roman"/>
          <w:szCs w:val="24"/>
          <w:u w:val="single"/>
        </w:rPr>
        <w:tab/>
        <w:t>Unless otherwise prohibited by federal law, a c</w:t>
      </w:r>
      <w:r w:rsidR="00803D20" w:rsidRPr="00785252">
        <w:rPr>
          <w:rFonts w:cs="Times New Roman"/>
          <w:szCs w:val="24"/>
          <w:u w:val="single"/>
        </w:rPr>
        <w:t xml:space="preserve">ounty may </w:t>
      </w:r>
      <w:r w:rsidRPr="00785252">
        <w:rPr>
          <w:rFonts w:cs="Times New Roman"/>
          <w:szCs w:val="24"/>
          <w:u w:val="single"/>
        </w:rPr>
        <w:t xml:space="preserve">conduct open burning to </w:t>
      </w:r>
      <w:r w:rsidR="00803D20" w:rsidRPr="00785252">
        <w:rPr>
          <w:rFonts w:cs="Times New Roman"/>
          <w:szCs w:val="24"/>
          <w:u w:val="single"/>
        </w:rPr>
        <w:t xml:space="preserve">dispose of vegetative storm debris </w:t>
      </w:r>
      <w:r w:rsidRPr="00785252">
        <w:rPr>
          <w:rFonts w:cs="Times New Roman"/>
          <w:szCs w:val="24"/>
          <w:u w:val="single"/>
        </w:rPr>
        <w:t>under the procedures, requirements, and limitations of this section if the county has:</w:t>
      </w:r>
    </w:p>
    <w:p w:rsidR="0084772D" w:rsidRPr="00785252" w:rsidRDefault="0084772D" w:rsidP="0084772D">
      <w:pPr>
        <w:spacing w:after="240" w:line="360" w:lineRule="atLeast"/>
        <w:ind w:firstLine="720"/>
        <w:jc w:val="both"/>
        <w:rPr>
          <w:rFonts w:cs="Times New Roman"/>
          <w:szCs w:val="24"/>
          <w:u w:val="single"/>
        </w:rPr>
      </w:pPr>
      <w:r w:rsidRPr="00785252">
        <w:rPr>
          <w:rFonts w:cs="Times New Roman"/>
          <w:szCs w:val="24"/>
          <w:u w:val="single"/>
        </w:rPr>
        <w:t>(1)</w:t>
      </w:r>
      <w:r w:rsidRPr="00785252">
        <w:rPr>
          <w:rFonts w:cs="Times New Roman"/>
          <w:szCs w:val="24"/>
          <w:u w:val="single"/>
        </w:rPr>
        <w:tab/>
        <w:t>Been declared a disaster area by:</w:t>
      </w:r>
    </w:p>
    <w:p w:rsidR="0084772D" w:rsidRPr="00DD28F7" w:rsidRDefault="0084772D" w:rsidP="0084772D">
      <w:pPr>
        <w:spacing w:after="240" w:line="360" w:lineRule="atLeast"/>
        <w:ind w:left="720" w:firstLine="720"/>
        <w:jc w:val="both"/>
        <w:rPr>
          <w:rFonts w:cs="Times New Roman"/>
          <w:szCs w:val="24"/>
          <w:u w:val="single"/>
        </w:rPr>
      </w:pPr>
      <w:r w:rsidRPr="00785252">
        <w:rPr>
          <w:rFonts w:cs="Times New Roman"/>
          <w:szCs w:val="24"/>
          <w:u w:val="single"/>
        </w:rPr>
        <w:t>(a)</w:t>
      </w:r>
      <w:r w:rsidRPr="00785252">
        <w:rPr>
          <w:rFonts w:cs="Times New Roman"/>
          <w:szCs w:val="24"/>
          <w:u w:val="single"/>
        </w:rPr>
        <w:tab/>
        <w:t xml:space="preserve">The county under </w:t>
      </w:r>
      <w:r w:rsidRPr="00DD28F7">
        <w:rPr>
          <w:rFonts w:cs="Times New Roman"/>
          <w:szCs w:val="24"/>
          <w:u w:val="single"/>
        </w:rPr>
        <w:t>Ark. Code Ann. § 12-75-108;</w:t>
      </w:r>
    </w:p>
    <w:p w:rsidR="0084772D" w:rsidRPr="00DD28F7" w:rsidRDefault="0084772D" w:rsidP="0084772D">
      <w:pPr>
        <w:spacing w:after="240" w:line="360" w:lineRule="atLeast"/>
        <w:ind w:left="720" w:firstLine="720"/>
        <w:jc w:val="both"/>
        <w:rPr>
          <w:rFonts w:cs="Times New Roman"/>
          <w:szCs w:val="24"/>
          <w:u w:val="single"/>
        </w:rPr>
      </w:pPr>
      <w:r w:rsidRPr="00DD28F7">
        <w:rPr>
          <w:rFonts w:cs="Times New Roman"/>
          <w:szCs w:val="24"/>
          <w:u w:val="single"/>
        </w:rPr>
        <w:t>(b)</w:t>
      </w:r>
      <w:r w:rsidRPr="00DD28F7">
        <w:rPr>
          <w:rFonts w:cs="Times New Roman"/>
          <w:szCs w:val="24"/>
          <w:u w:val="single"/>
        </w:rPr>
        <w:tab/>
        <w:t xml:space="preserve">The State under Ark. Code Ann. § 12-75-107; or </w:t>
      </w:r>
    </w:p>
    <w:p w:rsidR="0084772D" w:rsidRPr="00785252" w:rsidRDefault="0084772D" w:rsidP="0084772D">
      <w:pPr>
        <w:spacing w:after="240" w:line="360" w:lineRule="atLeast"/>
        <w:ind w:left="720" w:firstLine="720"/>
        <w:jc w:val="both"/>
        <w:rPr>
          <w:rFonts w:cs="Times New Roman"/>
          <w:szCs w:val="24"/>
          <w:u w:val="single"/>
        </w:rPr>
      </w:pPr>
      <w:r w:rsidRPr="00785252">
        <w:rPr>
          <w:rFonts w:cs="Times New Roman"/>
          <w:szCs w:val="24"/>
          <w:u w:val="single"/>
        </w:rPr>
        <w:t>(c) Federal authorities authorized under federal law to make the declaration; or;</w:t>
      </w:r>
    </w:p>
    <w:p w:rsidR="0084772D" w:rsidRPr="00785252" w:rsidRDefault="0084772D" w:rsidP="0084772D">
      <w:pPr>
        <w:spacing w:after="240" w:line="360" w:lineRule="atLeast"/>
        <w:ind w:left="720"/>
        <w:jc w:val="both"/>
        <w:rPr>
          <w:rFonts w:cs="Times New Roman"/>
          <w:szCs w:val="24"/>
          <w:u w:val="single"/>
        </w:rPr>
      </w:pPr>
      <w:r w:rsidRPr="00785252">
        <w:rPr>
          <w:rFonts w:cs="Times New Roman"/>
          <w:szCs w:val="24"/>
          <w:u w:val="single"/>
        </w:rPr>
        <w:t>(2)</w:t>
      </w:r>
      <w:r w:rsidRPr="00785252">
        <w:rPr>
          <w:rFonts w:cs="Times New Roman"/>
          <w:szCs w:val="24"/>
          <w:u w:val="single"/>
        </w:rPr>
        <w:tab/>
        <w:t>Otherwise accumulated substantial vegetative storm debris and provided written notice to the Division of the accumulation.</w:t>
      </w:r>
    </w:p>
    <w:p w:rsidR="0084772D" w:rsidRPr="00785252" w:rsidRDefault="00803D20" w:rsidP="0084772D">
      <w:pPr>
        <w:spacing w:after="240" w:line="360" w:lineRule="atLeast"/>
        <w:ind w:left="720" w:hanging="720"/>
        <w:jc w:val="both"/>
        <w:rPr>
          <w:rFonts w:cs="Times New Roman"/>
          <w:szCs w:val="24"/>
          <w:u w:val="single"/>
        </w:rPr>
      </w:pPr>
      <w:r w:rsidRPr="00785252">
        <w:rPr>
          <w:rFonts w:cs="Times New Roman"/>
          <w:szCs w:val="24"/>
          <w:u w:val="single"/>
        </w:rPr>
        <w:t>(</w:t>
      </w:r>
      <w:r w:rsidR="0084772D" w:rsidRPr="00785252">
        <w:rPr>
          <w:rFonts w:cs="Times New Roman"/>
          <w:szCs w:val="24"/>
          <w:u w:val="single"/>
        </w:rPr>
        <w:t>B</w:t>
      </w:r>
      <w:r w:rsidRPr="00785252">
        <w:rPr>
          <w:rFonts w:cs="Times New Roman"/>
          <w:szCs w:val="24"/>
          <w:u w:val="single"/>
        </w:rPr>
        <w:t>)</w:t>
      </w:r>
      <w:r w:rsidRPr="00785252">
        <w:rPr>
          <w:rFonts w:cs="Times New Roman"/>
          <w:szCs w:val="24"/>
          <w:u w:val="single"/>
        </w:rPr>
        <w:tab/>
      </w:r>
      <w:r w:rsidR="0084772D" w:rsidRPr="00785252">
        <w:rPr>
          <w:rFonts w:cs="Times New Roman"/>
          <w:szCs w:val="24"/>
          <w:u w:val="single"/>
        </w:rPr>
        <w:t>A county shall only burn vegetative storm debris at a site that has been pre</w:t>
      </w:r>
      <w:r w:rsidR="00F14B5A" w:rsidRPr="00785252">
        <w:rPr>
          <w:rFonts w:cs="Times New Roman"/>
          <w:szCs w:val="24"/>
          <w:u w:val="single"/>
        </w:rPr>
        <w:t>-</w:t>
      </w:r>
      <w:r w:rsidR="0084772D" w:rsidRPr="00785252">
        <w:rPr>
          <w:rFonts w:cs="Times New Roman"/>
          <w:szCs w:val="24"/>
          <w:u w:val="single"/>
        </w:rPr>
        <w:t>assessed by the Division to determine that the site is consistent with all State and federal laws and rules.</w:t>
      </w:r>
    </w:p>
    <w:p w:rsidR="0084772D" w:rsidRPr="00785252" w:rsidRDefault="0084772D" w:rsidP="0084772D">
      <w:pPr>
        <w:spacing w:after="240" w:line="360" w:lineRule="atLeast"/>
        <w:ind w:left="720" w:hanging="720"/>
        <w:jc w:val="both"/>
        <w:rPr>
          <w:rFonts w:cs="Times New Roman"/>
          <w:szCs w:val="24"/>
          <w:u w:val="single"/>
        </w:rPr>
      </w:pPr>
      <w:r w:rsidRPr="00785252">
        <w:rPr>
          <w:rFonts w:cs="Times New Roman"/>
          <w:szCs w:val="24"/>
          <w:u w:val="single"/>
        </w:rPr>
        <w:t>(C)</w:t>
      </w:r>
      <w:r w:rsidRPr="00785252">
        <w:rPr>
          <w:rFonts w:cs="Times New Roman"/>
          <w:szCs w:val="24"/>
          <w:u w:val="single"/>
        </w:rPr>
        <w:tab/>
        <w:t>A county that engages in open burning of vegetative storm debris at a site that has been pre</w:t>
      </w:r>
      <w:r w:rsidR="00F14B5A" w:rsidRPr="00785252">
        <w:rPr>
          <w:rFonts w:cs="Times New Roman"/>
          <w:szCs w:val="24"/>
          <w:u w:val="single"/>
        </w:rPr>
        <w:t>-</w:t>
      </w:r>
      <w:r w:rsidRPr="00785252">
        <w:rPr>
          <w:rFonts w:cs="Times New Roman"/>
          <w:szCs w:val="24"/>
          <w:u w:val="single"/>
        </w:rPr>
        <w:t>assessed by the Division shall comply with Rule 18.606 and the procedures established by the Director.</w:t>
      </w:r>
    </w:p>
    <w:p w:rsidR="0084772D" w:rsidRPr="00785252" w:rsidRDefault="0084772D" w:rsidP="0084772D">
      <w:pPr>
        <w:spacing w:after="240" w:line="360" w:lineRule="atLeast"/>
        <w:ind w:left="720" w:hanging="720"/>
        <w:jc w:val="both"/>
        <w:rPr>
          <w:rFonts w:cs="Times New Roman"/>
          <w:szCs w:val="24"/>
          <w:u w:val="single"/>
        </w:rPr>
      </w:pPr>
      <w:r w:rsidRPr="00785252">
        <w:rPr>
          <w:rFonts w:cs="Times New Roman"/>
          <w:szCs w:val="24"/>
          <w:u w:val="single"/>
        </w:rPr>
        <w:t>(D)</w:t>
      </w:r>
      <w:r w:rsidRPr="00785252">
        <w:rPr>
          <w:rFonts w:cs="Times New Roman"/>
          <w:szCs w:val="24"/>
          <w:u w:val="single"/>
        </w:rPr>
        <w:tab/>
        <w:t>A county may burn vegetative storm debris at no more than four (4) sites at one (1) time unless the Director determines that additional open burning sites are necessary.</w:t>
      </w:r>
    </w:p>
    <w:p w:rsidR="0084772D" w:rsidRPr="00785252" w:rsidRDefault="0084772D" w:rsidP="0084772D">
      <w:pPr>
        <w:spacing w:after="240" w:line="360" w:lineRule="atLeast"/>
        <w:ind w:left="720" w:hanging="720"/>
        <w:jc w:val="both"/>
        <w:rPr>
          <w:rFonts w:cs="Times New Roman"/>
          <w:szCs w:val="24"/>
          <w:u w:val="single"/>
        </w:rPr>
      </w:pPr>
      <w:r w:rsidRPr="00785252">
        <w:rPr>
          <w:rFonts w:cs="Times New Roman"/>
          <w:szCs w:val="24"/>
          <w:u w:val="single"/>
        </w:rPr>
        <w:t>(E)</w:t>
      </w:r>
      <w:r w:rsidRPr="00785252">
        <w:rPr>
          <w:rFonts w:cs="Times New Roman"/>
          <w:szCs w:val="24"/>
          <w:u w:val="single"/>
        </w:rPr>
        <w:tab/>
        <w:t>At least three (3) days before the commencement of open burning of vegetative storm debris, the county shall provide written notification to the Director that certifies the pre</w:t>
      </w:r>
      <w:r w:rsidR="00F14B5A" w:rsidRPr="00785252">
        <w:rPr>
          <w:rFonts w:cs="Times New Roman"/>
          <w:szCs w:val="24"/>
          <w:u w:val="single"/>
        </w:rPr>
        <w:t>-</w:t>
      </w:r>
      <w:r w:rsidRPr="00785252">
        <w:rPr>
          <w:rFonts w:cs="Times New Roman"/>
          <w:szCs w:val="24"/>
          <w:u w:val="single"/>
        </w:rPr>
        <w:t xml:space="preserve">assessed site satisfies the requirements of all applicable laws and rules, unless notification is waived by the Director. </w:t>
      </w:r>
    </w:p>
    <w:p w:rsidR="0084772D" w:rsidRPr="00785252" w:rsidRDefault="0084772D" w:rsidP="0084772D">
      <w:pPr>
        <w:spacing w:after="240" w:line="360" w:lineRule="atLeast"/>
        <w:ind w:left="720" w:hanging="720"/>
        <w:jc w:val="both"/>
        <w:rPr>
          <w:rFonts w:cs="Times New Roman"/>
          <w:szCs w:val="24"/>
          <w:u w:val="single"/>
        </w:rPr>
      </w:pPr>
      <w:r w:rsidRPr="00785252">
        <w:rPr>
          <w:rFonts w:cs="Times New Roman"/>
          <w:szCs w:val="24"/>
          <w:u w:val="single"/>
        </w:rPr>
        <w:t>(F)</w:t>
      </w:r>
      <w:r w:rsidRPr="00785252">
        <w:rPr>
          <w:rFonts w:cs="Times New Roman"/>
          <w:szCs w:val="24"/>
          <w:u w:val="single"/>
        </w:rPr>
        <w:tab/>
        <w:t>Open burning under Rule 18.606 shall:</w:t>
      </w:r>
    </w:p>
    <w:p w:rsidR="0084772D" w:rsidRPr="00785252" w:rsidRDefault="0084772D" w:rsidP="0084772D">
      <w:pPr>
        <w:spacing w:after="240" w:line="360" w:lineRule="atLeast"/>
        <w:ind w:left="720" w:hanging="720"/>
        <w:jc w:val="both"/>
        <w:rPr>
          <w:rFonts w:cs="Times New Roman"/>
          <w:szCs w:val="24"/>
          <w:u w:val="single"/>
        </w:rPr>
      </w:pPr>
      <w:r w:rsidRPr="00785252">
        <w:rPr>
          <w:rFonts w:cs="Times New Roman"/>
          <w:szCs w:val="24"/>
          <w:u w:val="single"/>
        </w:rPr>
        <w:tab/>
        <w:t>(1)</w:t>
      </w:r>
      <w:r w:rsidRPr="00785252">
        <w:rPr>
          <w:rFonts w:cs="Times New Roman"/>
          <w:szCs w:val="24"/>
          <w:u w:val="single"/>
        </w:rPr>
        <w:tab/>
        <w:t>Be performed only during daylight hours on business days;</w:t>
      </w:r>
    </w:p>
    <w:p w:rsidR="0084772D" w:rsidRPr="00785252" w:rsidRDefault="0084772D" w:rsidP="0084772D">
      <w:pPr>
        <w:spacing w:after="240" w:line="360" w:lineRule="atLeast"/>
        <w:ind w:left="1440" w:hanging="720"/>
        <w:jc w:val="both"/>
        <w:rPr>
          <w:rFonts w:cs="Times New Roman"/>
          <w:szCs w:val="24"/>
          <w:u w:val="single"/>
        </w:rPr>
      </w:pPr>
      <w:r w:rsidRPr="00785252">
        <w:rPr>
          <w:rFonts w:cs="Times New Roman"/>
          <w:szCs w:val="24"/>
          <w:u w:val="single"/>
        </w:rPr>
        <w:t>(2)</w:t>
      </w:r>
      <w:r w:rsidRPr="00785252">
        <w:rPr>
          <w:rFonts w:cs="Times New Roman"/>
          <w:szCs w:val="24"/>
          <w:u w:val="single"/>
        </w:rPr>
        <w:tab/>
        <w:t>Be completed within one hundred twenty (120) days after the written notice or disaster declaration under Rule 18.606(</w:t>
      </w:r>
      <w:r w:rsidR="00A21915" w:rsidRPr="00785252">
        <w:rPr>
          <w:rFonts w:cs="Times New Roman"/>
          <w:szCs w:val="24"/>
          <w:u w:val="single"/>
        </w:rPr>
        <w:t>A) unless the Director grants an extension;</w:t>
      </w:r>
    </w:p>
    <w:p w:rsidR="00A21915" w:rsidRPr="00785252" w:rsidRDefault="00A21915" w:rsidP="0084772D">
      <w:pPr>
        <w:spacing w:after="240" w:line="360" w:lineRule="atLeast"/>
        <w:ind w:left="1440" w:hanging="720"/>
        <w:jc w:val="both"/>
        <w:rPr>
          <w:rFonts w:cs="Times New Roman"/>
          <w:szCs w:val="24"/>
          <w:u w:val="single"/>
        </w:rPr>
      </w:pPr>
      <w:r w:rsidRPr="00785252">
        <w:rPr>
          <w:rFonts w:cs="Times New Roman"/>
          <w:szCs w:val="24"/>
          <w:u w:val="single"/>
        </w:rPr>
        <w:t>(3)</w:t>
      </w:r>
      <w:r w:rsidRPr="00785252">
        <w:rPr>
          <w:rFonts w:cs="Times New Roman"/>
          <w:szCs w:val="24"/>
          <w:u w:val="single"/>
        </w:rPr>
        <w:tab/>
        <w:t>Be conducted in a manner so as not to create a nuisance to the surrounding communities;</w:t>
      </w:r>
    </w:p>
    <w:p w:rsidR="00A21915" w:rsidRPr="00785252" w:rsidRDefault="00A21915" w:rsidP="0084772D">
      <w:pPr>
        <w:spacing w:after="240" w:line="360" w:lineRule="atLeast"/>
        <w:ind w:left="1440" w:hanging="720"/>
        <w:jc w:val="both"/>
        <w:rPr>
          <w:rFonts w:cs="Times New Roman"/>
          <w:szCs w:val="24"/>
          <w:u w:val="single"/>
        </w:rPr>
      </w:pPr>
      <w:r w:rsidRPr="00785252">
        <w:rPr>
          <w:rFonts w:cs="Times New Roman"/>
          <w:szCs w:val="24"/>
          <w:u w:val="single"/>
        </w:rPr>
        <w:t>(4)</w:t>
      </w:r>
      <w:r w:rsidRPr="00785252">
        <w:rPr>
          <w:rFonts w:cs="Times New Roman"/>
          <w:szCs w:val="24"/>
          <w:u w:val="single"/>
        </w:rPr>
        <w:tab/>
        <w:t>Be conducted only if:</w:t>
      </w:r>
    </w:p>
    <w:p w:rsidR="00A21915" w:rsidRPr="00785252" w:rsidRDefault="00A21915" w:rsidP="0084772D">
      <w:pPr>
        <w:spacing w:after="240" w:line="360" w:lineRule="atLeast"/>
        <w:ind w:left="1440" w:hanging="720"/>
        <w:jc w:val="both"/>
        <w:rPr>
          <w:rFonts w:cs="Times New Roman"/>
          <w:szCs w:val="24"/>
          <w:u w:val="single"/>
        </w:rPr>
      </w:pPr>
      <w:r w:rsidRPr="00785252">
        <w:rPr>
          <w:rFonts w:cs="Times New Roman"/>
          <w:szCs w:val="24"/>
          <w:u w:val="single"/>
        </w:rPr>
        <w:tab/>
        <w:t>(a)</w:t>
      </w:r>
      <w:r w:rsidRPr="00785252">
        <w:rPr>
          <w:rFonts w:cs="Times New Roman"/>
          <w:szCs w:val="24"/>
          <w:u w:val="single"/>
        </w:rPr>
        <w:tab/>
        <w:t>The county is in attainment with all national ambient air quality standards;</w:t>
      </w:r>
    </w:p>
    <w:p w:rsidR="00A21915" w:rsidRPr="00785252" w:rsidRDefault="00A21915" w:rsidP="00A21915">
      <w:pPr>
        <w:spacing w:after="240" w:line="360" w:lineRule="atLeast"/>
        <w:ind w:left="1440" w:hanging="720"/>
        <w:jc w:val="both"/>
        <w:rPr>
          <w:rFonts w:cs="Times New Roman"/>
          <w:szCs w:val="24"/>
          <w:u w:val="single"/>
        </w:rPr>
      </w:pPr>
      <w:r w:rsidRPr="00785252">
        <w:rPr>
          <w:rFonts w:cs="Times New Roman"/>
          <w:szCs w:val="24"/>
          <w:u w:val="single"/>
        </w:rPr>
        <w:tab/>
        <w:t>(b)</w:t>
      </w:r>
      <w:r w:rsidRPr="00785252">
        <w:rPr>
          <w:rFonts w:cs="Times New Roman"/>
          <w:szCs w:val="24"/>
          <w:u w:val="single"/>
        </w:rPr>
        <w:tab/>
        <w:t>A burn ban is not in effect for the county; and</w:t>
      </w:r>
    </w:p>
    <w:p w:rsidR="00A21915" w:rsidRPr="00785252" w:rsidRDefault="00A21915" w:rsidP="00A21915">
      <w:pPr>
        <w:spacing w:after="240" w:line="360" w:lineRule="atLeast"/>
        <w:ind w:left="2160" w:hanging="720"/>
        <w:jc w:val="both"/>
        <w:rPr>
          <w:rFonts w:cs="Times New Roman"/>
          <w:szCs w:val="24"/>
          <w:u w:val="single"/>
        </w:rPr>
      </w:pPr>
      <w:r w:rsidRPr="00785252">
        <w:rPr>
          <w:rFonts w:cs="Times New Roman"/>
          <w:szCs w:val="24"/>
          <w:u w:val="single"/>
        </w:rPr>
        <w:t>(c)</w:t>
      </w:r>
      <w:r w:rsidRPr="00785252">
        <w:rPr>
          <w:rFonts w:cs="Times New Roman"/>
          <w:szCs w:val="24"/>
          <w:u w:val="single"/>
        </w:rPr>
        <w:tab/>
        <w:t xml:space="preserve">Adequate firefighting personnel are available to respond to an emergency at a designated open burning site; </w:t>
      </w:r>
    </w:p>
    <w:p w:rsidR="00A21915" w:rsidRPr="00785252" w:rsidRDefault="00A21915" w:rsidP="00A21915">
      <w:pPr>
        <w:spacing w:after="240" w:line="360" w:lineRule="atLeast"/>
        <w:ind w:left="1440" w:hanging="720"/>
        <w:jc w:val="both"/>
        <w:rPr>
          <w:rFonts w:cs="Times New Roman"/>
          <w:szCs w:val="24"/>
          <w:u w:val="single"/>
        </w:rPr>
      </w:pPr>
      <w:r w:rsidRPr="00785252">
        <w:rPr>
          <w:rFonts w:cs="Times New Roman"/>
          <w:szCs w:val="24"/>
          <w:u w:val="single"/>
        </w:rPr>
        <w:t>(5)</w:t>
      </w:r>
      <w:r w:rsidRPr="00785252">
        <w:rPr>
          <w:rFonts w:cs="Times New Roman"/>
          <w:szCs w:val="24"/>
          <w:u w:val="single"/>
        </w:rPr>
        <w:tab/>
        <w:t>Comply with all other applicable state, federal, or local statutes, rules, ordinances, and orders; and</w:t>
      </w:r>
    </w:p>
    <w:p w:rsidR="00A21915" w:rsidRPr="00785252" w:rsidRDefault="00A21915" w:rsidP="00A21915">
      <w:pPr>
        <w:spacing w:after="240" w:line="360" w:lineRule="atLeast"/>
        <w:ind w:left="1440" w:hanging="720"/>
        <w:jc w:val="both"/>
        <w:rPr>
          <w:rFonts w:cs="Times New Roman"/>
          <w:szCs w:val="24"/>
          <w:u w:val="single"/>
        </w:rPr>
      </w:pPr>
      <w:r w:rsidRPr="00785252">
        <w:rPr>
          <w:rFonts w:cs="Times New Roman"/>
          <w:szCs w:val="24"/>
          <w:u w:val="single"/>
        </w:rPr>
        <w:t>(6)</w:t>
      </w:r>
      <w:r w:rsidRPr="00785252">
        <w:rPr>
          <w:rFonts w:cs="Times New Roman"/>
          <w:szCs w:val="24"/>
          <w:u w:val="single"/>
        </w:rPr>
        <w:tab/>
        <w:t>Be conducted no more than two (2) times per calendar year if the county has not been declared a disaster area under Rule 18.606(A)(1).</w:t>
      </w:r>
      <w:commentRangeEnd w:id="153"/>
      <w:r w:rsidRPr="00785252">
        <w:rPr>
          <w:rStyle w:val="CommentReference"/>
        </w:rPr>
        <w:commentReference w:id="153"/>
      </w:r>
    </w:p>
    <w:p w:rsidR="006D60D7" w:rsidRPr="00785252" w:rsidRDefault="006D60D7" w:rsidP="001F4116"/>
    <w:p w:rsidR="006D60D7" w:rsidRPr="00785252" w:rsidRDefault="006D60D7" w:rsidP="001F4116">
      <w:pPr>
        <w:sectPr w:rsidR="006D60D7" w:rsidRPr="00785252">
          <w:pgSz w:w="12240" w:h="15840" w:code="1"/>
          <w:pgMar w:top="1440" w:right="1440" w:bottom="1440" w:left="1440" w:header="720" w:footer="720" w:gutter="0"/>
          <w:pgNumType w:start="1" w:chapStyle="1"/>
          <w:cols w:space="720"/>
          <w:docGrid w:linePitch="360"/>
        </w:sectPr>
      </w:pPr>
    </w:p>
    <w:p w:rsidR="006D60D7" w:rsidRPr="00785252" w:rsidRDefault="006D60D7" w:rsidP="001F4116">
      <w:pPr>
        <w:pStyle w:val="Heading1"/>
      </w:pPr>
    </w:p>
    <w:p w:rsidR="006D60D7" w:rsidRPr="00785252" w:rsidRDefault="006D60D7" w:rsidP="001F4116">
      <w:pPr>
        <w:pStyle w:val="ADEQTitle"/>
      </w:pPr>
      <w:bookmarkStart w:id="154" w:name="_Toc29815769"/>
      <w:r w:rsidRPr="00785252">
        <w:t>CHAPTER 7</w:t>
      </w:r>
      <w:r w:rsidR="003322C0" w:rsidRPr="00785252">
        <w:t>:</w:t>
      </w:r>
      <w:r w:rsidRPr="00785252">
        <w:t xml:space="preserve">  EMISSIONS OF AIR CONTAMINANTS FROM MOBILE EQUIPMENT</w:t>
      </w:r>
      <w:bookmarkEnd w:id="154"/>
    </w:p>
    <w:p w:rsidR="006D60D7" w:rsidRPr="00785252" w:rsidRDefault="00B705F7" w:rsidP="001F4116">
      <w:pPr>
        <w:pStyle w:val="ADEQChapterReg"/>
      </w:pPr>
      <w:bookmarkStart w:id="155" w:name="_Toc29815770"/>
      <w:r w:rsidRPr="00785252">
        <w:rPr>
          <w:strike/>
          <w:szCs w:val="24"/>
        </w:rPr>
        <w:t>Reg.</w:t>
      </w:r>
      <w:r w:rsidRPr="00785252">
        <w:rPr>
          <w:b w:val="0"/>
          <w:szCs w:val="24"/>
        </w:rPr>
        <w:t xml:space="preserve"> </w:t>
      </w:r>
      <w:r w:rsidRPr="00785252">
        <w:rPr>
          <w:u w:val="single"/>
        </w:rPr>
        <w:t xml:space="preserve">Rule </w:t>
      </w:r>
      <w:proofErr w:type="gramStart"/>
      <w:r w:rsidR="006D60D7" w:rsidRPr="00785252">
        <w:t>18.701</w:t>
      </w:r>
      <w:r w:rsidR="00160701" w:rsidRPr="00785252">
        <w:t xml:space="preserve">  Emissions</w:t>
      </w:r>
      <w:proofErr w:type="gramEnd"/>
      <w:r w:rsidR="00160701" w:rsidRPr="00785252">
        <w:t xml:space="preserve"> from Mobile Equipment</w:t>
      </w:r>
      <w:bookmarkEnd w:id="155"/>
    </w:p>
    <w:p w:rsidR="006D60D7" w:rsidRPr="00785252" w:rsidRDefault="00536541" w:rsidP="00536541">
      <w:pPr>
        <w:pStyle w:val="ADEQList1A"/>
        <w:numPr>
          <w:ilvl w:val="0"/>
          <w:numId w:val="0"/>
        </w:numPr>
        <w:ind w:left="720" w:hanging="720"/>
      </w:pPr>
      <w:r w:rsidRPr="00785252">
        <w:t>(A)</w:t>
      </w:r>
      <w:r w:rsidRPr="00785252">
        <w:tab/>
      </w:r>
      <w:r w:rsidR="006D60D7" w:rsidRPr="00785252">
        <w:t>Any person owning or operating a motor vehicle including, but not limited to automobiles and trucks, incorporating a system for the control or emissions from the crankcase or exhaust system, or for the control or evaporative emissions, shall maintain the system in good operable condition and shall use it at all times that the vehicle is operated.</w:t>
      </w:r>
      <w:r w:rsidR="00B705F7" w:rsidRPr="00785252">
        <w:t xml:space="preserve"> </w:t>
      </w:r>
      <w:r w:rsidR="006D60D7" w:rsidRPr="00785252">
        <w:t xml:space="preserve">The operator of </w:t>
      </w:r>
      <w:r w:rsidR="006D60D7" w:rsidRPr="00785252">
        <w:rPr>
          <w:strike/>
        </w:rPr>
        <w:t>such</w:t>
      </w:r>
      <w:r w:rsidR="006D60D7" w:rsidRPr="00785252">
        <w:t xml:space="preserve"> </w:t>
      </w:r>
      <w:r w:rsidR="00B705F7" w:rsidRPr="00785252">
        <w:rPr>
          <w:u w:val="single"/>
        </w:rPr>
        <w:t xml:space="preserve">the </w:t>
      </w:r>
      <w:r w:rsidR="006D60D7" w:rsidRPr="00785252">
        <w:t>vehicle shall not intentionally make the system inoperable and shall not remove it except to install a proper replacement.</w:t>
      </w:r>
    </w:p>
    <w:p w:rsidR="006D60D7" w:rsidRPr="00785252" w:rsidRDefault="00536541" w:rsidP="00536541">
      <w:pPr>
        <w:pStyle w:val="ADEQList1A"/>
        <w:numPr>
          <w:ilvl w:val="0"/>
          <w:numId w:val="0"/>
        </w:numPr>
        <w:ind w:left="720" w:hanging="720"/>
        <w:rPr>
          <w:strike/>
        </w:rPr>
      </w:pPr>
      <w:r w:rsidRPr="00785252">
        <w:t>(B)</w:t>
      </w:r>
      <w:r w:rsidRPr="00785252">
        <w:tab/>
      </w:r>
      <w:r w:rsidR="006D60D7" w:rsidRPr="00785252">
        <w:rPr>
          <w:strike/>
        </w:rPr>
        <w:t>No</w:t>
      </w:r>
      <w:r w:rsidR="006D60D7" w:rsidRPr="00785252">
        <w:t xml:space="preserve"> </w:t>
      </w:r>
      <w:r w:rsidR="00B705F7" w:rsidRPr="00785252">
        <w:rPr>
          <w:u w:val="single"/>
        </w:rPr>
        <w:t xml:space="preserve">A </w:t>
      </w:r>
      <w:r w:rsidR="006D60D7" w:rsidRPr="00785252">
        <w:t xml:space="preserve">person shall </w:t>
      </w:r>
      <w:r w:rsidR="00B705F7" w:rsidRPr="00785252">
        <w:rPr>
          <w:u w:val="single"/>
        </w:rPr>
        <w:t xml:space="preserve">not </w:t>
      </w:r>
      <w:r w:rsidR="006D60D7" w:rsidRPr="00785252">
        <w:t xml:space="preserve">cause or </w:t>
      </w:r>
      <w:r w:rsidR="006D60D7" w:rsidRPr="00785252">
        <w:rPr>
          <w:strike/>
        </w:rPr>
        <w:t>permit</w:t>
      </w:r>
      <w:r w:rsidR="006D60D7" w:rsidRPr="00785252">
        <w:t xml:space="preserve"> </w:t>
      </w:r>
      <w:r w:rsidR="00B705F7" w:rsidRPr="00785252">
        <w:rPr>
          <w:u w:val="single"/>
        </w:rPr>
        <w:t xml:space="preserve">allow </w:t>
      </w:r>
      <w:r w:rsidR="006D60D7" w:rsidRPr="00785252">
        <w:t>the emission of an air contaminant from a motor vehicle including, but not lim</w:t>
      </w:r>
      <w:r w:rsidR="00B705F7" w:rsidRPr="00785252">
        <w:t>ited to, automobiles and trucks</w:t>
      </w:r>
      <w:r w:rsidR="00B705F7" w:rsidRPr="00785252">
        <w:rPr>
          <w:u w:val="single"/>
        </w:rPr>
        <w:t xml:space="preserve">, </w:t>
      </w:r>
      <w:r w:rsidR="006D60D7" w:rsidRPr="00785252">
        <w:t xml:space="preserve">of a density exceeding </w:t>
      </w:r>
      <w:r w:rsidR="00B705F7" w:rsidRPr="00785252">
        <w:rPr>
          <w:u w:val="single"/>
        </w:rPr>
        <w:t>thirty percent (</w:t>
      </w:r>
      <w:r w:rsidR="006D60D7" w:rsidRPr="00785252">
        <w:t>30%</w:t>
      </w:r>
      <w:r w:rsidR="00B705F7" w:rsidRPr="00785252">
        <w:rPr>
          <w:u w:val="single"/>
        </w:rPr>
        <w:t>)</w:t>
      </w:r>
      <w:r w:rsidR="006D60D7" w:rsidRPr="00785252">
        <w:t xml:space="preserve"> opacity, except during acceleration and gear shifting for periods not to exceed </w:t>
      </w:r>
      <w:r w:rsidR="00B705F7" w:rsidRPr="00785252">
        <w:rPr>
          <w:u w:val="single"/>
        </w:rPr>
        <w:t>five (</w:t>
      </w:r>
      <w:r w:rsidR="006D60D7" w:rsidRPr="00785252">
        <w:t>5</w:t>
      </w:r>
      <w:r w:rsidR="00B705F7" w:rsidRPr="00785252">
        <w:rPr>
          <w:u w:val="single"/>
        </w:rPr>
        <w:t>)</w:t>
      </w:r>
      <w:r w:rsidR="006D60D7" w:rsidRPr="00785252">
        <w:t xml:space="preserve"> sec</w:t>
      </w:r>
      <w:r w:rsidR="00B705F7" w:rsidRPr="00785252">
        <w:t>onds.</w:t>
      </w:r>
      <w:r w:rsidR="004B2441" w:rsidRPr="00785252">
        <w:t xml:space="preserve"> </w:t>
      </w:r>
      <w:r w:rsidR="00B705F7" w:rsidRPr="00785252">
        <w:rPr>
          <w:u w:val="single"/>
        </w:rPr>
        <w:t xml:space="preserve">Rule 18.701(B) shall not apply if the only reason for failure to comply with Rule 18.701(B) is </w:t>
      </w:r>
      <w:proofErr w:type="gramStart"/>
      <w:r w:rsidR="004B2441" w:rsidRPr="00785252">
        <w:rPr>
          <w:strike/>
        </w:rPr>
        <w:t>Where</w:t>
      </w:r>
      <w:proofErr w:type="gramEnd"/>
      <w:r w:rsidR="004B2441" w:rsidRPr="00785252">
        <w:rPr>
          <w:strike/>
        </w:rPr>
        <w:t xml:space="preserve"> </w:t>
      </w:r>
      <w:r w:rsidR="004B2441" w:rsidRPr="00785252">
        <w:t xml:space="preserve">the presence of </w:t>
      </w:r>
      <w:r w:rsidR="006D60D7" w:rsidRPr="00785252">
        <w:t xml:space="preserve">uncombined </w:t>
      </w:r>
      <w:r w:rsidR="006D60D7" w:rsidRPr="00785252">
        <w:rPr>
          <w:strike/>
        </w:rPr>
        <w:t>water is the only reason for failure of an emission to comply herewith, this subsection shall not apply</w:t>
      </w:r>
      <w:r w:rsidR="006D60D7" w:rsidRPr="00785252">
        <w:t>.</w:t>
      </w:r>
      <w:r w:rsidR="006D60D7" w:rsidRPr="00785252">
        <w:rPr>
          <w:strike/>
        </w:rPr>
        <w:t xml:space="preserve"> </w:t>
      </w:r>
    </w:p>
    <w:p w:rsidR="006D60D7" w:rsidRPr="00785252" w:rsidRDefault="00536541" w:rsidP="00536541">
      <w:pPr>
        <w:pStyle w:val="ADEQList1A"/>
        <w:numPr>
          <w:ilvl w:val="0"/>
          <w:numId w:val="0"/>
        </w:numPr>
        <w:ind w:left="720" w:hanging="720"/>
      </w:pPr>
      <w:r w:rsidRPr="00785252">
        <w:t>(C)</w:t>
      </w:r>
      <w:r w:rsidRPr="00785252">
        <w:tab/>
      </w:r>
      <w:r w:rsidR="006D60D7" w:rsidRPr="00785252">
        <w:t xml:space="preserve">Railroad locomotives shall be maintained and operated such as to minimize visible emissions. </w:t>
      </w:r>
    </w:p>
    <w:p w:rsidR="006D60D7" w:rsidRPr="00785252" w:rsidRDefault="00536541" w:rsidP="00536541">
      <w:pPr>
        <w:pStyle w:val="ADEQList1A"/>
        <w:numPr>
          <w:ilvl w:val="0"/>
          <w:numId w:val="0"/>
        </w:numPr>
        <w:ind w:left="720" w:hanging="720"/>
      </w:pPr>
      <w:r w:rsidRPr="00785252">
        <w:t>(D)</w:t>
      </w:r>
      <w:r w:rsidRPr="00785252">
        <w:tab/>
      </w:r>
      <w:r w:rsidR="006D60D7" w:rsidRPr="00785252">
        <w:rPr>
          <w:strike/>
        </w:rPr>
        <w:t>The provisions of this chapter</w:t>
      </w:r>
      <w:r w:rsidR="006D60D7" w:rsidRPr="00785252">
        <w:t xml:space="preserve"> </w:t>
      </w:r>
      <w:r w:rsidR="00B705F7" w:rsidRPr="00785252">
        <w:rPr>
          <w:u w:val="single"/>
        </w:rPr>
        <w:t xml:space="preserve">This Chapter </w:t>
      </w:r>
      <w:r w:rsidR="006D60D7" w:rsidRPr="00785252">
        <w:t xml:space="preserve">shall not </w:t>
      </w:r>
      <w:r w:rsidR="006D60D7" w:rsidRPr="00785252">
        <w:rPr>
          <w:strike/>
        </w:rPr>
        <w:t>be applicable</w:t>
      </w:r>
      <w:r w:rsidR="006D60D7" w:rsidRPr="00785252">
        <w:t xml:space="preserve"> </w:t>
      </w:r>
      <w:r w:rsidR="00B705F7" w:rsidRPr="00785252">
        <w:rPr>
          <w:u w:val="single"/>
        </w:rPr>
        <w:t xml:space="preserve">apply </w:t>
      </w:r>
      <w:r w:rsidR="006D60D7" w:rsidRPr="00785252">
        <w:t xml:space="preserve">to the </w:t>
      </w:r>
      <w:r w:rsidR="006D60D7" w:rsidRPr="00785252">
        <w:rPr>
          <w:strike/>
        </w:rPr>
        <w:t>emission of air contaminants from</w:t>
      </w:r>
      <w:r w:rsidR="006D60D7" w:rsidRPr="00785252">
        <w:t xml:space="preserve"> motor exhaust of tractors, graders, earthmovers, or other mobile and portable equipment used exclusively in land clearing, agricultural, or road building operations</w:t>
      </w:r>
      <w:r w:rsidR="00B705F7" w:rsidRPr="00785252">
        <w:rPr>
          <w:u w:val="single"/>
        </w:rPr>
        <w:t>.</w:t>
      </w:r>
      <w:r w:rsidR="006D60D7" w:rsidRPr="00785252">
        <w:rPr>
          <w:strike/>
        </w:rPr>
        <w:t>;</w:t>
      </w:r>
      <w:r w:rsidR="006D60D7" w:rsidRPr="00785252">
        <w:t xml:space="preserve"> </w:t>
      </w:r>
      <w:r w:rsidR="006D60D7" w:rsidRPr="00785252">
        <w:rPr>
          <w:strike/>
        </w:rPr>
        <w:t>provided, however, that</w:t>
      </w:r>
      <w:r w:rsidR="006D60D7" w:rsidRPr="00785252">
        <w:t xml:space="preserve"> </w:t>
      </w:r>
      <w:r w:rsidR="00545215" w:rsidRPr="00785252">
        <w:rPr>
          <w:u w:val="single"/>
        </w:rPr>
        <w:t xml:space="preserve">The </w:t>
      </w:r>
      <w:r w:rsidR="006D60D7" w:rsidRPr="00785252">
        <w:t xml:space="preserve">prime movers used for the transportation of </w:t>
      </w:r>
      <w:r w:rsidR="006D60D7" w:rsidRPr="00785252">
        <w:rPr>
          <w:strike/>
        </w:rPr>
        <w:t>said</w:t>
      </w:r>
      <w:r w:rsidR="006D60D7" w:rsidRPr="00785252">
        <w:t xml:space="preserve"> </w:t>
      </w:r>
      <w:r w:rsidR="00545215" w:rsidRPr="00785252">
        <w:rPr>
          <w:u w:val="single"/>
        </w:rPr>
        <w:t xml:space="preserve">the </w:t>
      </w:r>
      <w:r w:rsidR="006D60D7" w:rsidRPr="00785252">
        <w:t xml:space="preserve">portable and mobile equipment shall not be exempt. </w:t>
      </w:r>
    </w:p>
    <w:p w:rsidR="006D60D7" w:rsidRPr="00785252" w:rsidRDefault="006D60D7" w:rsidP="001F4116"/>
    <w:p w:rsidR="006D60D7" w:rsidRPr="00785252" w:rsidRDefault="006D60D7" w:rsidP="001F4116">
      <w:pPr>
        <w:sectPr w:rsidR="006D60D7" w:rsidRPr="00785252">
          <w:pgSz w:w="12240" w:h="15840" w:code="1"/>
          <w:pgMar w:top="1440" w:right="1440" w:bottom="1440" w:left="1440" w:header="720" w:footer="720" w:gutter="0"/>
          <w:pgNumType w:start="1" w:chapStyle="1"/>
          <w:cols w:space="720"/>
          <w:docGrid w:linePitch="360"/>
        </w:sectPr>
      </w:pPr>
    </w:p>
    <w:p w:rsidR="006D60D7" w:rsidRPr="00785252" w:rsidRDefault="006D60D7" w:rsidP="001F4116">
      <w:pPr>
        <w:pStyle w:val="Heading1"/>
      </w:pPr>
    </w:p>
    <w:p w:rsidR="006D60D7" w:rsidRPr="00785252" w:rsidRDefault="006D60D7" w:rsidP="00B305CC">
      <w:pPr>
        <w:pStyle w:val="ADEQTitle"/>
      </w:pPr>
      <w:bookmarkStart w:id="156" w:name="_Toc29815771"/>
      <w:r w:rsidRPr="00785252">
        <w:t>CHAPTER 8</w:t>
      </w:r>
      <w:r w:rsidR="003322C0" w:rsidRPr="00785252">
        <w:t>:</w:t>
      </w:r>
      <w:r w:rsidRPr="00785252">
        <w:t xml:space="preserve">  EMISSION OF AIR CONTAMINANTS SUCH AS TO CONSTITUTE AIR</w:t>
      </w:r>
      <w:r w:rsidR="00912936" w:rsidRPr="00785252">
        <w:t xml:space="preserve"> </w:t>
      </w:r>
      <w:r w:rsidRPr="00785252">
        <w:t>POLLUTION</w:t>
      </w:r>
      <w:bookmarkEnd w:id="156"/>
    </w:p>
    <w:p w:rsidR="006D60D7" w:rsidRPr="00785252" w:rsidRDefault="00545215" w:rsidP="00B305CC">
      <w:pPr>
        <w:pStyle w:val="ADEQChapterReg"/>
        <w:tabs>
          <w:tab w:val="clear" w:pos="1656"/>
        </w:tabs>
        <w:ind w:left="0" w:firstLine="0"/>
      </w:pPr>
      <w:bookmarkStart w:id="157" w:name="_Toc29815772"/>
      <w:r w:rsidRPr="00785252">
        <w:rPr>
          <w:strike/>
          <w:szCs w:val="24"/>
        </w:rPr>
        <w:t>Reg.</w:t>
      </w:r>
      <w:r w:rsidRPr="00785252">
        <w:rPr>
          <w:b w:val="0"/>
          <w:szCs w:val="24"/>
        </w:rPr>
        <w:t xml:space="preserve"> </w:t>
      </w:r>
      <w:r w:rsidRPr="00785252">
        <w:rPr>
          <w:u w:val="single"/>
        </w:rPr>
        <w:t xml:space="preserve">Rule </w:t>
      </w:r>
      <w:r w:rsidR="006D60D7" w:rsidRPr="00785252">
        <w:t>18.801</w:t>
      </w:r>
      <w:r w:rsidR="00160701" w:rsidRPr="00785252">
        <w:t xml:space="preserve"> Prohibition of the Emission of Air Contaminants Such as to Constitute Air Pollution</w:t>
      </w:r>
      <w:bookmarkEnd w:id="157"/>
    </w:p>
    <w:p w:rsidR="006D60D7" w:rsidRPr="00785252" w:rsidRDefault="006D60D7" w:rsidP="001F4116">
      <w:pPr>
        <w:pStyle w:val="ADEQNormal"/>
      </w:pPr>
      <w:commentRangeStart w:id="158"/>
      <w:commentRangeStart w:id="159"/>
      <w:r w:rsidRPr="00785252">
        <w:rPr>
          <w:strike/>
        </w:rPr>
        <w:t>No</w:t>
      </w:r>
      <w:r w:rsidRPr="00785252">
        <w:t xml:space="preserve"> </w:t>
      </w:r>
      <w:r w:rsidR="00545215" w:rsidRPr="00785252">
        <w:rPr>
          <w:u w:val="single"/>
        </w:rPr>
        <w:t xml:space="preserve">A </w:t>
      </w:r>
      <w:r w:rsidRPr="00785252">
        <w:t xml:space="preserve">person shall </w:t>
      </w:r>
      <w:r w:rsidR="00545215" w:rsidRPr="00785252">
        <w:rPr>
          <w:u w:val="single"/>
        </w:rPr>
        <w:t xml:space="preserve">not </w:t>
      </w:r>
      <w:r w:rsidRPr="00785252">
        <w:t xml:space="preserve">cause or </w:t>
      </w:r>
      <w:r w:rsidRPr="00785252">
        <w:rPr>
          <w:strike/>
        </w:rPr>
        <w:t xml:space="preserve">permit </w:t>
      </w:r>
      <w:r w:rsidR="00545215" w:rsidRPr="00785252">
        <w:rPr>
          <w:u w:val="single"/>
        </w:rPr>
        <w:t xml:space="preserve">allow </w:t>
      </w:r>
      <w:r w:rsidRPr="00785252">
        <w:t xml:space="preserve">the emission of air contaminants, </w:t>
      </w:r>
      <w:r w:rsidR="00545215" w:rsidRPr="00785252">
        <w:rPr>
          <w:u w:val="single"/>
        </w:rPr>
        <w:t xml:space="preserve">odors indicative of the release of an air contaminant, </w:t>
      </w:r>
      <w:r w:rsidRPr="00785252">
        <w:rPr>
          <w:strike/>
        </w:rPr>
        <w:t>including odors</w:t>
      </w:r>
      <w:r w:rsidRPr="00785252">
        <w:t xml:space="preserve"> or water vapor </w:t>
      </w:r>
      <w:r w:rsidRPr="00785252">
        <w:rPr>
          <w:strike/>
        </w:rPr>
        <w:t>and including an air contaminant whose emission is not otherwise prohibited by this Code,</w:t>
      </w:r>
      <w:r w:rsidRPr="00785252">
        <w:t xml:space="preserve"> if the emission </w:t>
      </w:r>
      <w:r w:rsidRPr="00785252">
        <w:rPr>
          <w:strike/>
        </w:rPr>
        <w:t>of the air contaminant</w:t>
      </w:r>
      <w:r w:rsidRPr="00785252">
        <w:t xml:space="preserve"> constitutes air pollution.</w:t>
      </w:r>
      <w:commentRangeEnd w:id="158"/>
      <w:r w:rsidR="00B13DBB" w:rsidRPr="00785252">
        <w:rPr>
          <w:rStyle w:val="CommentReference"/>
        </w:rPr>
        <w:commentReference w:id="158"/>
      </w:r>
      <w:commentRangeEnd w:id="159"/>
      <w:r w:rsidR="009671E8" w:rsidRPr="00785252">
        <w:rPr>
          <w:rStyle w:val="CommentReference"/>
        </w:rPr>
        <w:commentReference w:id="159"/>
      </w:r>
    </w:p>
    <w:p w:rsidR="006D60D7" w:rsidRPr="00785252" w:rsidRDefault="006D60D7" w:rsidP="001F4116"/>
    <w:p w:rsidR="006D60D7" w:rsidRPr="00785252" w:rsidRDefault="006D60D7" w:rsidP="001F4116">
      <w:pPr>
        <w:sectPr w:rsidR="006D60D7" w:rsidRPr="00785252">
          <w:pgSz w:w="12240" w:h="15840" w:code="1"/>
          <w:pgMar w:top="1440" w:right="1440" w:bottom="1440" w:left="1440" w:header="720" w:footer="720" w:gutter="0"/>
          <w:pgNumType w:start="1" w:chapStyle="1"/>
          <w:cols w:space="720"/>
          <w:docGrid w:linePitch="360"/>
        </w:sectPr>
      </w:pPr>
    </w:p>
    <w:p w:rsidR="006D60D7" w:rsidRPr="00785252" w:rsidRDefault="006D60D7" w:rsidP="001F4116">
      <w:pPr>
        <w:pStyle w:val="Heading1"/>
      </w:pPr>
    </w:p>
    <w:p w:rsidR="006D60D7" w:rsidRPr="00785252" w:rsidRDefault="006D60D7" w:rsidP="001F4116">
      <w:pPr>
        <w:pStyle w:val="ADEQTitle"/>
      </w:pPr>
      <w:bookmarkStart w:id="160" w:name="_Toc29815773"/>
      <w:r w:rsidRPr="00785252">
        <w:t>CHAPTER 9</w:t>
      </w:r>
      <w:r w:rsidR="003322C0" w:rsidRPr="00785252">
        <w:t>:</w:t>
      </w:r>
      <w:r w:rsidRPr="00785252">
        <w:t xml:space="preserve">  CONTROL OF FUGITIVE EMISSIONS</w:t>
      </w:r>
      <w:bookmarkEnd w:id="160"/>
    </w:p>
    <w:p w:rsidR="003426B4" w:rsidRPr="00785252" w:rsidRDefault="00B13DBB" w:rsidP="001F4116">
      <w:pPr>
        <w:pStyle w:val="ADEQChapterReg"/>
      </w:pPr>
      <w:bookmarkStart w:id="161" w:name="_Toc29815774"/>
      <w:r w:rsidRPr="00785252">
        <w:rPr>
          <w:strike/>
          <w:szCs w:val="24"/>
        </w:rPr>
        <w:t>Reg.</w:t>
      </w:r>
      <w:r w:rsidRPr="00785252">
        <w:rPr>
          <w:b w:val="0"/>
          <w:szCs w:val="24"/>
        </w:rPr>
        <w:t xml:space="preserve"> </w:t>
      </w:r>
      <w:r w:rsidRPr="00785252">
        <w:rPr>
          <w:u w:val="single"/>
        </w:rPr>
        <w:t xml:space="preserve">Rule </w:t>
      </w:r>
      <w:proofErr w:type="gramStart"/>
      <w:r w:rsidR="006D60D7" w:rsidRPr="00785252">
        <w:t>18.901</w:t>
      </w:r>
      <w:r w:rsidR="00160701" w:rsidRPr="00785252">
        <w:t xml:space="preserve">  Prohibitions</w:t>
      </w:r>
      <w:bookmarkEnd w:id="161"/>
      <w:proofErr w:type="gramEnd"/>
    </w:p>
    <w:p w:rsidR="003426B4" w:rsidRPr="00785252" w:rsidRDefault="00B13DBB" w:rsidP="00B13DBB">
      <w:pPr>
        <w:pStyle w:val="ADEQList1A"/>
        <w:numPr>
          <w:ilvl w:val="0"/>
          <w:numId w:val="0"/>
        </w:numPr>
        <w:ind w:left="720" w:hanging="720"/>
      </w:pPr>
      <w:r w:rsidRPr="00785252">
        <w:t>(A)</w:t>
      </w:r>
      <w:r w:rsidRPr="00785252">
        <w:tab/>
      </w:r>
      <w:r w:rsidRPr="00785252">
        <w:rPr>
          <w:strike/>
        </w:rPr>
        <w:t>No</w:t>
      </w:r>
      <w:r w:rsidRPr="00785252">
        <w:t xml:space="preserve"> </w:t>
      </w:r>
      <w:proofErr w:type="gramStart"/>
      <w:r w:rsidRPr="00785252">
        <w:rPr>
          <w:u w:val="single"/>
        </w:rPr>
        <w:t>A</w:t>
      </w:r>
      <w:proofErr w:type="gramEnd"/>
      <w:r w:rsidRPr="00785252">
        <w:rPr>
          <w:u w:val="single"/>
        </w:rPr>
        <w:t xml:space="preserve"> </w:t>
      </w:r>
      <w:r w:rsidRPr="00785252">
        <w:t xml:space="preserve">person shall </w:t>
      </w:r>
      <w:r w:rsidRPr="00785252">
        <w:rPr>
          <w:u w:val="single"/>
        </w:rPr>
        <w:t xml:space="preserve">not </w:t>
      </w:r>
      <w:r w:rsidRPr="00785252">
        <w:t xml:space="preserve">cause or </w:t>
      </w:r>
      <w:r w:rsidRPr="00785252">
        <w:rPr>
          <w:strike/>
        </w:rPr>
        <w:t xml:space="preserve">permit </w:t>
      </w:r>
      <w:r w:rsidRPr="00785252">
        <w:rPr>
          <w:u w:val="single"/>
        </w:rPr>
        <w:t xml:space="preserve">allow </w:t>
      </w:r>
      <w:r w:rsidR="003426B4" w:rsidRPr="00785252">
        <w:t xml:space="preserve">the handling, transporting, or storage of any material in a manner </w:t>
      </w:r>
      <w:r w:rsidR="003426B4" w:rsidRPr="00785252">
        <w:rPr>
          <w:strike/>
        </w:rPr>
        <w:t>which</w:t>
      </w:r>
      <w:r w:rsidR="003426B4" w:rsidRPr="00785252">
        <w:t xml:space="preserve"> </w:t>
      </w:r>
      <w:r w:rsidRPr="00785252">
        <w:rPr>
          <w:u w:val="single"/>
        </w:rPr>
        <w:t xml:space="preserve">that </w:t>
      </w:r>
      <w:r w:rsidR="003426B4" w:rsidRPr="00785252">
        <w:t xml:space="preserve">allows or may allow unnecessary amounts of air contaminants to become airborne. </w:t>
      </w:r>
    </w:p>
    <w:p w:rsidR="006D60D7" w:rsidRPr="00785252" w:rsidRDefault="00B13DBB" w:rsidP="00B13DBB">
      <w:pPr>
        <w:pStyle w:val="ADEQList1A"/>
        <w:numPr>
          <w:ilvl w:val="0"/>
          <w:numId w:val="0"/>
        </w:numPr>
        <w:ind w:left="720" w:hanging="720"/>
      </w:pPr>
      <w:r w:rsidRPr="00785252">
        <w:t>(B)</w:t>
      </w:r>
      <w:r w:rsidRPr="00785252">
        <w:tab/>
      </w:r>
      <w:r w:rsidRPr="00785252">
        <w:rPr>
          <w:strike/>
        </w:rPr>
        <w:t>No</w:t>
      </w:r>
      <w:r w:rsidRPr="00785252">
        <w:t xml:space="preserve"> </w:t>
      </w:r>
      <w:r w:rsidRPr="00785252">
        <w:rPr>
          <w:u w:val="single"/>
        </w:rPr>
        <w:t xml:space="preserve">A </w:t>
      </w:r>
      <w:r w:rsidRPr="00785252">
        <w:t xml:space="preserve">person shall </w:t>
      </w:r>
      <w:r w:rsidRPr="00785252">
        <w:rPr>
          <w:u w:val="single"/>
        </w:rPr>
        <w:t xml:space="preserve">not </w:t>
      </w:r>
      <w:r w:rsidRPr="00785252">
        <w:t xml:space="preserve">cause or </w:t>
      </w:r>
      <w:r w:rsidRPr="00785252">
        <w:rPr>
          <w:strike/>
        </w:rPr>
        <w:t xml:space="preserve">permit </w:t>
      </w:r>
      <w:r w:rsidRPr="00785252">
        <w:rPr>
          <w:u w:val="single"/>
        </w:rPr>
        <w:t xml:space="preserve">allow </w:t>
      </w:r>
      <w:r w:rsidR="006D60D7" w:rsidRPr="00785252">
        <w:t xml:space="preserve">any building or its appurtenances to be constructed, altered, used, repaired, or demolished without applying all </w:t>
      </w:r>
      <w:r w:rsidR="006D60D7" w:rsidRPr="00785252">
        <w:rPr>
          <w:strike/>
        </w:rPr>
        <w:t>such</w:t>
      </w:r>
      <w:r w:rsidR="006D60D7" w:rsidRPr="00785252">
        <w:t xml:space="preserve"> reasonable measures as may be required to prevent unnecessary amounts of particulate matter from becoming airborne. </w:t>
      </w:r>
    </w:p>
    <w:p w:rsidR="006D60D7" w:rsidRPr="00785252" w:rsidRDefault="006D60D7" w:rsidP="001F4116"/>
    <w:p w:rsidR="006D60D7" w:rsidRPr="00785252" w:rsidRDefault="006D60D7" w:rsidP="001F4116">
      <w:pPr>
        <w:sectPr w:rsidR="006D60D7" w:rsidRPr="00785252">
          <w:pgSz w:w="12240" w:h="15840" w:code="1"/>
          <w:pgMar w:top="1440" w:right="1440" w:bottom="1440" w:left="1440" w:header="720" w:footer="720" w:gutter="0"/>
          <w:pgNumType w:start="1" w:chapStyle="1"/>
          <w:cols w:space="720"/>
          <w:docGrid w:linePitch="360"/>
        </w:sectPr>
      </w:pPr>
    </w:p>
    <w:p w:rsidR="006D60D7" w:rsidRPr="00785252" w:rsidRDefault="006D60D7" w:rsidP="001F4116">
      <w:pPr>
        <w:pStyle w:val="Heading1"/>
      </w:pPr>
    </w:p>
    <w:p w:rsidR="006D60D7" w:rsidRPr="00785252" w:rsidRDefault="006D60D7" w:rsidP="001F4116">
      <w:pPr>
        <w:pStyle w:val="ADEQTitle"/>
      </w:pPr>
      <w:bookmarkStart w:id="162" w:name="_Toc29815775"/>
      <w:r w:rsidRPr="00785252">
        <w:t>CHAPTER 10</w:t>
      </w:r>
      <w:r w:rsidR="003322C0" w:rsidRPr="00785252">
        <w:t>:</w:t>
      </w:r>
      <w:r w:rsidRPr="00785252">
        <w:t xml:space="preserve">  SAMPLING, MONITORING, AND REPORTING REQUIREMENTS</w:t>
      </w:r>
      <w:bookmarkEnd w:id="162"/>
      <w:r w:rsidRPr="00785252">
        <w:t xml:space="preserve"> </w:t>
      </w:r>
    </w:p>
    <w:p w:rsidR="006D60D7" w:rsidRPr="00785252" w:rsidRDefault="00B13DBB" w:rsidP="001F4116">
      <w:pPr>
        <w:pStyle w:val="ADEQChapterReg"/>
      </w:pPr>
      <w:bookmarkStart w:id="163" w:name="_Toc29815776"/>
      <w:r w:rsidRPr="00785252">
        <w:rPr>
          <w:strike/>
          <w:szCs w:val="24"/>
        </w:rPr>
        <w:t>Reg.</w:t>
      </w:r>
      <w:r w:rsidRPr="00785252">
        <w:rPr>
          <w:b w:val="0"/>
          <w:szCs w:val="24"/>
        </w:rPr>
        <w:t xml:space="preserve"> </w:t>
      </w:r>
      <w:proofErr w:type="gramStart"/>
      <w:r w:rsidRPr="00785252">
        <w:rPr>
          <w:u w:val="single"/>
        </w:rPr>
        <w:t xml:space="preserve">Rule </w:t>
      </w:r>
      <w:r w:rsidR="008B7DB1" w:rsidRPr="00785252">
        <w:rPr>
          <w:u w:val="single"/>
        </w:rPr>
        <w:t xml:space="preserve"> </w:t>
      </w:r>
      <w:r w:rsidR="006D60D7" w:rsidRPr="00785252">
        <w:t>18.1001</w:t>
      </w:r>
      <w:proofErr w:type="gramEnd"/>
      <w:r w:rsidR="00160701" w:rsidRPr="00785252">
        <w:t xml:space="preserve">  </w:t>
      </w:r>
      <w:r w:rsidR="006D60D7" w:rsidRPr="00785252">
        <w:t>Purpose</w:t>
      </w:r>
      <w:bookmarkEnd w:id="163"/>
    </w:p>
    <w:p w:rsidR="006D60D7" w:rsidRPr="00785252" w:rsidRDefault="006D60D7" w:rsidP="001F4116">
      <w:pPr>
        <w:pStyle w:val="ADEQNormal"/>
      </w:pPr>
      <w:r w:rsidRPr="00785252">
        <w:rPr>
          <w:strike/>
        </w:rPr>
        <w:t>The purpose of this chapter is to</w:t>
      </w:r>
      <w:r w:rsidRPr="00785252">
        <w:t xml:space="preserve"> </w:t>
      </w:r>
      <w:r w:rsidR="004F4427" w:rsidRPr="00785252">
        <w:rPr>
          <w:u w:val="single"/>
        </w:rPr>
        <w:t xml:space="preserve">This Chapter </w:t>
      </w:r>
      <w:r w:rsidRPr="00785252">
        <w:t xml:space="preserve">generally </w:t>
      </w:r>
      <w:r w:rsidRPr="00785252">
        <w:rPr>
          <w:strike/>
        </w:rPr>
        <w:t>define</w:t>
      </w:r>
      <w:r w:rsidRPr="00785252">
        <w:t xml:space="preserve"> </w:t>
      </w:r>
      <w:r w:rsidR="004F4427" w:rsidRPr="00785252">
        <w:rPr>
          <w:u w:val="single"/>
        </w:rPr>
        <w:t xml:space="preserve">defines </w:t>
      </w:r>
      <w:r w:rsidRPr="00785252">
        <w:t xml:space="preserve">the powers of the </w:t>
      </w:r>
      <w:r w:rsidRPr="00785252">
        <w:rPr>
          <w:strike/>
        </w:rPr>
        <w:t>Department</w:t>
      </w:r>
      <w:r w:rsidRPr="00785252">
        <w:t xml:space="preserve"> </w:t>
      </w:r>
      <w:r w:rsidR="004F4427" w:rsidRPr="00785252">
        <w:rPr>
          <w:u w:val="single"/>
        </w:rPr>
        <w:t xml:space="preserve">Division </w:t>
      </w:r>
      <w:r w:rsidRPr="00785252">
        <w:t>in requiring sampling, monitoring, and reporting requi</w:t>
      </w:r>
      <w:r w:rsidR="004F4427" w:rsidRPr="00785252">
        <w:t xml:space="preserve">rements at stationary sources. </w:t>
      </w:r>
      <w:r w:rsidRPr="00785252">
        <w:t xml:space="preserve">The </w:t>
      </w:r>
      <w:r w:rsidR="004F4427" w:rsidRPr="00785252">
        <w:rPr>
          <w:strike/>
        </w:rPr>
        <w:t>Department</w:t>
      </w:r>
      <w:r w:rsidR="004F4427" w:rsidRPr="00785252">
        <w:t xml:space="preserve"> </w:t>
      </w:r>
      <w:r w:rsidR="004F4427" w:rsidRPr="00785252">
        <w:rPr>
          <w:u w:val="single"/>
        </w:rPr>
        <w:t xml:space="preserve">Division </w:t>
      </w:r>
      <w:r w:rsidRPr="00785252">
        <w:t xml:space="preserve">shall enforce all properly incorporated and delegated federal testing requirements at a minimum, and the </w:t>
      </w:r>
      <w:r w:rsidR="004F4427" w:rsidRPr="00785252">
        <w:rPr>
          <w:strike/>
        </w:rPr>
        <w:t>Department</w:t>
      </w:r>
      <w:r w:rsidR="004F4427" w:rsidRPr="00785252">
        <w:t xml:space="preserve"> </w:t>
      </w:r>
      <w:r w:rsidR="004F4427" w:rsidRPr="00785252">
        <w:rPr>
          <w:u w:val="single"/>
        </w:rPr>
        <w:t xml:space="preserve">Division </w:t>
      </w:r>
      <w:r w:rsidRPr="00785252">
        <w:t>reserves the right to require additional sampling, monitoring, and reporting requirements not already r</w:t>
      </w:r>
      <w:r w:rsidR="004F4427" w:rsidRPr="00785252">
        <w:t>equired in federal regulations.</w:t>
      </w:r>
      <w:r w:rsidRPr="00785252">
        <w:t xml:space="preserve"> </w:t>
      </w:r>
      <w:r w:rsidR="004F4427" w:rsidRPr="00785252">
        <w:rPr>
          <w:u w:val="single"/>
        </w:rPr>
        <w:t xml:space="preserve">The Division may use any </w:t>
      </w:r>
      <w:proofErr w:type="spellStart"/>
      <w:proofErr w:type="gramStart"/>
      <w:r w:rsidRPr="00785252">
        <w:rPr>
          <w:strike/>
        </w:rPr>
        <w:t>Any</w:t>
      </w:r>
      <w:proofErr w:type="spellEnd"/>
      <w:proofErr w:type="gramEnd"/>
      <w:r w:rsidRPr="00785252">
        <w:t xml:space="preserve"> credible evidence based on sampling, monitoring, and reporting </w:t>
      </w:r>
      <w:r w:rsidRPr="00785252">
        <w:rPr>
          <w:strike/>
        </w:rPr>
        <w:t>may be used</w:t>
      </w:r>
      <w:r w:rsidRPr="00785252">
        <w:t xml:space="preserve"> to determine violations of applicable emission limitations.</w:t>
      </w:r>
    </w:p>
    <w:p w:rsidR="006D60D7" w:rsidRPr="00785252" w:rsidRDefault="008B3FAC" w:rsidP="001F4116">
      <w:pPr>
        <w:pStyle w:val="ADEQChapterReg"/>
      </w:pPr>
      <w:bookmarkStart w:id="164" w:name="_Toc29815777"/>
      <w:r w:rsidRPr="00785252">
        <w:rPr>
          <w:strike/>
          <w:szCs w:val="24"/>
        </w:rPr>
        <w:t>Reg.</w:t>
      </w:r>
      <w:r w:rsidRPr="00785252">
        <w:rPr>
          <w:b w:val="0"/>
          <w:szCs w:val="24"/>
        </w:rPr>
        <w:t xml:space="preserve"> </w:t>
      </w:r>
      <w:proofErr w:type="gramStart"/>
      <w:r w:rsidRPr="00785252">
        <w:rPr>
          <w:u w:val="single"/>
        </w:rPr>
        <w:t xml:space="preserve">Rule </w:t>
      </w:r>
      <w:r w:rsidR="008B7DB1" w:rsidRPr="00785252">
        <w:rPr>
          <w:u w:val="single"/>
        </w:rPr>
        <w:t xml:space="preserve"> </w:t>
      </w:r>
      <w:r w:rsidR="006D60D7" w:rsidRPr="00785252">
        <w:t>18.1002</w:t>
      </w:r>
      <w:proofErr w:type="gramEnd"/>
      <w:r w:rsidR="006D60D7" w:rsidRPr="00785252">
        <w:t xml:space="preserve">  Air </w:t>
      </w:r>
      <w:r w:rsidRPr="00785252">
        <w:rPr>
          <w:u w:val="single"/>
        </w:rPr>
        <w:t xml:space="preserve">Contaminant </w:t>
      </w:r>
      <w:r w:rsidR="006D60D7" w:rsidRPr="00785252">
        <w:t>Emissions Sampling</w:t>
      </w:r>
      <w:bookmarkEnd w:id="164"/>
    </w:p>
    <w:p w:rsidR="006D60D7" w:rsidRPr="00785252" w:rsidRDefault="006D60D7" w:rsidP="001F4116">
      <w:pPr>
        <w:pStyle w:val="ADEQNormal"/>
      </w:pPr>
      <w:r w:rsidRPr="00785252">
        <w:t xml:space="preserve">Any stationary source subject to </w:t>
      </w:r>
      <w:commentRangeStart w:id="165"/>
      <w:r w:rsidR="009E5F8A" w:rsidRPr="00785252">
        <w:rPr>
          <w:u w:val="single"/>
        </w:rPr>
        <w:t xml:space="preserve">permitting under </w:t>
      </w:r>
      <w:r w:rsidRPr="00785252">
        <w:rPr>
          <w:strike/>
        </w:rPr>
        <w:t>this regulation</w:t>
      </w:r>
      <w:r w:rsidRPr="00785252">
        <w:t xml:space="preserve"> </w:t>
      </w:r>
      <w:r w:rsidR="008B3FAC" w:rsidRPr="00785252">
        <w:rPr>
          <w:u w:val="single"/>
        </w:rPr>
        <w:t xml:space="preserve">Rule 18 </w:t>
      </w:r>
      <w:commentRangeEnd w:id="165"/>
      <w:r w:rsidR="005E6932" w:rsidRPr="00785252">
        <w:rPr>
          <w:rStyle w:val="CommentReference"/>
        </w:rPr>
        <w:commentReference w:id="165"/>
      </w:r>
      <w:r w:rsidRPr="00785252">
        <w:t>shall be subject to the following requirements:</w:t>
      </w:r>
    </w:p>
    <w:p w:rsidR="002D244C" w:rsidRPr="00785252" w:rsidRDefault="004F4427" w:rsidP="004F4427">
      <w:pPr>
        <w:pStyle w:val="ADEQList1A"/>
        <w:numPr>
          <w:ilvl w:val="0"/>
          <w:numId w:val="0"/>
        </w:numPr>
        <w:adjustRightInd w:val="0"/>
        <w:textAlignment w:val="baseline"/>
      </w:pPr>
      <w:r w:rsidRPr="00785252">
        <w:t>(A)</w:t>
      </w:r>
      <w:r w:rsidRPr="00785252">
        <w:tab/>
      </w:r>
      <w:r w:rsidR="002D244C" w:rsidRPr="00785252">
        <w:t>Sampling Ports</w:t>
      </w:r>
    </w:p>
    <w:p w:rsidR="006D60D7" w:rsidRPr="00785252" w:rsidRDefault="006E7206" w:rsidP="004F4427">
      <w:pPr>
        <w:pStyle w:val="ADEQList1A"/>
        <w:numPr>
          <w:ilvl w:val="0"/>
          <w:numId w:val="0"/>
        </w:numPr>
        <w:adjustRightInd w:val="0"/>
        <w:ind w:left="720"/>
        <w:textAlignment w:val="baseline"/>
      </w:pPr>
      <w:r w:rsidRPr="00785252">
        <w:rPr>
          <w:u w:val="single"/>
        </w:rPr>
        <w:t xml:space="preserve">The permittee shall </w:t>
      </w:r>
      <w:proofErr w:type="gramStart"/>
      <w:r w:rsidR="006C79C4" w:rsidRPr="00785252">
        <w:rPr>
          <w:strike/>
        </w:rPr>
        <w:t>To</w:t>
      </w:r>
      <w:proofErr w:type="gramEnd"/>
      <w:r w:rsidR="006C79C4" w:rsidRPr="00785252">
        <w:rPr>
          <w:strike/>
        </w:rPr>
        <w:t xml:space="preserve"> provide</w:t>
      </w:r>
      <w:r w:rsidR="006C79C4" w:rsidRPr="00785252">
        <w:t xml:space="preserve"> </w:t>
      </w:r>
      <w:r w:rsidR="006C79C4" w:rsidRPr="00785252">
        <w:rPr>
          <w:u w:val="single"/>
        </w:rPr>
        <w:t>make available</w:t>
      </w:r>
      <w:r w:rsidR="006D60D7" w:rsidRPr="00785252">
        <w:t xml:space="preserve"> any sampling ports, at the request of the </w:t>
      </w:r>
      <w:r w:rsidRPr="00785252">
        <w:rPr>
          <w:strike/>
        </w:rPr>
        <w:t>Department</w:t>
      </w:r>
      <w:r w:rsidRPr="00785252">
        <w:t xml:space="preserve"> </w:t>
      </w:r>
      <w:r w:rsidRPr="00785252">
        <w:rPr>
          <w:u w:val="single"/>
        </w:rPr>
        <w:t>Division</w:t>
      </w:r>
      <w:r w:rsidR="006D60D7" w:rsidRPr="00785252">
        <w:t xml:space="preserve">, required for air </w:t>
      </w:r>
      <w:r w:rsidRPr="00785252">
        <w:rPr>
          <w:u w:val="single"/>
        </w:rPr>
        <w:t xml:space="preserve">contaminant </w:t>
      </w:r>
      <w:r w:rsidR="006D60D7" w:rsidRPr="00785252">
        <w:t>emissions sampling, including safe and easy access to such ports.</w:t>
      </w:r>
    </w:p>
    <w:p w:rsidR="002D244C" w:rsidRPr="00785252" w:rsidRDefault="004F4427" w:rsidP="004F4427">
      <w:pPr>
        <w:pStyle w:val="ADEQList1A"/>
        <w:numPr>
          <w:ilvl w:val="0"/>
          <w:numId w:val="0"/>
        </w:numPr>
      </w:pPr>
      <w:r w:rsidRPr="00785252">
        <w:t>(B)</w:t>
      </w:r>
      <w:r w:rsidRPr="00785252">
        <w:tab/>
      </w:r>
      <w:r w:rsidR="002D244C" w:rsidRPr="00785252">
        <w:t>Sampling</w:t>
      </w:r>
    </w:p>
    <w:p w:rsidR="006E7206" w:rsidRPr="00785252" w:rsidRDefault="006E7206" w:rsidP="004F4427">
      <w:pPr>
        <w:pStyle w:val="ADEQList1A"/>
        <w:numPr>
          <w:ilvl w:val="0"/>
          <w:numId w:val="0"/>
        </w:numPr>
        <w:ind w:left="720"/>
      </w:pPr>
      <w:r w:rsidRPr="00785252">
        <w:rPr>
          <w:u w:val="single"/>
        </w:rPr>
        <w:t xml:space="preserve">The permittee shall </w:t>
      </w:r>
      <w:proofErr w:type="gramStart"/>
      <w:r w:rsidRPr="00785252">
        <w:rPr>
          <w:strike/>
        </w:rPr>
        <w:t>To</w:t>
      </w:r>
      <w:proofErr w:type="gramEnd"/>
      <w:r w:rsidRPr="00785252">
        <w:rPr>
          <w:strike/>
        </w:rPr>
        <w:t xml:space="preserve"> </w:t>
      </w:r>
      <w:r w:rsidR="006D60D7" w:rsidRPr="00785252">
        <w:t xml:space="preserve">conduct air contaminant emissions sampling, at the request of the </w:t>
      </w:r>
      <w:r w:rsidRPr="00785252">
        <w:rPr>
          <w:strike/>
        </w:rPr>
        <w:t>Department</w:t>
      </w:r>
      <w:r w:rsidRPr="00785252">
        <w:t xml:space="preserve"> </w:t>
      </w:r>
      <w:r w:rsidRPr="00785252">
        <w:rPr>
          <w:u w:val="single"/>
        </w:rPr>
        <w:t>Division</w:t>
      </w:r>
      <w:r w:rsidR="006D60D7" w:rsidRPr="00785252">
        <w:t xml:space="preserve">, to determine the rate, opacity, composition, and/or contaminant concentration of the emissions. </w:t>
      </w:r>
    </w:p>
    <w:p w:rsidR="006E7206" w:rsidRPr="00785252" w:rsidRDefault="006E7206" w:rsidP="006E7206">
      <w:pPr>
        <w:pStyle w:val="ADEQList1A"/>
        <w:numPr>
          <w:ilvl w:val="0"/>
          <w:numId w:val="0"/>
        </w:numPr>
        <w:ind w:left="1440" w:hanging="720"/>
      </w:pPr>
      <w:r w:rsidRPr="00785252">
        <w:rPr>
          <w:u w:val="single"/>
        </w:rPr>
        <w:t>(1)</w:t>
      </w:r>
      <w:r w:rsidRPr="00785252">
        <w:rPr>
          <w:u w:val="single"/>
        </w:rPr>
        <w:tab/>
      </w:r>
      <w:r w:rsidR="0025729F" w:rsidRPr="00785252">
        <w:rPr>
          <w:u w:val="single"/>
        </w:rPr>
        <w:t xml:space="preserve">The permittee shall contract, at the permittee’s </w:t>
      </w:r>
      <w:proofErr w:type="gramStart"/>
      <w:r w:rsidR="0025729F" w:rsidRPr="00785252">
        <w:rPr>
          <w:u w:val="single"/>
        </w:rPr>
        <w:t>expense,</w:t>
      </w:r>
      <w:proofErr w:type="gramEnd"/>
      <w:r w:rsidR="0025729F" w:rsidRPr="00785252">
        <w:rPr>
          <w:u w:val="single"/>
        </w:rPr>
        <w:t xml:space="preserve"> an independent firm to conduct any compliance testing </w:t>
      </w:r>
      <w:r w:rsidR="006D60D7" w:rsidRPr="00785252">
        <w:rPr>
          <w:strike/>
        </w:rPr>
        <w:t>All compliance testing shall be done at the expense of the permittee by an independent firm,</w:t>
      </w:r>
      <w:r w:rsidR="006D60D7" w:rsidRPr="00785252">
        <w:t xml:space="preserve"> unless otherwise approved by the </w:t>
      </w:r>
      <w:r w:rsidRPr="00785252">
        <w:rPr>
          <w:strike/>
        </w:rPr>
        <w:t>Department</w:t>
      </w:r>
      <w:r w:rsidRPr="00785252">
        <w:t xml:space="preserve"> </w:t>
      </w:r>
      <w:r w:rsidRPr="00785252">
        <w:rPr>
          <w:u w:val="single"/>
        </w:rPr>
        <w:t>Division</w:t>
      </w:r>
      <w:r w:rsidR="006D60D7" w:rsidRPr="00785252">
        <w:t xml:space="preserve">. </w:t>
      </w:r>
    </w:p>
    <w:p w:rsidR="006D60D7" w:rsidRPr="00785252" w:rsidRDefault="006E7206" w:rsidP="006E7206">
      <w:pPr>
        <w:pStyle w:val="ADEQList1A"/>
        <w:numPr>
          <w:ilvl w:val="0"/>
          <w:numId w:val="0"/>
        </w:numPr>
        <w:ind w:left="1440" w:hanging="720"/>
      </w:pPr>
      <w:r w:rsidRPr="00785252">
        <w:rPr>
          <w:u w:val="single"/>
        </w:rPr>
        <w:t>(2)</w:t>
      </w:r>
      <w:r w:rsidRPr="00785252">
        <w:tab/>
      </w:r>
      <w:r w:rsidR="006D60D7" w:rsidRPr="00785252">
        <w:t xml:space="preserve">Sampling shall not be required for those </w:t>
      </w:r>
      <w:r w:rsidR="006D60D7" w:rsidRPr="00785252">
        <w:rPr>
          <w:strike/>
        </w:rPr>
        <w:t>pollutants</w:t>
      </w:r>
      <w:r w:rsidR="006D60D7" w:rsidRPr="00785252">
        <w:t xml:space="preserve"> </w:t>
      </w:r>
      <w:r w:rsidRPr="00785252">
        <w:rPr>
          <w:u w:val="single"/>
        </w:rPr>
        <w:t xml:space="preserve">air contaminants </w:t>
      </w:r>
      <w:r w:rsidR="006D60D7" w:rsidRPr="00785252">
        <w:t>monitored with continuous emissions monitors.</w:t>
      </w:r>
    </w:p>
    <w:p w:rsidR="002D244C" w:rsidRPr="00785252" w:rsidRDefault="004F4427" w:rsidP="004F4427">
      <w:pPr>
        <w:pStyle w:val="ADEQList1A"/>
        <w:numPr>
          <w:ilvl w:val="0"/>
          <w:numId w:val="0"/>
        </w:numPr>
      </w:pPr>
      <w:r w:rsidRPr="00785252">
        <w:t>(C)</w:t>
      </w:r>
      <w:r w:rsidRPr="00785252">
        <w:tab/>
      </w:r>
      <w:r w:rsidR="002D244C" w:rsidRPr="00785252">
        <w:t>Averaging Times</w:t>
      </w:r>
    </w:p>
    <w:p w:rsidR="006D60D7" w:rsidRPr="00785252" w:rsidRDefault="006D60D7" w:rsidP="004F4427">
      <w:pPr>
        <w:pStyle w:val="ADEQList1A"/>
        <w:numPr>
          <w:ilvl w:val="0"/>
          <w:numId w:val="0"/>
        </w:numPr>
        <w:ind w:left="720"/>
      </w:pPr>
      <w:r w:rsidRPr="00785252">
        <w:t xml:space="preserve">All compliance testing averaging times shall be consistent with the averaging times of the applicable emissions limitations stated in the applicable permit, which in no case shall be greater than the minimum averaging times of the applicable </w:t>
      </w:r>
      <w:r w:rsidRPr="00785252">
        <w:rPr>
          <w:strike/>
        </w:rPr>
        <w:t>National Ambient Air Quality Standard</w:t>
      </w:r>
      <w:r w:rsidR="006E7206" w:rsidRPr="00785252">
        <w:rPr>
          <w:u w:val="single"/>
        </w:rPr>
        <w:t xml:space="preserve"> national ambient air quality standard</w:t>
      </w:r>
      <w:r w:rsidRPr="00785252">
        <w:t>.</w:t>
      </w:r>
    </w:p>
    <w:p w:rsidR="002D244C" w:rsidRPr="00785252" w:rsidRDefault="004F4427" w:rsidP="004F4427">
      <w:pPr>
        <w:pStyle w:val="ADEQList1A"/>
        <w:numPr>
          <w:ilvl w:val="0"/>
          <w:numId w:val="0"/>
        </w:numPr>
      </w:pPr>
      <w:r w:rsidRPr="00785252">
        <w:t>(D)</w:t>
      </w:r>
      <w:r w:rsidRPr="00785252">
        <w:tab/>
      </w:r>
      <w:r w:rsidR="002D244C" w:rsidRPr="00785252">
        <w:t>Process Rates</w:t>
      </w:r>
    </w:p>
    <w:p w:rsidR="006D60D7" w:rsidRPr="00785252" w:rsidRDefault="006D60D7" w:rsidP="004F4427">
      <w:pPr>
        <w:pStyle w:val="ADEQList1A"/>
        <w:numPr>
          <w:ilvl w:val="0"/>
          <w:numId w:val="0"/>
        </w:numPr>
        <w:ind w:left="720"/>
      </w:pPr>
      <w:r w:rsidRPr="00785252">
        <w:t xml:space="preserve">Unless otherwise approved by the </w:t>
      </w:r>
      <w:r w:rsidR="006E7206" w:rsidRPr="00785252">
        <w:rPr>
          <w:strike/>
        </w:rPr>
        <w:t>Department</w:t>
      </w:r>
      <w:r w:rsidR="006E7206" w:rsidRPr="00785252">
        <w:t xml:space="preserve"> </w:t>
      </w:r>
      <w:r w:rsidR="006E7206" w:rsidRPr="00785252">
        <w:rPr>
          <w:u w:val="single"/>
        </w:rPr>
        <w:t>Division</w:t>
      </w:r>
      <w:r w:rsidRPr="00785252">
        <w:t xml:space="preserve">, </w:t>
      </w:r>
      <w:r w:rsidR="0025729F" w:rsidRPr="00785252">
        <w:rPr>
          <w:u w:val="single"/>
        </w:rPr>
        <w:t xml:space="preserve">the permittee shall perform </w:t>
      </w:r>
      <w:r w:rsidRPr="00785252">
        <w:t xml:space="preserve">all air contaminant emissions sampling </w:t>
      </w:r>
      <w:r w:rsidRPr="00785252">
        <w:rPr>
          <w:strike/>
        </w:rPr>
        <w:t>shall be performed</w:t>
      </w:r>
      <w:r w:rsidRPr="00785252">
        <w:t xml:space="preserve"> with the equipment being tested operating at least at </w:t>
      </w:r>
      <w:r w:rsidR="0025729F" w:rsidRPr="00785252">
        <w:rPr>
          <w:u w:val="single"/>
        </w:rPr>
        <w:t>ninety percent (</w:t>
      </w:r>
      <w:r w:rsidRPr="00785252">
        <w:t>90%</w:t>
      </w:r>
      <w:r w:rsidR="0025729F" w:rsidRPr="00785252">
        <w:rPr>
          <w:u w:val="single"/>
        </w:rPr>
        <w:t>)</w:t>
      </w:r>
      <w:r w:rsidRPr="00785252">
        <w:t xml:space="preserve"> of its pe</w:t>
      </w:r>
      <w:r w:rsidR="0025729F" w:rsidRPr="00785252">
        <w:t xml:space="preserve">rmitted capacity. </w:t>
      </w:r>
      <w:r w:rsidRPr="00785252">
        <w:t xml:space="preserve">Emissions results shall be extrapolated to correlate with </w:t>
      </w:r>
      <w:r w:rsidR="0025729F" w:rsidRPr="00785252">
        <w:rPr>
          <w:u w:val="single"/>
        </w:rPr>
        <w:t>one hundred percent (</w:t>
      </w:r>
      <w:r w:rsidRPr="00785252">
        <w:t>100%</w:t>
      </w:r>
      <w:r w:rsidR="0025729F" w:rsidRPr="00785252">
        <w:rPr>
          <w:u w:val="single"/>
        </w:rPr>
        <w:t>)</w:t>
      </w:r>
      <w:r w:rsidRPr="00785252">
        <w:t xml:space="preserve"> of permitted capacity to determine compliance.</w:t>
      </w:r>
    </w:p>
    <w:p w:rsidR="002D244C" w:rsidRPr="00785252" w:rsidRDefault="004F4427" w:rsidP="004F4427">
      <w:pPr>
        <w:pStyle w:val="ADEQList1A"/>
        <w:numPr>
          <w:ilvl w:val="0"/>
          <w:numId w:val="0"/>
        </w:numPr>
      </w:pPr>
      <w:r w:rsidRPr="00785252">
        <w:t>(E)</w:t>
      </w:r>
      <w:r w:rsidRPr="00785252">
        <w:tab/>
      </w:r>
      <w:r w:rsidR="002D244C" w:rsidRPr="00785252">
        <w:t>Testing Time Frames</w:t>
      </w:r>
    </w:p>
    <w:p w:rsidR="006D60D7" w:rsidRPr="00785252" w:rsidRDefault="0025729F" w:rsidP="004F4427">
      <w:pPr>
        <w:pStyle w:val="ADEQList1A"/>
        <w:numPr>
          <w:ilvl w:val="0"/>
          <w:numId w:val="0"/>
        </w:numPr>
        <w:ind w:left="720"/>
      </w:pPr>
      <w:r w:rsidRPr="00785252">
        <w:rPr>
          <w:u w:val="single"/>
        </w:rPr>
        <w:t xml:space="preserve">The permittee shall test any </w:t>
      </w:r>
      <w:proofErr w:type="spellStart"/>
      <w:proofErr w:type="gramStart"/>
      <w:r w:rsidR="006D60D7" w:rsidRPr="00785252">
        <w:rPr>
          <w:strike/>
        </w:rPr>
        <w:t>Any</w:t>
      </w:r>
      <w:proofErr w:type="spellEnd"/>
      <w:proofErr w:type="gramEnd"/>
      <w:r w:rsidR="006D60D7" w:rsidRPr="00785252">
        <w:t xml:space="preserve"> equipment</w:t>
      </w:r>
      <w:r w:rsidR="006C79C4" w:rsidRPr="00785252">
        <w:t xml:space="preserve"> </w:t>
      </w:r>
      <w:r w:rsidR="006C79C4" w:rsidRPr="00785252">
        <w:rPr>
          <w:u w:val="single"/>
        </w:rPr>
        <w:t>subject to testing</w:t>
      </w:r>
      <w:r w:rsidR="006D60D7" w:rsidRPr="00785252">
        <w:t xml:space="preserve"> </w:t>
      </w:r>
      <w:r w:rsidR="006D60D7" w:rsidRPr="00785252">
        <w:rPr>
          <w:strike/>
        </w:rPr>
        <w:t xml:space="preserve">that is to be tested, </w:t>
      </w:r>
      <w:r w:rsidR="006D60D7" w:rsidRPr="00785252">
        <w:t>at the request of the</w:t>
      </w:r>
      <w:r w:rsidR="006D60D7" w:rsidRPr="00785252">
        <w:rPr>
          <w:strike/>
        </w:rPr>
        <w:t xml:space="preserve"> </w:t>
      </w:r>
      <w:proofErr w:type="spellStart"/>
      <w:r w:rsidR="006D60D7" w:rsidRPr="00785252">
        <w:rPr>
          <w:strike/>
        </w:rPr>
        <w:t>Department</w:t>
      </w:r>
      <w:r w:rsidRPr="00785252">
        <w:rPr>
          <w:u w:val="single"/>
        </w:rPr>
        <w:t>Division</w:t>
      </w:r>
      <w:proofErr w:type="spellEnd"/>
      <w:r w:rsidR="006D60D7" w:rsidRPr="00785252">
        <w:t>,</w:t>
      </w:r>
      <w:r w:rsidR="006D60D7" w:rsidRPr="00785252">
        <w:rPr>
          <w:strike/>
        </w:rPr>
        <w:t xml:space="preserve"> shall be tested</w:t>
      </w:r>
      <w:r w:rsidR="006D60D7" w:rsidRPr="00785252">
        <w:t xml:space="preserve"> in accordance with the following time frames:</w:t>
      </w:r>
    </w:p>
    <w:p w:rsidR="006D60D7" w:rsidRPr="00785252" w:rsidRDefault="004F4427" w:rsidP="004F4427">
      <w:pPr>
        <w:pStyle w:val="ADEQList21"/>
        <w:numPr>
          <w:ilvl w:val="0"/>
          <w:numId w:val="0"/>
        </w:numPr>
        <w:ind w:left="1440" w:hanging="720"/>
      </w:pPr>
      <w:r w:rsidRPr="00785252">
        <w:t>(1)</w:t>
      </w:r>
      <w:r w:rsidRPr="00785252">
        <w:tab/>
      </w:r>
      <w:r w:rsidR="006D60D7" w:rsidRPr="00785252">
        <w:t xml:space="preserve">Equipment to be constructed or modified shall be tested within </w:t>
      </w:r>
      <w:r w:rsidR="00C91888" w:rsidRPr="00785252">
        <w:t xml:space="preserve">sixty (60) </w:t>
      </w:r>
      <w:r w:rsidR="006D60D7" w:rsidRPr="00785252">
        <w:t xml:space="preserve">days after achieving its maximum permitted production rate, but no later than </w:t>
      </w:r>
      <w:r w:rsidR="00FB0602" w:rsidRPr="00785252">
        <w:t>one hundred and eighty (</w:t>
      </w:r>
      <w:r w:rsidR="006D60D7" w:rsidRPr="00785252">
        <w:t>180</w:t>
      </w:r>
      <w:r w:rsidR="00FB0602" w:rsidRPr="00785252">
        <w:t>)</w:t>
      </w:r>
      <w:r w:rsidR="006D60D7" w:rsidRPr="00785252">
        <w:t xml:space="preserve"> days after its initial start-up.</w:t>
      </w:r>
    </w:p>
    <w:p w:rsidR="002D244C" w:rsidRPr="00785252" w:rsidRDefault="004F4427" w:rsidP="004F4427">
      <w:pPr>
        <w:pStyle w:val="ADEQList21"/>
        <w:numPr>
          <w:ilvl w:val="0"/>
          <w:numId w:val="0"/>
        </w:numPr>
        <w:ind w:left="1440" w:hanging="720"/>
      </w:pPr>
      <w:r w:rsidRPr="00785252">
        <w:t>(2)</w:t>
      </w:r>
      <w:r w:rsidRPr="00785252">
        <w:tab/>
      </w:r>
      <w:r w:rsidR="006D60D7" w:rsidRPr="00785252">
        <w:t xml:space="preserve">Equipment already operating shall be tested according to the time frames set forth by the </w:t>
      </w:r>
      <w:proofErr w:type="spellStart"/>
      <w:r w:rsidR="00322E09" w:rsidRPr="00785252">
        <w:rPr>
          <w:strike/>
        </w:rPr>
        <w:t>Department</w:t>
      </w:r>
      <w:r w:rsidR="00322E09" w:rsidRPr="00785252">
        <w:rPr>
          <w:u w:val="single"/>
        </w:rPr>
        <w:t>Division</w:t>
      </w:r>
      <w:proofErr w:type="spellEnd"/>
      <w:r w:rsidR="006D60D7" w:rsidRPr="00785252">
        <w:t>.</w:t>
      </w:r>
    </w:p>
    <w:p w:rsidR="002D244C" w:rsidRPr="00785252" w:rsidRDefault="002D244C" w:rsidP="001F4116">
      <w:pPr>
        <w:widowControl/>
        <w:adjustRightInd w:val="0"/>
        <w:spacing w:after="240"/>
        <w:jc w:val="both"/>
        <w:textAlignment w:val="baseline"/>
      </w:pPr>
      <w:r w:rsidRPr="00785252">
        <w:t>(F)</w:t>
      </w:r>
      <w:r w:rsidRPr="00785252">
        <w:tab/>
      </w:r>
      <w:r w:rsidRPr="00785252">
        <w:rPr>
          <w:rFonts w:cs="Times New Roman"/>
          <w:bCs w:val="0"/>
          <w:szCs w:val="24"/>
        </w:rPr>
        <w:t xml:space="preserve">Testing Methods </w:t>
      </w:r>
      <w:r w:rsidR="00FE57D1" w:rsidRPr="00785252">
        <w:rPr>
          <w:rFonts w:cs="Times New Roman"/>
          <w:bCs w:val="0"/>
          <w:szCs w:val="24"/>
        </w:rPr>
        <w:t>and</w:t>
      </w:r>
      <w:r w:rsidRPr="00785252">
        <w:rPr>
          <w:rFonts w:cs="Times New Roman"/>
          <w:bCs w:val="0"/>
          <w:szCs w:val="24"/>
        </w:rPr>
        <w:t xml:space="preserve"> Records</w:t>
      </w:r>
    </w:p>
    <w:p w:rsidR="00322E09" w:rsidRPr="00785252" w:rsidRDefault="006D60D7" w:rsidP="001F4116">
      <w:pPr>
        <w:pStyle w:val="ADEQNormal"/>
        <w:ind w:left="720"/>
      </w:pPr>
      <w:commentRangeStart w:id="166"/>
      <w:r w:rsidRPr="00785252">
        <w:rPr>
          <w:strike/>
        </w:rPr>
        <w:t xml:space="preserve">The </w:t>
      </w:r>
      <w:r w:rsidR="00322E09" w:rsidRPr="00785252">
        <w:rPr>
          <w:strike/>
        </w:rPr>
        <w:t xml:space="preserve">Department </w:t>
      </w:r>
      <w:r w:rsidR="00322E09" w:rsidRPr="00785252">
        <w:rPr>
          <w:u w:val="single"/>
        </w:rPr>
        <w:t>Except as provided in Rule 18.1002(F)(1), the Division</w:t>
      </w:r>
      <w:r w:rsidRPr="00785252">
        <w:t xml:space="preserve"> shall require that all applicable testing be performed using the methods described in </w:t>
      </w:r>
      <w:r w:rsidR="00C60080" w:rsidRPr="00785252">
        <w:t xml:space="preserve">40 </w:t>
      </w:r>
      <w:r w:rsidR="008B7E09" w:rsidRPr="00785252">
        <w:t>C.F.R.</w:t>
      </w:r>
      <w:r w:rsidR="00C60080" w:rsidRPr="00785252">
        <w:t xml:space="preserve"> Part 51, Appendix M</w:t>
      </w:r>
      <w:r w:rsidR="0039675D" w:rsidRPr="00785252">
        <w:t xml:space="preserve"> </w:t>
      </w:r>
      <w:r w:rsidR="00AD05BF" w:rsidRPr="00785252">
        <w:rPr>
          <w:rFonts w:cs="Times New Roman"/>
          <w:strike/>
        </w:rPr>
        <w:t>as of the effective date</w:t>
      </w:r>
      <w:r w:rsidR="00AD05BF" w:rsidRPr="00785252">
        <w:rPr>
          <w:rFonts w:cs="Times New Roman"/>
          <w:strike/>
          <w:szCs w:val="24"/>
        </w:rPr>
        <w:t xml:space="preserve"> of the </w:t>
      </w:r>
      <w:r w:rsidR="00AD05BF" w:rsidRPr="00785252">
        <w:rPr>
          <w:rFonts w:cs="Times New Roman"/>
          <w:strike/>
        </w:rPr>
        <w:t>federal final</w:t>
      </w:r>
      <w:r w:rsidR="00AD05BF" w:rsidRPr="00785252">
        <w:rPr>
          <w:rFonts w:cs="Times New Roman"/>
          <w:strike/>
          <w:szCs w:val="24"/>
        </w:rPr>
        <w:t xml:space="preserve"> rule published by EPA in the Federal Register on April 2, 2014 (79 FR 1845</w:t>
      </w:r>
      <w:r w:rsidR="00E33885" w:rsidRPr="00785252">
        <w:rPr>
          <w:rFonts w:cs="Times New Roman"/>
          <w:strike/>
          <w:szCs w:val="24"/>
        </w:rPr>
        <w:t>2</w:t>
      </w:r>
      <w:r w:rsidR="00AD05BF" w:rsidRPr="00785252">
        <w:rPr>
          <w:rFonts w:cs="Times New Roman"/>
          <w:strike/>
          <w:szCs w:val="24"/>
        </w:rPr>
        <w:t>)</w:t>
      </w:r>
      <w:r w:rsidR="00AD05BF" w:rsidRPr="00785252">
        <w:rPr>
          <w:rFonts w:cs="Times New Roman"/>
          <w:szCs w:val="24"/>
        </w:rPr>
        <w:t xml:space="preserve">, </w:t>
      </w:r>
      <w:r w:rsidRPr="00785252">
        <w:t xml:space="preserve">40 </w:t>
      </w:r>
      <w:r w:rsidR="008B7E09" w:rsidRPr="00785252">
        <w:t xml:space="preserve">C.F.R. </w:t>
      </w:r>
      <w:r w:rsidRPr="00785252">
        <w:t>Part 60, Appendix A</w:t>
      </w:r>
      <w:r w:rsidR="00AD05BF" w:rsidRPr="00785252">
        <w:rPr>
          <w:rFonts w:cs="Times New Roman"/>
          <w:strike/>
        </w:rPr>
        <w:t>, as of the effective date</w:t>
      </w:r>
      <w:r w:rsidR="00AD05BF" w:rsidRPr="00785252">
        <w:rPr>
          <w:rFonts w:cs="Times New Roman"/>
          <w:strike/>
          <w:szCs w:val="24"/>
        </w:rPr>
        <w:t xml:space="preserve"> of the </w:t>
      </w:r>
      <w:r w:rsidR="00AD05BF" w:rsidRPr="00785252">
        <w:rPr>
          <w:rFonts w:cs="Times New Roman"/>
          <w:strike/>
        </w:rPr>
        <w:t>federal final</w:t>
      </w:r>
      <w:r w:rsidR="00AD05BF" w:rsidRPr="00785252">
        <w:rPr>
          <w:rFonts w:cs="Times New Roman"/>
          <w:strike/>
          <w:szCs w:val="24"/>
        </w:rPr>
        <w:t xml:space="preserve"> rule published by EPA in the Federal Register on February 27, 2014 (79 FR 11257)</w:t>
      </w:r>
      <w:r w:rsidR="00AD05BF" w:rsidRPr="00785252">
        <w:rPr>
          <w:rFonts w:cs="Times New Roman"/>
          <w:szCs w:val="24"/>
        </w:rPr>
        <w:t>,</w:t>
      </w:r>
      <w:r w:rsidR="00C60080" w:rsidRPr="00785252">
        <w:t xml:space="preserve"> 40 </w:t>
      </w:r>
      <w:r w:rsidR="008B7E09" w:rsidRPr="00785252">
        <w:t xml:space="preserve">C.F.R. </w:t>
      </w:r>
      <w:r w:rsidR="00C60080" w:rsidRPr="00785252">
        <w:t>Part 61, Appendix B</w:t>
      </w:r>
      <w:r w:rsidR="0039675D" w:rsidRPr="00785252">
        <w:t xml:space="preserve"> </w:t>
      </w:r>
      <w:r w:rsidR="0039675D" w:rsidRPr="00785252">
        <w:rPr>
          <w:strike/>
        </w:rPr>
        <w:t>as of</w:t>
      </w:r>
      <w:r w:rsidR="00D6541F" w:rsidRPr="00785252">
        <w:rPr>
          <w:strike/>
        </w:rPr>
        <w:t xml:space="preserve"> </w:t>
      </w:r>
      <w:r w:rsidR="00AD05BF" w:rsidRPr="00785252">
        <w:rPr>
          <w:rFonts w:cs="Times New Roman"/>
          <w:strike/>
        </w:rPr>
        <w:t>the effective date</w:t>
      </w:r>
      <w:r w:rsidR="00AD05BF" w:rsidRPr="00785252">
        <w:rPr>
          <w:rFonts w:cs="Times New Roman"/>
          <w:strike/>
          <w:szCs w:val="24"/>
        </w:rPr>
        <w:t xml:space="preserve"> of the </w:t>
      </w:r>
      <w:r w:rsidR="00AD05BF" w:rsidRPr="00785252">
        <w:rPr>
          <w:rFonts w:cs="Times New Roman"/>
          <w:strike/>
        </w:rPr>
        <w:t>federal final</w:t>
      </w:r>
      <w:r w:rsidR="00AD05BF" w:rsidRPr="00785252">
        <w:rPr>
          <w:rFonts w:cs="Times New Roman"/>
          <w:strike/>
          <w:szCs w:val="24"/>
        </w:rPr>
        <w:t xml:space="preserve"> rule published by EPA in the Federal Register</w:t>
      </w:r>
      <w:r w:rsidR="00AD05BF" w:rsidRPr="00785252">
        <w:rPr>
          <w:rFonts w:cs="Times New Roman"/>
          <w:strike/>
        </w:rPr>
        <w:t xml:space="preserve"> on October 17, 2000 (65 FR 62161)</w:t>
      </w:r>
      <w:r w:rsidR="000107D1" w:rsidRPr="00785252">
        <w:t>,</w:t>
      </w:r>
      <w:r w:rsidR="00C60080" w:rsidRPr="00785252">
        <w:t xml:space="preserve"> and 40 </w:t>
      </w:r>
      <w:r w:rsidR="002F60C5" w:rsidRPr="00785252">
        <w:t>C.F.R.</w:t>
      </w:r>
      <w:r w:rsidR="00C60080" w:rsidRPr="00785252">
        <w:t xml:space="preserve"> Part 63, Appendix </w:t>
      </w:r>
      <w:r w:rsidR="00334787" w:rsidRPr="00785252">
        <w:t xml:space="preserve">A </w:t>
      </w:r>
      <w:r w:rsidR="0039675D" w:rsidRPr="00785252">
        <w:rPr>
          <w:strike/>
        </w:rPr>
        <w:t>as of</w:t>
      </w:r>
      <w:r w:rsidR="00D6541F" w:rsidRPr="00785252">
        <w:rPr>
          <w:strike/>
        </w:rPr>
        <w:t xml:space="preserve"> </w:t>
      </w:r>
      <w:r w:rsidR="00AD05BF" w:rsidRPr="00785252">
        <w:rPr>
          <w:rFonts w:cs="Times New Roman"/>
          <w:strike/>
        </w:rPr>
        <w:t>the effective date</w:t>
      </w:r>
      <w:r w:rsidR="00AD05BF" w:rsidRPr="00785252">
        <w:rPr>
          <w:rFonts w:cs="Times New Roman"/>
          <w:strike/>
          <w:szCs w:val="24"/>
        </w:rPr>
        <w:t xml:space="preserve"> of the </w:t>
      </w:r>
      <w:r w:rsidR="00AD05BF" w:rsidRPr="00785252">
        <w:rPr>
          <w:rFonts w:cs="Times New Roman"/>
          <w:strike/>
        </w:rPr>
        <w:t>federal final</w:t>
      </w:r>
      <w:r w:rsidR="00AD05BF" w:rsidRPr="00785252">
        <w:rPr>
          <w:rFonts w:cs="Times New Roman"/>
          <w:strike/>
          <w:szCs w:val="24"/>
        </w:rPr>
        <w:t xml:space="preserve"> rule published by EPA in the Federal Register on December 29, 1992 (57 FR 62002)</w:t>
      </w:r>
      <w:r w:rsidRPr="00785252">
        <w:t xml:space="preserve">. </w:t>
      </w:r>
      <w:commentRangeEnd w:id="166"/>
      <w:r w:rsidR="00706916" w:rsidRPr="00785252">
        <w:rPr>
          <w:rStyle w:val="CommentReference"/>
        </w:rPr>
        <w:commentReference w:id="166"/>
      </w:r>
    </w:p>
    <w:p w:rsidR="00322E09" w:rsidRPr="00785252" w:rsidRDefault="00322E09" w:rsidP="00322E09">
      <w:pPr>
        <w:pStyle w:val="ADEQNormal"/>
        <w:ind w:left="1440" w:hanging="720"/>
      </w:pPr>
      <w:r w:rsidRPr="00785252">
        <w:t>(1)</w:t>
      </w:r>
      <w:r w:rsidRPr="00785252">
        <w:tab/>
      </w:r>
      <w:r w:rsidR="006D60D7" w:rsidRPr="00785252">
        <w:t xml:space="preserve">The </w:t>
      </w:r>
      <w:proofErr w:type="spellStart"/>
      <w:r w:rsidRPr="00785252">
        <w:rPr>
          <w:strike/>
        </w:rPr>
        <w:t>Department</w:t>
      </w:r>
      <w:r w:rsidRPr="00785252">
        <w:rPr>
          <w:u w:val="single"/>
        </w:rPr>
        <w:t>Division</w:t>
      </w:r>
      <w:proofErr w:type="spellEnd"/>
      <w:r w:rsidR="006D60D7" w:rsidRPr="00785252">
        <w:t xml:space="preserve"> may approve, at its discretion, alternative sampling methods that are equivalent to the specified methods. </w:t>
      </w:r>
    </w:p>
    <w:p w:rsidR="00322E09" w:rsidRPr="00785252" w:rsidRDefault="00322E09" w:rsidP="00322E09">
      <w:pPr>
        <w:pStyle w:val="ADEQNormal"/>
        <w:ind w:left="1440" w:hanging="720"/>
      </w:pPr>
      <w:r w:rsidRPr="00785252">
        <w:rPr>
          <w:u w:val="single"/>
        </w:rPr>
        <w:t>(2)</w:t>
      </w:r>
      <w:r w:rsidRPr="00785252">
        <w:tab/>
      </w:r>
      <w:r w:rsidR="006D60D7" w:rsidRPr="00785252">
        <w:t xml:space="preserve">The </w:t>
      </w:r>
      <w:r w:rsidRPr="00785252">
        <w:rPr>
          <w:u w:val="single"/>
        </w:rPr>
        <w:t xml:space="preserve">permittee shall submit the </w:t>
      </w:r>
      <w:r w:rsidR="006D60D7" w:rsidRPr="00785252">
        <w:t xml:space="preserve">results of </w:t>
      </w:r>
      <w:r w:rsidR="006D60D7" w:rsidRPr="00785252">
        <w:rPr>
          <w:strike/>
        </w:rPr>
        <w:t>such</w:t>
      </w:r>
      <w:r w:rsidR="006D60D7" w:rsidRPr="00785252">
        <w:t xml:space="preserve"> </w:t>
      </w:r>
      <w:r w:rsidRPr="00785252">
        <w:rPr>
          <w:u w:val="single"/>
        </w:rPr>
        <w:t xml:space="preserve">the </w:t>
      </w:r>
      <w:r w:rsidR="006D60D7" w:rsidRPr="00785252">
        <w:t xml:space="preserve">tests </w:t>
      </w:r>
      <w:r w:rsidR="006D60D7" w:rsidRPr="00785252">
        <w:rPr>
          <w:strike/>
        </w:rPr>
        <w:t>shall be submitted</w:t>
      </w:r>
      <w:r w:rsidR="006D60D7" w:rsidRPr="00785252">
        <w:t xml:space="preserve"> to the </w:t>
      </w:r>
      <w:proofErr w:type="spellStart"/>
      <w:r w:rsidRPr="00785252">
        <w:rPr>
          <w:strike/>
        </w:rPr>
        <w:t>Department</w:t>
      </w:r>
      <w:r w:rsidRPr="00785252">
        <w:rPr>
          <w:u w:val="single"/>
        </w:rPr>
        <w:t>Division</w:t>
      </w:r>
      <w:proofErr w:type="spellEnd"/>
      <w:r w:rsidR="006D60D7" w:rsidRPr="00785252">
        <w:t xml:space="preserve"> within the time frame and on </w:t>
      </w:r>
      <w:r w:rsidR="006D60D7" w:rsidRPr="00785252">
        <w:rPr>
          <w:strike/>
        </w:rPr>
        <w:t>such</w:t>
      </w:r>
      <w:r w:rsidR="006D60D7" w:rsidRPr="00785252">
        <w:t xml:space="preserve"> forms </w:t>
      </w:r>
      <w:r w:rsidR="006D60D7" w:rsidRPr="00785252">
        <w:rPr>
          <w:strike/>
        </w:rPr>
        <w:t>as</w:t>
      </w:r>
      <w:r w:rsidR="006D60D7" w:rsidRPr="00785252">
        <w:t xml:space="preserve"> required by the </w:t>
      </w:r>
      <w:proofErr w:type="spellStart"/>
      <w:r w:rsidRPr="00785252">
        <w:rPr>
          <w:strike/>
        </w:rPr>
        <w:t>Department</w:t>
      </w:r>
      <w:r w:rsidRPr="00785252">
        <w:rPr>
          <w:u w:val="single"/>
        </w:rPr>
        <w:t>Division</w:t>
      </w:r>
      <w:proofErr w:type="spellEnd"/>
      <w:r w:rsidR="006D60D7" w:rsidRPr="00785252">
        <w:t xml:space="preserve"> and federal regulations. </w:t>
      </w:r>
    </w:p>
    <w:p w:rsidR="006D60D7" w:rsidRPr="00785252" w:rsidRDefault="00322E09" w:rsidP="00322E09">
      <w:pPr>
        <w:pStyle w:val="ADEQNormal"/>
        <w:ind w:left="1440" w:hanging="720"/>
      </w:pPr>
      <w:r w:rsidRPr="00785252">
        <w:rPr>
          <w:u w:val="single"/>
        </w:rPr>
        <w:t>(3)</w:t>
      </w:r>
      <w:r w:rsidRPr="00785252">
        <w:rPr>
          <w:u w:val="single"/>
        </w:rPr>
        <w:tab/>
      </w:r>
      <w:r w:rsidR="006D60D7" w:rsidRPr="00785252">
        <w:t xml:space="preserve">The </w:t>
      </w:r>
      <w:r w:rsidR="006D60D7" w:rsidRPr="00785252">
        <w:rPr>
          <w:strike/>
        </w:rPr>
        <w:t>owner or operator of the equipment</w:t>
      </w:r>
      <w:r w:rsidR="006D60D7" w:rsidRPr="00785252">
        <w:t xml:space="preserve"> </w:t>
      </w:r>
      <w:r w:rsidRPr="00785252">
        <w:rPr>
          <w:u w:val="single"/>
        </w:rPr>
        <w:t xml:space="preserve">permittee </w:t>
      </w:r>
      <w:r w:rsidR="006D60D7" w:rsidRPr="00785252">
        <w:t xml:space="preserve">shall retain the </w:t>
      </w:r>
      <w:r w:rsidRPr="00785252">
        <w:rPr>
          <w:u w:val="single"/>
        </w:rPr>
        <w:t xml:space="preserve">test </w:t>
      </w:r>
      <w:r w:rsidR="006D60D7" w:rsidRPr="00785252">
        <w:t xml:space="preserve">results </w:t>
      </w:r>
      <w:r w:rsidR="006D60D7" w:rsidRPr="00785252">
        <w:rPr>
          <w:strike/>
        </w:rPr>
        <w:t>of such tests</w:t>
      </w:r>
      <w:r w:rsidR="006D60D7" w:rsidRPr="00785252">
        <w:t xml:space="preserve"> for at least </w:t>
      </w:r>
      <w:r w:rsidR="00460383" w:rsidRPr="00785252">
        <w:t>five (</w:t>
      </w:r>
      <w:r w:rsidR="006D60D7" w:rsidRPr="00785252">
        <w:t>5</w:t>
      </w:r>
      <w:r w:rsidR="00460383" w:rsidRPr="00785252">
        <w:t>)</w:t>
      </w:r>
      <w:r w:rsidR="006D60D7" w:rsidRPr="00785252">
        <w:t xml:space="preserve"> years</w:t>
      </w:r>
      <w:r w:rsidR="006D60D7" w:rsidRPr="00785252">
        <w:rPr>
          <w:strike/>
        </w:rPr>
        <w:t>,</w:t>
      </w:r>
      <w:r w:rsidR="006D60D7" w:rsidRPr="00785252">
        <w:t xml:space="preserve"> and shall make the results available to any agents of the </w:t>
      </w:r>
      <w:proofErr w:type="spellStart"/>
      <w:r w:rsidR="00706916" w:rsidRPr="00785252">
        <w:rPr>
          <w:strike/>
        </w:rPr>
        <w:t>Department</w:t>
      </w:r>
      <w:r w:rsidR="00706916" w:rsidRPr="00785252">
        <w:rPr>
          <w:u w:val="single"/>
        </w:rPr>
        <w:t>Division</w:t>
      </w:r>
      <w:proofErr w:type="spellEnd"/>
      <w:r w:rsidR="006D60D7" w:rsidRPr="00785252">
        <w:t xml:space="preserve"> or the EPA during regular business hou</w:t>
      </w:r>
      <w:r w:rsidR="003B5297" w:rsidRPr="00785252">
        <w:t>rs.</w:t>
      </w:r>
    </w:p>
    <w:p w:rsidR="006D60D7" w:rsidRPr="00785252" w:rsidRDefault="009E5F8A" w:rsidP="001F4116">
      <w:pPr>
        <w:pStyle w:val="ADEQChapterReg"/>
      </w:pPr>
      <w:bookmarkStart w:id="167" w:name="_Toc29815778"/>
      <w:r w:rsidRPr="00785252">
        <w:rPr>
          <w:strike/>
          <w:szCs w:val="24"/>
        </w:rPr>
        <w:t>Reg.</w:t>
      </w:r>
      <w:r w:rsidRPr="00785252">
        <w:rPr>
          <w:b w:val="0"/>
          <w:szCs w:val="24"/>
        </w:rPr>
        <w:t xml:space="preserve"> </w:t>
      </w:r>
      <w:proofErr w:type="gramStart"/>
      <w:r w:rsidRPr="00785252">
        <w:rPr>
          <w:u w:val="single"/>
        </w:rPr>
        <w:t>Rule</w:t>
      </w:r>
      <w:r w:rsidR="00457967" w:rsidRPr="00785252">
        <w:rPr>
          <w:b w:val="0"/>
          <w:szCs w:val="24"/>
        </w:rPr>
        <w:t xml:space="preserve"> </w:t>
      </w:r>
      <w:r w:rsidR="008B7DB1" w:rsidRPr="00785252">
        <w:rPr>
          <w:b w:val="0"/>
          <w:szCs w:val="24"/>
        </w:rPr>
        <w:t xml:space="preserve"> </w:t>
      </w:r>
      <w:r w:rsidR="006D60D7" w:rsidRPr="00785252">
        <w:t>18.1003</w:t>
      </w:r>
      <w:proofErr w:type="gramEnd"/>
      <w:r w:rsidR="006D60D7" w:rsidRPr="00785252">
        <w:t xml:space="preserve"> Continuous Emissions Monitoring</w:t>
      </w:r>
      <w:bookmarkEnd w:id="167"/>
    </w:p>
    <w:p w:rsidR="006D60D7" w:rsidRPr="00785252" w:rsidRDefault="006D60D7" w:rsidP="001F4116">
      <w:pPr>
        <w:pStyle w:val="ADEQNormal"/>
      </w:pPr>
      <w:r w:rsidRPr="00785252">
        <w:rPr>
          <w:strike/>
        </w:rPr>
        <w:t>Any</w:t>
      </w:r>
      <w:r w:rsidRPr="00785252">
        <w:t xml:space="preserve"> </w:t>
      </w:r>
      <w:proofErr w:type="gramStart"/>
      <w:r w:rsidR="00D97E7C" w:rsidRPr="00785252">
        <w:rPr>
          <w:u w:val="single"/>
        </w:rPr>
        <w:t>The</w:t>
      </w:r>
      <w:proofErr w:type="gramEnd"/>
      <w:r w:rsidR="00D97E7C" w:rsidRPr="00785252">
        <w:rPr>
          <w:u w:val="single"/>
        </w:rPr>
        <w:t xml:space="preserve"> permittee of any </w:t>
      </w:r>
      <w:r w:rsidRPr="00785252">
        <w:t xml:space="preserve">stationary source subject to </w:t>
      </w:r>
      <w:r w:rsidRPr="00785252">
        <w:rPr>
          <w:strike/>
        </w:rPr>
        <w:t>this regulation</w:t>
      </w:r>
      <w:r w:rsidRPr="00785252">
        <w:t xml:space="preserve"> </w:t>
      </w:r>
      <w:r w:rsidR="009E5F8A" w:rsidRPr="00785252">
        <w:rPr>
          <w:u w:val="single"/>
        </w:rPr>
        <w:t xml:space="preserve">permitting under Rule 18 </w:t>
      </w:r>
      <w:r w:rsidRPr="00785252">
        <w:t xml:space="preserve">shall, upon request by the </w:t>
      </w:r>
      <w:proofErr w:type="spellStart"/>
      <w:r w:rsidR="009E5F8A" w:rsidRPr="00785252">
        <w:rPr>
          <w:strike/>
        </w:rPr>
        <w:t>Department</w:t>
      </w:r>
      <w:r w:rsidR="009E5F8A" w:rsidRPr="00785252">
        <w:rPr>
          <w:u w:val="single"/>
        </w:rPr>
        <w:t>Division</w:t>
      </w:r>
      <w:proofErr w:type="spellEnd"/>
      <w:r w:rsidRPr="00785252">
        <w:t>:</w:t>
      </w:r>
    </w:p>
    <w:p w:rsidR="006D60D7" w:rsidRPr="00785252" w:rsidRDefault="00033ECB" w:rsidP="00033ECB">
      <w:pPr>
        <w:pStyle w:val="ADEQList1A"/>
        <w:numPr>
          <w:ilvl w:val="0"/>
          <w:numId w:val="0"/>
        </w:numPr>
        <w:ind w:left="720" w:hanging="720"/>
      </w:pPr>
      <w:r w:rsidRPr="00785252">
        <w:t>(A)</w:t>
      </w:r>
      <w:r w:rsidRPr="00785252">
        <w:tab/>
      </w:r>
      <w:r w:rsidR="006D60D7" w:rsidRPr="00785252">
        <w:t xml:space="preserve">Install, calibrate, operate, and maintain equipment or continuously monitor air contaminant emissions in accordance with applicable performance specifications in 40 </w:t>
      </w:r>
      <w:r w:rsidR="008B7E09" w:rsidRPr="00785252">
        <w:t xml:space="preserve">C.F.R. </w:t>
      </w:r>
      <w:r w:rsidR="006D60D7" w:rsidRPr="00785252">
        <w:t xml:space="preserve">Part 60, Appendix </w:t>
      </w:r>
      <w:commentRangeStart w:id="168"/>
      <w:r w:rsidR="006D60D7" w:rsidRPr="00785252">
        <w:t>B</w:t>
      </w:r>
      <w:r w:rsidR="00BB1A41" w:rsidRPr="00785252">
        <w:t xml:space="preserve"> </w:t>
      </w:r>
      <w:r w:rsidR="00BB1A41" w:rsidRPr="00785252">
        <w:rPr>
          <w:strike/>
        </w:rPr>
        <w:t>as of the effective date of the federal final rule published by EPA in the Federal Register on February 27, 2014 (79 FR 11271)</w:t>
      </w:r>
      <w:r w:rsidR="006D60D7" w:rsidRPr="00785252">
        <w:t xml:space="preserve">, and quality assurance procedures in 40 </w:t>
      </w:r>
      <w:r w:rsidR="008B7E09" w:rsidRPr="00785252">
        <w:t xml:space="preserve">C.F.R. </w:t>
      </w:r>
      <w:r w:rsidR="006D60D7" w:rsidRPr="00785252">
        <w:t>Part 60, Appendix F</w:t>
      </w:r>
      <w:r w:rsidR="002909E9" w:rsidRPr="00785252">
        <w:t xml:space="preserve"> </w:t>
      </w:r>
      <w:r w:rsidR="002909E9" w:rsidRPr="00785252">
        <w:rPr>
          <w:strike/>
        </w:rPr>
        <w:t xml:space="preserve">as of </w:t>
      </w:r>
      <w:r w:rsidR="00AD05BF" w:rsidRPr="00785252">
        <w:rPr>
          <w:strike/>
        </w:rPr>
        <w:t>the effective date of the federal final rule published by EPA in the Federal Register on February 27, 2014 (79 FR 11274)</w:t>
      </w:r>
      <w:r w:rsidR="006D60D7" w:rsidRPr="00785252">
        <w:t xml:space="preserve">, or other methods and conditions that the </w:t>
      </w:r>
      <w:proofErr w:type="spellStart"/>
      <w:r w:rsidR="009E5F8A" w:rsidRPr="00785252">
        <w:rPr>
          <w:strike/>
        </w:rPr>
        <w:t>Department</w:t>
      </w:r>
      <w:r w:rsidR="009E5F8A" w:rsidRPr="00785252">
        <w:rPr>
          <w:u w:val="single"/>
        </w:rPr>
        <w:t>Division</w:t>
      </w:r>
      <w:proofErr w:type="spellEnd"/>
      <w:r w:rsidR="009E5F8A" w:rsidRPr="00785252">
        <w:t xml:space="preserve"> </w:t>
      </w:r>
      <w:r w:rsidR="009E5F8A" w:rsidRPr="00785252">
        <w:rPr>
          <w:strike/>
        </w:rPr>
        <w:t>shall approve</w:t>
      </w:r>
      <w:r w:rsidR="0099479D" w:rsidRPr="00785252">
        <w:rPr>
          <w:u w:val="single"/>
        </w:rPr>
        <w:t xml:space="preserve"> approves</w:t>
      </w:r>
      <w:r w:rsidR="009E5F8A" w:rsidRPr="00785252">
        <w:t>.</w:t>
      </w:r>
      <w:r w:rsidR="006D60D7" w:rsidRPr="00785252">
        <w:t xml:space="preserve"> </w:t>
      </w:r>
      <w:commentRangeEnd w:id="168"/>
      <w:r w:rsidR="00833A03" w:rsidRPr="00785252">
        <w:rPr>
          <w:rStyle w:val="CommentReference"/>
          <w:rFonts w:cs="Arial"/>
          <w:bCs/>
        </w:rPr>
        <w:commentReference w:id="168"/>
      </w:r>
      <w:r w:rsidR="006D60D7" w:rsidRPr="00785252">
        <w:t xml:space="preserve">Any source listed in a category in 40 </w:t>
      </w:r>
      <w:r w:rsidR="008B7E09" w:rsidRPr="00785252">
        <w:t xml:space="preserve">C.F.R. </w:t>
      </w:r>
      <w:r w:rsidR="006D60D7" w:rsidRPr="00785252">
        <w:t>Part 51, Appendix P</w:t>
      </w:r>
      <w:r w:rsidR="00AD05BF" w:rsidRPr="00785252">
        <w:t xml:space="preserve"> as of </w:t>
      </w:r>
      <w:r w:rsidR="006564F7" w:rsidRPr="00785252">
        <w:rPr>
          <w:u w:val="single"/>
        </w:rPr>
        <w:t>December 8, 1986</w:t>
      </w:r>
      <w:r w:rsidR="006564F7" w:rsidRPr="00785252">
        <w:rPr>
          <w:rStyle w:val="FootnoteReference"/>
          <w:u w:val="single"/>
        </w:rPr>
        <w:footnoteReference w:id="2"/>
      </w:r>
      <w:commentRangeStart w:id="169"/>
      <w:r w:rsidR="006564F7" w:rsidRPr="00785252">
        <w:rPr>
          <w:u w:val="single"/>
        </w:rPr>
        <w:t xml:space="preserve"> </w:t>
      </w:r>
      <w:r w:rsidR="00AD05BF" w:rsidRPr="00785252">
        <w:rPr>
          <w:strike/>
        </w:rPr>
        <w:t>the effective date of the federal final rule published by EPA in the Federal Register on November 7, 1986 (51 FR 40675),</w:t>
      </w:r>
      <w:r w:rsidR="006D60D7" w:rsidRPr="00785252">
        <w:rPr>
          <w:strike/>
        </w:rPr>
        <w:t xml:space="preserve"> </w:t>
      </w:r>
      <w:commentRangeEnd w:id="169"/>
      <w:r w:rsidR="006564F7" w:rsidRPr="00785252">
        <w:rPr>
          <w:rStyle w:val="CommentReference"/>
          <w:rFonts w:cs="Arial"/>
          <w:bCs/>
        </w:rPr>
        <w:commentReference w:id="169"/>
      </w:r>
      <w:r w:rsidR="006D60D7" w:rsidRPr="00785252">
        <w:t xml:space="preserve">or 40 </w:t>
      </w:r>
      <w:r w:rsidR="008B7E09" w:rsidRPr="00785252">
        <w:t xml:space="preserve">C.F.R. </w:t>
      </w:r>
      <w:r w:rsidR="006D60D7" w:rsidRPr="00785252">
        <w:t>Part 60 shall adhere to all continuous emissions monitoring requirements stated therein, if applicable.</w:t>
      </w:r>
    </w:p>
    <w:p w:rsidR="006D60D7" w:rsidRPr="00785252" w:rsidRDefault="00033ECB" w:rsidP="00033ECB">
      <w:pPr>
        <w:pStyle w:val="ADEQList1A"/>
        <w:numPr>
          <w:ilvl w:val="0"/>
          <w:numId w:val="0"/>
        </w:numPr>
        <w:ind w:left="720" w:hanging="720"/>
      </w:pPr>
      <w:r w:rsidRPr="00785252">
        <w:t>(B)</w:t>
      </w:r>
      <w:r w:rsidRPr="00785252">
        <w:tab/>
      </w:r>
      <w:r w:rsidR="006D60D7" w:rsidRPr="00785252">
        <w:t xml:space="preserve">Report the data collected by the monitoring equipment to the </w:t>
      </w:r>
      <w:proofErr w:type="spellStart"/>
      <w:r w:rsidR="006564F7" w:rsidRPr="00785252">
        <w:rPr>
          <w:strike/>
        </w:rPr>
        <w:t>Department</w:t>
      </w:r>
      <w:r w:rsidR="006564F7" w:rsidRPr="00785252">
        <w:rPr>
          <w:u w:val="single"/>
        </w:rPr>
        <w:t>Division</w:t>
      </w:r>
      <w:proofErr w:type="spellEnd"/>
      <w:r w:rsidR="006D60D7" w:rsidRPr="00785252">
        <w:t xml:space="preserve"> at </w:t>
      </w:r>
      <w:r w:rsidR="006D60D7" w:rsidRPr="00785252">
        <w:rPr>
          <w:strike/>
        </w:rPr>
        <w:t>such</w:t>
      </w:r>
      <w:r w:rsidR="006D60D7" w:rsidRPr="00785252">
        <w:t xml:space="preserve"> intervals and on such forms as the </w:t>
      </w:r>
      <w:proofErr w:type="spellStart"/>
      <w:r w:rsidR="006564F7" w:rsidRPr="00785252">
        <w:rPr>
          <w:strike/>
        </w:rPr>
        <w:t>Department</w:t>
      </w:r>
      <w:r w:rsidR="006564F7" w:rsidRPr="00785252">
        <w:rPr>
          <w:u w:val="single"/>
        </w:rPr>
        <w:t>Division</w:t>
      </w:r>
      <w:proofErr w:type="spellEnd"/>
      <w:r w:rsidR="006D60D7" w:rsidRPr="00785252">
        <w:t xml:space="preserve"> shall prescribe, in accordance with 40 </w:t>
      </w:r>
      <w:r w:rsidR="008B7E09" w:rsidRPr="00785252">
        <w:t xml:space="preserve">C.F.R. </w:t>
      </w:r>
      <w:r w:rsidR="006D60D7" w:rsidRPr="00785252">
        <w:t>Part 51, Appendix P, Section 4.0 (Minimum Data Requirements)</w:t>
      </w:r>
      <w:r w:rsidR="00BE4157" w:rsidRPr="00785252">
        <w:t>,</w:t>
      </w:r>
      <w:r w:rsidR="002909E9" w:rsidRPr="00785252">
        <w:t xml:space="preserve"> as of </w:t>
      </w:r>
      <w:r w:rsidR="00AD05BF" w:rsidRPr="00785252">
        <w:rPr>
          <w:strike/>
        </w:rPr>
        <w:t>the effective date of the federal final rule published by EPA in the Federal Register on November 7, 1986 (51 FR 40675)</w:t>
      </w:r>
      <w:r w:rsidR="006564F7" w:rsidRPr="00785252">
        <w:rPr>
          <w:u w:val="single"/>
        </w:rPr>
        <w:t xml:space="preserve"> December 8, 1986</w:t>
      </w:r>
      <w:r w:rsidR="006564F7" w:rsidRPr="00785252">
        <w:rPr>
          <w:rStyle w:val="FootnoteReference"/>
          <w:u w:val="single"/>
        </w:rPr>
        <w:footnoteReference w:id="3"/>
      </w:r>
      <w:r w:rsidR="002909E9" w:rsidRPr="00785252">
        <w:t>,</w:t>
      </w:r>
      <w:r w:rsidR="006D60D7" w:rsidRPr="00785252">
        <w:t xml:space="preserve"> and any other applicable reporting requirements promulgated by the EPA.</w:t>
      </w:r>
    </w:p>
    <w:p w:rsidR="006D60D7" w:rsidRPr="00785252" w:rsidRDefault="00D97E7C" w:rsidP="001F4116">
      <w:pPr>
        <w:pStyle w:val="ADEQChapterReg"/>
      </w:pPr>
      <w:bookmarkStart w:id="170" w:name="_Toc29815779"/>
      <w:r w:rsidRPr="00785252">
        <w:rPr>
          <w:strike/>
          <w:szCs w:val="24"/>
        </w:rPr>
        <w:t>Reg.</w:t>
      </w:r>
      <w:r w:rsidRPr="00785252">
        <w:rPr>
          <w:b w:val="0"/>
          <w:szCs w:val="24"/>
        </w:rPr>
        <w:t xml:space="preserve"> </w:t>
      </w:r>
      <w:proofErr w:type="gramStart"/>
      <w:r w:rsidRPr="00785252">
        <w:rPr>
          <w:u w:val="single"/>
        </w:rPr>
        <w:t>Rule</w:t>
      </w:r>
      <w:r w:rsidRPr="00785252">
        <w:rPr>
          <w:b w:val="0"/>
          <w:szCs w:val="24"/>
        </w:rPr>
        <w:t xml:space="preserve"> </w:t>
      </w:r>
      <w:r w:rsidR="008B7DB1" w:rsidRPr="00785252">
        <w:rPr>
          <w:b w:val="0"/>
          <w:szCs w:val="24"/>
        </w:rPr>
        <w:t xml:space="preserve"> </w:t>
      </w:r>
      <w:r w:rsidR="00533E56" w:rsidRPr="00785252">
        <w:t>18.1004</w:t>
      </w:r>
      <w:proofErr w:type="gramEnd"/>
      <w:r w:rsidR="00533E56" w:rsidRPr="00785252">
        <w:t xml:space="preserve"> </w:t>
      </w:r>
      <w:r w:rsidR="006D60D7" w:rsidRPr="00785252">
        <w:t>Recordkeeping/Reporting Requirements</w:t>
      </w:r>
      <w:bookmarkEnd w:id="170"/>
    </w:p>
    <w:p w:rsidR="006D60D7" w:rsidRPr="00785252" w:rsidRDefault="00D97E7C" w:rsidP="001F4116">
      <w:pPr>
        <w:pStyle w:val="ADEQNormal"/>
      </w:pPr>
      <w:r w:rsidRPr="00785252">
        <w:rPr>
          <w:strike/>
        </w:rPr>
        <w:t>Any</w:t>
      </w:r>
      <w:r w:rsidRPr="00785252">
        <w:t xml:space="preserve"> </w:t>
      </w:r>
      <w:proofErr w:type="gramStart"/>
      <w:r w:rsidRPr="00785252">
        <w:rPr>
          <w:u w:val="single"/>
        </w:rPr>
        <w:t>The</w:t>
      </w:r>
      <w:proofErr w:type="gramEnd"/>
      <w:r w:rsidRPr="00785252">
        <w:rPr>
          <w:u w:val="single"/>
        </w:rPr>
        <w:t xml:space="preserve"> permittee of any</w:t>
      </w:r>
      <w:r w:rsidR="006D60D7" w:rsidRPr="00785252">
        <w:t xml:space="preserve"> stationary source subject to </w:t>
      </w:r>
      <w:r w:rsidRPr="00785252">
        <w:rPr>
          <w:strike/>
        </w:rPr>
        <w:t>this regulation</w:t>
      </w:r>
      <w:r w:rsidRPr="00785252">
        <w:t xml:space="preserve"> </w:t>
      </w:r>
      <w:r w:rsidRPr="00785252">
        <w:rPr>
          <w:u w:val="single"/>
        </w:rPr>
        <w:t xml:space="preserve">permitting under Rule 18 </w:t>
      </w:r>
      <w:r w:rsidR="006D60D7" w:rsidRPr="00785252">
        <w:t xml:space="preserve">shall, upon request of the </w:t>
      </w:r>
      <w:proofErr w:type="spellStart"/>
      <w:r w:rsidRPr="00785252">
        <w:rPr>
          <w:strike/>
        </w:rPr>
        <w:t>Department</w:t>
      </w:r>
      <w:r w:rsidRPr="00785252">
        <w:rPr>
          <w:u w:val="single"/>
        </w:rPr>
        <w:t>Division</w:t>
      </w:r>
      <w:proofErr w:type="spellEnd"/>
      <w:r w:rsidR="006D60D7" w:rsidRPr="00785252">
        <w:t>:</w:t>
      </w:r>
    </w:p>
    <w:p w:rsidR="00D97E7C" w:rsidRPr="00785252" w:rsidRDefault="00D97E7C" w:rsidP="00D97E7C">
      <w:pPr>
        <w:pStyle w:val="ADEQList1A"/>
        <w:numPr>
          <w:ilvl w:val="0"/>
          <w:numId w:val="0"/>
        </w:numPr>
        <w:ind w:left="720" w:hanging="720"/>
      </w:pPr>
      <w:r w:rsidRPr="00785252">
        <w:t>(A)</w:t>
      </w:r>
      <w:r w:rsidRPr="00785252">
        <w:tab/>
      </w:r>
      <w:r w:rsidR="006D60D7" w:rsidRPr="00785252">
        <w:t xml:space="preserve">Maintain records on the nature and amounts of </w:t>
      </w:r>
      <w:r w:rsidRPr="00785252">
        <w:rPr>
          <w:u w:val="single"/>
        </w:rPr>
        <w:t xml:space="preserve">air </w:t>
      </w:r>
      <w:r w:rsidR="006D60D7" w:rsidRPr="00785252">
        <w:t xml:space="preserve">contaminants emitted </w:t>
      </w:r>
      <w:r w:rsidR="006D60D7" w:rsidRPr="00785252">
        <w:rPr>
          <w:strike/>
        </w:rPr>
        <w:t>to the air</w:t>
      </w:r>
      <w:r w:rsidR="006D60D7" w:rsidRPr="00785252">
        <w:t xml:space="preserve"> by the equipment </w:t>
      </w:r>
      <w:r w:rsidR="006D60D7" w:rsidRPr="00785252">
        <w:rPr>
          <w:strike/>
        </w:rPr>
        <w:t>in question</w:t>
      </w:r>
      <w:r w:rsidR="007D0092" w:rsidRPr="00785252">
        <w:rPr>
          <w:u w:val="single"/>
        </w:rPr>
        <w:t xml:space="preserve"> at the stationary source</w:t>
      </w:r>
      <w:r w:rsidR="006D60D7" w:rsidRPr="00785252">
        <w:t xml:space="preserve">. </w:t>
      </w:r>
    </w:p>
    <w:p w:rsidR="006D60D7" w:rsidRPr="00785252" w:rsidRDefault="00D97E7C" w:rsidP="00D97E7C">
      <w:pPr>
        <w:pStyle w:val="ADEQList1A"/>
        <w:numPr>
          <w:ilvl w:val="0"/>
          <w:numId w:val="0"/>
        </w:numPr>
        <w:ind w:left="720" w:hanging="720"/>
        <w:rPr>
          <w:strike/>
        </w:rPr>
      </w:pPr>
      <w:r w:rsidRPr="00785252">
        <w:rPr>
          <w:u w:val="single"/>
        </w:rPr>
        <w:t>(B)</w:t>
      </w:r>
      <w:r w:rsidRPr="00785252">
        <w:rPr>
          <w:u w:val="single"/>
        </w:rPr>
        <w:tab/>
        <w:t xml:space="preserve">Retain all </w:t>
      </w:r>
      <w:proofErr w:type="spellStart"/>
      <w:proofErr w:type="gramStart"/>
      <w:r w:rsidR="006D60D7" w:rsidRPr="00785252">
        <w:rPr>
          <w:strike/>
        </w:rPr>
        <w:t>All</w:t>
      </w:r>
      <w:proofErr w:type="spellEnd"/>
      <w:proofErr w:type="gramEnd"/>
      <w:r w:rsidR="006D60D7" w:rsidRPr="00785252">
        <w:t xml:space="preserve"> records, including compliance status records and excess emissions measurements, </w:t>
      </w:r>
      <w:r w:rsidR="006D60D7" w:rsidRPr="00785252">
        <w:rPr>
          <w:strike/>
        </w:rPr>
        <w:t xml:space="preserve">shall be retained </w:t>
      </w:r>
      <w:r w:rsidR="006D60D7" w:rsidRPr="00785252">
        <w:t xml:space="preserve">for at least </w:t>
      </w:r>
      <w:r w:rsidR="00764E4D" w:rsidRPr="00785252">
        <w:t>five (</w:t>
      </w:r>
      <w:r w:rsidR="006D60D7" w:rsidRPr="00785252">
        <w:t>5</w:t>
      </w:r>
      <w:r w:rsidR="00764E4D" w:rsidRPr="00785252">
        <w:t>)</w:t>
      </w:r>
      <w:r w:rsidR="006D60D7" w:rsidRPr="00785252">
        <w:t xml:space="preserve"> years, and </w:t>
      </w:r>
      <w:r w:rsidR="006D60D7" w:rsidRPr="00785252">
        <w:rPr>
          <w:strike/>
        </w:rPr>
        <w:t>shall be made</w:t>
      </w:r>
      <w:r w:rsidR="006D60D7" w:rsidRPr="00785252">
        <w:t xml:space="preserve"> </w:t>
      </w:r>
      <w:r w:rsidRPr="00785252">
        <w:rPr>
          <w:u w:val="single"/>
        </w:rPr>
        <w:t xml:space="preserve">make </w:t>
      </w:r>
      <w:r w:rsidR="006D60D7" w:rsidRPr="00785252">
        <w:t xml:space="preserve">available to any agent of the </w:t>
      </w:r>
      <w:proofErr w:type="spellStart"/>
      <w:r w:rsidRPr="00785252">
        <w:rPr>
          <w:strike/>
        </w:rPr>
        <w:t>Department</w:t>
      </w:r>
      <w:r w:rsidRPr="00785252">
        <w:rPr>
          <w:u w:val="single"/>
        </w:rPr>
        <w:t>Division</w:t>
      </w:r>
      <w:proofErr w:type="spellEnd"/>
      <w:r w:rsidR="006D60D7" w:rsidRPr="00785252">
        <w:t xml:space="preserve"> or </w:t>
      </w:r>
      <w:r w:rsidR="00586D6A" w:rsidRPr="00785252">
        <w:t xml:space="preserve">the </w:t>
      </w:r>
      <w:r w:rsidR="006D60D7" w:rsidRPr="00785252">
        <w:t xml:space="preserve">EPA during regular business hours. Reporting periods shall be a </w:t>
      </w:r>
      <w:r w:rsidR="00CE6DC7" w:rsidRPr="00785252">
        <w:t>twelve</w:t>
      </w:r>
      <w:r w:rsidR="00510564" w:rsidRPr="00785252">
        <w:rPr>
          <w:u w:val="single"/>
        </w:rPr>
        <w:t>-</w:t>
      </w:r>
      <w:r w:rsidR="00CE6DC7" w:rsidRPr="00785252">
        <w:rPr>
          <w:strike/>
        </w:rPr>
        <w:t>(</w:t>
      </w:r>
      <w:r w:rsidR="006D60D7" w:rsidRPr="00785252">
        <w:rPr>
          <w:strike/>
        </w:rPr>
        <w:t>12</w:t>
      </w:r>
      <w:r w:rsidR="00CE6DC7" w:rsidRPr="00785252">
        <w:rPr>
          <w:strike/>
        </w:rPr>
        <w:t xml:space="preserve">) </w:t>
      </w:r>
      <w:r w:rsidR="006D60D7" w:rsidRPr="00785252">
        <w:t>month period.</w:t>
      </w:r>
    </w:p>
    <w:p w:rsidR="006D60D7" w:rsidRPr="00785252" w:rsidRDefault="00D97E7C" w:rsidP="00D97E7C">
      <w:pPr>
        <w:pStyle w:val="ADEQList1A"/>
        <w:numPr>
          <w:ilvl w:val="0"/>
          <w:numId w:val="0"/>
        </w:numPr>
        <w:ind w:left="720" w:hanging="720"/>
      </w:pPr>
      <w:r w:rsidRPr="00785252">
        <w:rPr>
          <w:strike/>
        </w:rPr>
        <w:t>(B)</w:t>
      </w:r>
      <w:r w:rsidRPr="00785252">
        <w:rPr>
          <w:u w:val="single"/>
        </w:rPr>
        <w:t>(C)</w:t>
      </w:r>
      <w:r w:rsidRPr="00785252">
        <w:tab/>
      </w:r>
      <w:r w:rsidR="006D60D7" w:rsidRPr="00785252">
        <w:t xml:space="preserve">Supply the following </w:t>
      </w:r>
      <w:proofErr w:type="gramStart"/>
      <w:r w:rsidR="006D60D7" w:rsidRPr="00785252">
        <w:t>information,</w:t>
      </w:r>
      <w:proofErr w:type="gramEnd"/>
      <w:r w:rsidR="006D60D7" w:rsidRPr="00785252">
        <w:t xml:space="preserve"> correlated in units of the applicable emissions limitations, to the </w:t>
      </w:r>
      <w:proofErr w:type="spellStart"/>
      <w:r w:rsidRPr="00785252">
        <w:rPr>
          <w:strike/>
        </w:rPr>
        <w:t>Department</w:t>
      </w:r>
      <w:r w:rsidRPr="00785252">
        <w:rPr>
          <w:u w:val="single"/>
        </w:rPr>
        <w:t>Division</w:t>
      </w:r>
      <w:proofErr w:type="spellEnd"/>
      <w:r w:rsidR="006D60D7" w:rsidRPr="00785252">
        <w:t>:</w:t>
      </w:r>
    </w:p>
    <w:p w:rsidR="006D60D7" w:rsidRPr="00785252" w:rsidRDefault="00D97E7C" w:rsidP="00D97E7C">
      <w:pPr>
        <w:pStyle w:val="ADEQList21"/>
        <w:numPr>
          <w:ilvl w:val="0"/>
          <w:numId w:val="0"/>
        </w:numPr>
        <w:ind w:left="1440" w:hanging="720"/>
      </w:pPr>
      <w:r w:rsidRPr="00785252">
        <w:t>(1)</w:t>
      </w:r>
      <w:r w:rsidRPr="00785252">
        <w:tab/>
      </w:r>
      <w:proofErr w:type="gramStart"/>
      <w:r w:rsidR="00586D6A" w:rsidRPr="00785252">
        <w:rPr>
          <w:strike/>
        </w:rPr>
        <w:t>g</w:t>
      </w:r>
      <w:r w:rsidR="006D60D7" w:rsidRPr="00785252">
        <w:rPr>
          <w:strike/>
        </w:rPr>
        <w:t>eneral</w:t>
      </w:r>
      <w:proofErr w:type="gramEnd"/>
      <w:r w:rsidR="006D60D7" w:rsidRPr="00785252">
        <w:t xml:space="preserve"> </w:t>
      </w:r>
      <w:proofErr w:type="spellStart"/>
      <w:r w:rsidRPr="00785252">
        <w:rPr>
          <w:u w:val="single"/>
        </w:rPr>
        <w:t>General</w:t>
      </w:r>
      <w:proofErr w:type="spellEnd"/>
      <w:r w:rsidRPr="00785252">
        <w:rPr>
          <w:u w:val="single"/>
        </w:rPr>
        <w:t xml:space="preserve"> </w:t>
      </w:r>
      <w:r w:rsidR="006D60D7" w:rsidRPr="00785252">
        <w:t>process information related to the emissions of contaminants into the air</w:t>
      </w:r>
      <w:r w:rsidR="00F2114E" w:rsidRPr="00785252">
        <w:t>;</w:t>
      </w:r>
      <w:r w:rsidR="00F2114E" w:rsidRPr="00785252">
        <w:rPr>
          <w:strike/>
        </w:rPr>
        <w:t xml:space="preserve"> </w:t>
      </w:r>
      <w:r w:rsidR="00F2114E" w:rsidRPr="00785252">
        <w:t>and</w:t>
      </w:r>
    </w:p>
    <w:p w:rsidR="006D60D7" w:rsidRPr="00785252" w:rsidRDefault="00D97E7C" w:rsidP="00D97E7C">
      <w:pPr>
        <w:pStyle w:val="ADEQList21"/>
        <w:numPr>
          <w:ilvl w:val="0"/>
          <w:numId w:val="0"/>
        </w:numPr>
        <w:ind w:left="1440" w:hanging="720"/>
      </w:pPr>
      <w:r w:rsidRPr="00785252">
        <w:t>(2)</w:t>
      </w:r>
      <w:r w:rsidRPr="00785252">
        <w:tab/>
      </w:r>
      <w:proofErr w:type="gramStart"/>
      <w:r w:rsidR="00586D6A" w:rsidRPr="00785252">
        <w:rPr>
          <w:strike/>
        </w:rPr>
        <w:t>e</w:t>
      </w:r>
      <w:r w:rsidR="006D60D7" w:rsidRPr="00785252">
        <w:rPr>
          <w:strike/>
        </w:rPr>
        <w:t>missions</w:t>
      </w:r>
      <w:proofErr w:type="gramEnd"/>
      <w:r w:rsidR="006D60D7" w:rsidRPr="00785252">
        <w:rPr>
          <w:strike/>
        </w:rPr>
        <w:t xml:space="preserve"> </w:t>
      </w:r>
      <w:proofErr w:type="spellStart"/>
      <w:r w:rsidRPr="00785252">
        <w:rPr>
          <w:u w:val="single"/>
        </w:rPr>
        <w:t>Emissions</w:t>
      </w:r>
      <w:proofErr w:type="spellEnd"/>
      <w:r w:rsidRPr="00785252">
        <w:rPr>
          <w:u w:val="single"/>
        </w:rPr>
        <w:t xml:space="preserve"> </w:t>
      </w:r>
      <w:r w:rsidR="006D60D7" w:rsidRPr="00785252">
        <w:t>data obtained through sampling or continuous emissions monitoring.</w:t>
      </w:r>
    </w:p>
    <w:p w:rsidR="006D60D7" w:rsidRPr="00785252" w:rsidRDefault="00D97E7C" w:rsidP="00D97E7C">
      <w:pPr>
        <w:pStyle w:val="ADEQNormal"/>
        <w:ind w:left="720" w:hanging="720"/>
      </w:pPr>
      <w:r w:rsidRPr="00785252">
        <w:rPr>
          <w:u w:val="single"/>
        </w:rPr>
        <w:t>(D)</w:t>
      </w:r>
      <w:r w:rsidRPr="00785252">
        <w:tab/>
      </w:r>
      <w:r w:rsidRPr="00785252">
        <w:rPr>
          <w:u w:val="single"/>
        </w:rPr>
        <w:t xml:space="preserve">A responsible official shall submit information </w:t>
      </w:r>
      <w:proofErr w:type="spellStart"/>
      <w:r w:rsidR="006D60D7" w:rsidRPr="00785252">
        <w:rPr>
          <w:strike/>
        </w:rPr>
        <w:t>Information</w:t>
      </w:r>
      <w:proofErr w:type="spellEnd"/>
      <w:r w:rsidR="006D60D7" w:rsidRPr="00785252">
        <w:rPr>
          <w:strike/>
        </w:rPr>
        <w:t xml:space="preserve"> </w:t>
      </w:r>
      <w:r w:rsidR="006D60D7" w:rsidRPr="00785252">
        <w:t xml:space="preserve">and data </w:t>
      </w:r>
      <w:r w:rsidR="006D60D7" w:rsidRPr="00785252">
        <w:rPr>
          <w:strike/>
        </w:rPr>
        <w:t>shall be submitted</w:t>
      </w:r>
      <w:r w:rsidR="006D60D7" w:rsidRPr="00785252">
        <w:t xml:space="preserve"> to the </w:t>
      </w:r>
      <w:proofErr w:type="spellStart"/>
      <w:r w:rsidRPr="00785252">
        <w:rPr>
          <w:strike/>
        </w:rPr>
        <w:t>Department</w:t>
      </w:r>
      <w:r w:rsidRPr="00785252">
        <w:rPr>
          <w:u w:val="single"/>
        </w:rPr>
        <w:t>Division</w:t>
      </w:r>
      <w:proofErr w:type="spellEnd"/>
      <w:r w:rsidR="006D60D7" w:rsidRPr="00785252">
        <w:t xml:space="preserve"> </w:t>
      </w:r>
      <w:r w:rsidR="006D60D7" w:rsidRPr="00785252">
        <w:rPr>
          <w:strike/>
        </w:rPr>
        <w:t>by a responsible official</w:t>
      </w:r>
      <w:r w:rsidR="006D60D7" w:rsidRPr="00785252">
        <w:t xml:space="preserve"> on </w:t>
      </w:r>
      <w:r w:rsidR="006D60D7" w:rsidRPr="00785252">
        <w:rPr>
          <w:strike/>
        </w:rPr>
        <w:t xml:space="preserve">such </w:t>
      </w:r>
      <w:r w:rsidRPr="00785252">
        <w:rPr>
          <w:u w:val="single"/>
        </w:rPr>
        <w:t xml:space="preserve">the </w:t>
      </w:r>
      <w:r w:rsidR="006D60D7" w:rsidRPr="00785252">
        <w:t xml:space="preserve">forms and at </w:t>
      </w:r>
      <w:r w:rsidR="006D60D7" w:rsidRPr="00785252">
        <w:rPr>
          <w:strike/>
        </w:rPr>
        <w:t>such</w:t>
      </w:r>
      <w:r w:rsidR="006D60D7" w:rsidRPr="00785252">
        <w:t xml:space="preserve"> time intervals as prescribed by applicable federal regulations or the </w:t>
      </w:r>
      <w:proofErr w:type="spellStart"/>
      <w:r w:rsidRPr="00785252">
        <w:rPr>
          <w:strike/>
        </w:rPr>
        <w:t>Department</w:t>
      </w:r>
      <w:r w:rsidRPr="00785252">
        <w:rPr>
          <w:u w:val="single"/>
        </w:rPr>
        <w:t>Division</w:t>
      </w:r>
      <w:proofErr w:type="spellEnd"/>
      <w:r w:rsidR="003B5297" w:rsidRPr="00785252">
        <w:t>.</w:t>
      </w:r>
    </w:p>
    <w:p w:rsidR="006D60D7" w:rsidRPr="00785252" w:rsidRDefault="008B7DB1" w:rsidP="001F4116">
      <w:pPr>
        <w:pStyle w:val="ADEQChapterReg"/>
      </w:pPr>
      <w:bookmarkStart w:id="171" w:name="_Toc29815780"/>
      <w:r w:rsidRPr="00785252">
        <w:rPr>
          <w:strike/>
          <w:szCs w:val="24"/>
        </w:rPr>
        <w:t>Reg.</w:t>
      </w:r>
      <w:r w:rsidRPr="00785252">
        <w:rPr>
          <w:b w:val="0"/>
          <w:szCs w:val="24"/>
        </w:rPr>
        <w:t xml:space="preserve"> </w:t>
      </w:r>
      <w:r w:rsidRPr="00785252">
        <w:rPr>
          <w:u w:val="single"/>
        </w:rPr>
        <w:t>Rule</w:t>
      </w:r>
      <w:r w:rsidRPr="00785252">
        <w:rPr>
          <w:b w:val="0"/>
          <w:szCs w:val="24"/>
        </w:rPr>
        <w:t xml:space="preserve"> </w:t>
      </w:r>
      <w:proofErr w:type="gramStart"/>
      <w:r w:rsidR="006D60D7" w:rsidRPr="00785252">
        <w:t>18.1005  Public</w:t>
      </w:r>
      <w:proofErr w:type="gramEnd"/>
      <w:r w:rsidR="006D60D7" w:rsidRPr="00785252">
        <w:t xml:space="preserve"> Availability of Emissions Data</w:t>
      </w:r>
      <w:bookmarkEnd w:id="171"/>
    </w:p>
    <w:p w:rsidR="006D60D7" w:rsidRPr="00785252" w:rsidRDefault="006D60D7" w:rsidP="001F4116">
      <w:pPr>
        <w:pStyle w:val="ADEQNormal"/>
      </w:pPr>
      <w:r w:rsidRPr="00785252">
        <w:t xml:space="preserve">Emissions data obtained by the </w:t>
      </w:r>
      <w:proofErr w:type="spellStart"/>
      <w:r w:rsidR="00510564" w:rsidRPr="00785252">
        <w:rPr>
          <w:strike/>
        </w:rPr>
        <w:t>Department</w:t>
      </w:r>
      <w:r w:rsidR="00510564" w:rsidRPr="00785252">
        <w:rPr>
          <w:u w:val="single"/>
        </w:rPr>
        <w:t>Division</w:t>
      </w:r>
      <w:proofErr w:type="spellEnd"/>
      <w:r w:rsidRPr="00785252">
        <w:t xml:space="preserve"> shall be correlated in units of applicable emissions limitations and be made available to the public at the </w:t>
      </w:r>
      <w:r w:rsidRPr="00785252">
        <w:rPr>
          <w:strike/>
        </w:rPr>
        <w:t>Department’s</w:t>
      </w:r>
      <w:r w:rsidRPr="00785252">
        <w:t xml:space="preserve"> </w:t>
      </w:r>
      <w:r w:rsidR="00510564" w:rsidRPr="00785252">
        <w:rPr>
          <w:u w:val="single"/>
        </w:rPr>
        <w:t>Divis</w:t>
      </w:r>
      <w:r w:rsidR="009523EC" w:rsidRPr="00785252">
        <w:rPr>
          <w:u w:val="single"/>
        </w:rPr>
        <w:t>i</w:t>
      </w:r>
      <w:r w:rsidR="00510564" w:rsidRPr="00785252">
        <w:rPr>
          <w:u w:val="single"/>
        </w:rPr>
        <w:t xml:space="preserve">on’s </w:t>
      </w:r>
      <w:r w:rsidRPr="00785252">
        <w:t xml:space="preserve">central offices </w:t>
      </w:r>
      <w:r w:rsidRPr="00785252">
        <w:rPr>
          <w:strike/>
        </w:rPr>
        <w:t>during normal business hours</w:t>
      </w:r>
      <w:r w:rsidR="007A02FC" w:rsidRPr="00785252">
        <w:t xml:space="preserve"> </w:t>
      </w:r>
      <w:r w:rsidR="007A02FC" w:rsidRPr="00785252">
        <w:rPr>
          <w:u w:val="single"/>
        </w:rPr>
        <w:t>on business days between 8:00 a.m. and 4:30 p.m. central time</w:t>
      </w:r>
      <w:r w:rsidRPr="00785252">
        <w:t xml:space="preserve">. </w:t>
      </w:r>
    </w:p>
    <w:p w:rsidR="006D60D7" w:rsidRPr="00785252" w:rsidRDefault="006D60D7" w:rsidP="001F4116"/>
    <w:p w:rsidR="006D60D7" w:rsidRPr="00785252" w:rsidRDefault="006D60D7" w:rsidP="001F4116">
      <w:pPr>
        <w:sectPr w:rsidR="006D60D7" w:rsidRPr="00785252">
          <w:pgSz w:w="12240" w:h="15840" w:code="1"/>
          <w:pgMar w:top="1440" w:right="1440" w:bottom="1440" w:left="1440" w:header="720" w:footer="720" w:gutter="0"/>
          <w:pgNumType w:start="1" w:chapStyle="1"/>
          <w:cols w:space="720"/>
          <w:docGrid w:linePitch="360"/>
        </w:sectPr>
      </w:pPr>
    </w:p>
    <w:p w:rsidR="006D60D7" w:rsidRPr="00785252" w:rsidRDefault="006D60D7" w:rsidP="001F4116">
      <w:pPr>
        <w:pStyle w:val="Heading1"/>
      </w:pPr>
    </w:p>
    <w:p w:rsidR="003B5297" w:rsidRPr="00785252" w:rsidRDefault="006D60D7" w:rsidP="001F4116">
      <w:pPr>
        <w:pStyle w:val="ADEQTitle"/>
      </w:pPr>
      <w:bookmarkStart w:id="172" w:name="_Toc29815781"/>
      <w:r w:rsidRPr="00785252">
        <w:t>CHAPTER 11</w:t>
      </w:r>
      <w:r w:rsidR="003322C0" w:rsidRPr="00785252">
        <w:t xml:space="preserve">: </w:t>
      </w:r>
      <w:r w:rsidRPr="00785252">
        <w:t xml:space="preserve"> STARTUP/SHUTDOWN, UPSET CONDITIONS, BREAKDOWNS,</w:t>
      </w:r>
      <w:r w:rsidR="0018152C" w:rsidRPr="00785252">
        <w:t xml:space="preserve"> </w:t>
      </w:r>
      <w:r w:rsidRPr="00785252">
        <w:t>SCHEDULED MAINTENANCE, INTERRUPTION OF FUEL SUPPLY</w:t>
      </w:r>
      <w:bookmarkEnd w:id="172"/>
    </w:p>
    <w:p w:rsidR="006D60D7" w:rsidRPr="00785252" w:rsidRDefault="00457967" w:rsidP="001F4116">
      <w:pPr>
        <w:pStyle w:val="ADEQChapterReg"/>
      </w:pPr>
      <w:bookmarkStart w:id="173" w:name="_Toc29815782"/>
      <w:r w:rsidRPr="00785252">
        <w:rPr>
          <w:strike/>
          <w:szCs w:val="24"/>
        </w:rPr>
        <w:t>Reg.</w:t>
      </w:r>
      <w:r w:rsidRPr="00785252">
        <w:rPr>
          <w:b w:val="0"/>
          <w:szCs w:val="24"/>
        </w:rPr>
        <w:t xml:space="preserve"> </w:t>
      </w:r>
      <w:r w:rsidR="00A2122E" w:rsidRPr="00785252">
        <w:rPr>
          <w:u w:val="single"/>
        </w:rPr>
        <w:t xml:space="preserve">Rule </w:t>
      </w:r>
      <w:r w:rsidR="006D60D7" w:rsidRPr="00785252">
        <w:t>18.1101 Upsets</w:t>
      </w:r>
      <w:bookmarkEnd w:id="173"/>
    </w:p>
    <w:p w:rsidR="009B06B4" w:rsidRPr="00785252" w:rsidRDefault="006D60D7" w:rsidP="001F4116">
      <w:pPr>
        <w:pStyle w:val="ADEQNormal"/>
        <w:rPr>
          <w:u w:val="single"/>
        </w:rPr>
      </w:pPr>
      <w:r w:rsidRPr="00785252">
        <w:t xml:space="preserve">Any source exceeding an emission limit established by </w:t>
      </w:r>
      <w:r w:rsidRPr="00785252">
        <w:rPr>
          <w:strike/>
        </w:rPr>
        <w:t>this Code</w:t>
      </w:r>
      <w:r w:rsidRPr="00785252">
        <w:t xml:space="preserve"> </w:t>
      </w:r>
      <w:r w:rsidR="00A2122E" w:rsidRPr="00785252">
        <w:rPr>
          <w:u w:val="single"/>
        </w:rPr>
        <w:t xml:space="preserve">Rule 18 </w:t>
      </w:r>
      <w:r w:rsidRPr="00785252">
        <w:t xml:space="preserve">or </w:t>
      </w:r>
      <w:r w:rsidR="00B16ED8">
        <w:rPr>
          <w:u w:val="single"/>
        </w:rPr>
        <w:t xml:space="preserve">an </w:t>
      </w:r>
      <w:r w:rsidRPr="00785252">
        <w:t>applicable permit</w:t>
      </w:r>
      <w:r w:rsidRPr="00B16ED8">
        <w:rPr>
          <w:strike/>
        </w:rPr>
        <w:t xml:space="preserve">, </w:t>
      </w:r>
      <w:r w:rsidRPr="00785252">
        <w:rPr>
          <w:strike/>
        </w:rPr>
        <w:t>shall be deemed</w:t>
      </w:r>
      <w:r w:rsidRPr="00785252">
        <w:t xml:space="preserve"> </w:t>
      </w:r>
      <w:r w:rsidR="00A2122E" w:rsidRPr="00785252">
        <w:rPr>
          <w:u w:val="single"/>
        </w:rPr>
        <w:t xml:space="preserve">is </w:t>
      </w:r>
      <w:r w:rsidRPr="00785252">
        <w:t xml:space="preserve">in violation of </w:t>
      </w:r>
      <w:r w:rsidRPr="00785252">
        <w:rPr>
          <w:strike/>
        </w:rPr>
        <w:t xml:space="preserve">said </w:t>
      </w:r>
      <w:proofErr w:type="spellStart"/>
      <w:r w:rsidRPr="00785252">
        <w:rPr>
          <w:strike/>
        </w:rPr>
        <w:t>Code</w:t>
      </w:r>
      <w:r w:rsidR="00A2122E" w:rsidRPr="00785252">
        <w:rPr>
          <w:u w:val="single"/>
        </w:rPr>
        <w:t>Rule</w:t>
      </w:r>
      <w:proofErr w:type="spellEnd"/>
      <w:r w:rsidR="00A2122E" w:rsidRPr="00785252">
        <w:rPr>
          <w:u w:val="single"/>
        </w:rPr>
        <w:t xml:space="preserve"> 18</w:t>
      </w:r>
      <w:r w:rsidRPr="00785252">
        <w:t xml:space="preserve"> or </w:t>
      </w:r>
      <w:r w:rsidR="00A2122E" w:rsidRPr="00785252">
        <w:rPr>
          <w:u w:val="single"/>
        </w:rPr>
        <w:t xml:space="preserve">the </w:t>
      </w:r>
      <w:r w:rsidRPr="00785252">
        <w:t xml:space="preserve">permit and shall be subject to enforcement action. The Director may forego enforcement action for emissions exceeding any limits established by </w:t>
      </w:r>
      <w:r w:rsidRPr="00785252">
        <w:rPr>
          <w:strike/>
        </w:rPr>
        <w:t>this Code</w:t>
      </w:r>
      <w:r w:rsidRPr="00785252">
        <w:t xml:space="preserve"> </w:t>
      </w:r>
      <w:r w:rsidR="00A2122E" w:rsidRPr="00785252">
        <w:rPr>
          <w:u w:val="single"/>
        </w:rPr>
        <w:t xml:space="preserve">Rule 18 </w:t>
      </w:r>
      <w:r w:rsidRPr="00785252">
        <w:t xml:space="preserve">or </w:t>
      </w:r>
      <w:r w:rsidR="00B16ED8">
        <w:rPr>
          <w:u w:val="single"/>
        </w:rPr>
        <w:t xml:space="preserve">the </w:t>
      </w:r>
      <w:r w:rsidRPr="00785252">
        <w:t xml:space="preserve">permit </w:t>
      </w:r>
      <w:r w:rsidR="009B06B4" w:rsidRPr="00785252">
        <w:rPr>
          <w:u w:val="single"/>
        </w:rPr>
        <w:t>if:</w:t>
      </w:r>
    </w:p>
    <w:p w:rsidR="009B06B4" w:rsidRPr="00785252" w:rsidRDefault="009B06B4" w:rsidP="009B06B4">
      <w:pPr>
        <w:pStyle w:val="ADEQNormal"/>
        <w:ind w:left="720" w:hanging="720"/>
      </w:pPr>
      <w:r w:rsidRPr="00785252">
        <w:rPr>
          <w:u w:val="single"/>
        </w:rPr>
        <w:t>(A)</w:t>
      </w:r>
      <w:r w:rsidRPr="00785252">
        <w:rPr>
          <w:u w:val="single"/>
        </w:rPr>
        <w:tab/>
        <w:t xml:space="preserve">The emissions exceeding limits established by Rule 18 or </w:t>
      </w:r>
      <w:r w:rsidR="00B16ED8">
        <w:rPr>
          <w:u w:val="single"/>
        </w:rPr>
        <w:t xml:space="preserve">the </w:t>
      </w:r>
      <w:r w:rsidRPr="00785252">
        <w:rPr>
          <w:u w:val="single"/>
        </w:rPr>
        <w:t xml:space="preserve">permit are </w:t>
      </w:r>
      <w:r w:rsidR="006D60D7" w:rsidRPr="00785252">
        <w:rPr>
          <w:strike/>
        </w:rPr>
        <w:t>as</w:t>
      </w:r>
      <w:r w:rsidR="006D60D7" w:rsidRPr="00785252">
        <w:t xml:space="preserve"> a direct result of</w:t>
      </w:r>
      <w:r w:rsidRPr="00785252">
        <w:t>:</w:t>
      </w:r>
    </w:p>
    <w:p w:rsidR="009B06B4" w:rsidRPr="00785252" w:rsidRDefault="009B06B4" w:rsidP="009B06B4">
      <w:pPr>
        <w:pStyle w:val="ADEQNormal"/>
        <w:ind w:firstLine="720"/>
      </w:pPr>
      <w:r w:rsidRPr="00785252">
        <w:rPr>
          <w:u w:val="single"/>
        </w:rPr>
        <w:t>(1)</w:t>
      </w:r>
      <w:r w:rsidRPr="00785252">
        <w:rPr>
          <w:u w:val="single"/>
        </w:rPr>
        <w:tab/>
      </w:r>
      <w:proofErr w:type="gramStart"/>
      <w:r w:rsidR="006D60D7" w:rsidRPr="00785252">
        <w:rPr>
          <w:strike/>
        </w:rPr>
        <w:t>unavoidable</w:t>
      </w:r>
      <w:proofErr w:type="gramEnd"/>
      <w:r w:rsidR="006D60D7" w:rsidRPr="00785252">
        <w:t xml:space="preserve"> </w:t>
      </w:r>
      <w:proofErr w:type="spellStart"/>
      <w:r w:rsidRPr="00785252">
        <w:rPr>
          <w:u w:val="single"/>
        </w:rPr>
        <w:t>Unavoidable</w:t>
      </w:r>
      <w:proofErr w:type="spellEnd"/>
      <w:r w:rsidRPr="00785252">
        <w:rPr>
          <w:u w:val="single"/>
        </w:rPr>
        <w:t xml:space="preserve"> </w:t>
      </w:r>
      <w:r w:rsidR="006D60D7" w:rsidRPr="00785252">
        <w:t>upset conditions in the nature of the process</w:t>
      </w:r>
      <w:r w:rsidRPr="00785252">
        <w:rPr>
          <w:u w:val="single"/>
        </w:rPr>
        <w:t>;</w:t>
      </w:r>
      <w:r w:rsidR="006D60D7" w:rsidRPr="00785252">
        <w:rPr>
          <w:strike/>
        </w:rPr>
        <w:t>,</w:t>
      </w:r>
      <w:r w:rsidR="006D60D7" w:rsidRPr="00785252">
        <w:t xml:space="preserve"> </w:t>
      </w:r>
      <w:r w:rsidR="006D60D7" w:rsidRPr="00785252">
        <w:rPr>
          <w:strike/>
        </w:rPr>
        <w:t>or</w:t>
      </w:r>
    </w:p>
    <w:p w:rsidR="009B06B4" w:rsidRPr="00785252" w:rsidRDefault="009B06B4" w:rsidP="009B06B4">
      <w:pPr>
        <w:pStyle w:val="ADEQNormal"/>
        <w:ind w:left="1440" w:hanging="720"/>
      </w:pPr>
      <w:r w:rsidRPr="00785252">
        <w:rPr>
          <w:u w:val="single"/>
        </w:rPr>
        <w:t>(2)</w:t>
      </w:r>
      <w:r w:rsidRPr="00785252">
        <w:rPr>
          <w:u w:val="single"/>
        </w:rPr>
        <w:tab/>
      </w:r>
      <w:proofErr w:type="gramStart"/>
      <w:r w:rsidRPr="00785252">
        <w:rPr>
          <w:strike/>
        </w:rPr>
        <w:t>unavoidable</w:t>
      </w:r>
      <w:proofErr w:type="gramEnd"/>
      <w:r w:rsidRPr="00785252">
        <w:t xml:space="preserve"> </w:t>
      </w:r>
      <w:proofErr w:type="spellStart"/>
      <w:r w:rsidRPr="00785252">
        <w:rPr>
          <w:u w:val="single"/>
        </w:rPr>
        <w:t>Unavoidable</w:t>
      </w:r>
      <w:proofErr w:type="spellEnd"/>
      <w:r w:rsidR="006D60D7" w:rsidRPr="00785252">
        <w:t xml:space="preserve"> and unforeseeable breakdown of any air pollution control equipment or related operating equipment</w:t>
      </w:r>
      <w:r w:rsidRPr="00785252">
        <w:rPr>
          <w:u w:val="single"/>
        </w:rPr>
        <w:t>;</w:t>
      </w:r>
      <w:r w:rsidRPr="00785252">
        <w:rPr>
          <w:strike/>
        </w:rPr>
        <w:t>,</w:t>
      </w:r>
      <w:r w:rsidRPr="00785252">
        <w:t xml:space="preserve"> or</w:t>
      </w:r>
      <w:r w:rsidR="006D60D7" w:rsidRPr="00785252">
        <w:t xml:space="preserve"> </w:t>
      </w:r>
    </w:p>
    <w:p w:rsidR="009B06B4" w:rsidRPr="00785252" w:rsidRDefault="009B06B4" w:rsidP="009B06B4">
      <w:pPr>
        <w:pStyle w:val="ADEQNormal"/>
        <w:ind w:left="1440" w:hanging="720"/>
        <w:rPr>
          <w:szCs w:val="24"/>
        </w:rPr>
      </w:pPr>
      <w:r w:rsidRPr="00785252">
        <w:rPr>
          <w:u w:val="single"/>
        </w:rPr>
        <w:t>(3)</w:t>
      </w:r>
      <w:r w:rsidRPr="00785252">
        <w:rPr>
          <w:u w:val="single"/>
        </w:rPr>
        <w:tab/>
      </w:r>
      <w:proofErr w:type="gramStart"/>
      <w:r w:rsidR="006D60D7" w:rsidRPr="00785252">
        <w:rPr>
          <w:strike/>
        </w:rPr>
        <w:t>as</w:t>
      </w:r>
      <w:proofErr w:type="gramEnd"/>
      <w:r w:rsidR="006D60D7" w:rsidRPr="00785252">
        <w:t xml:space="preserve"> </w:t>
      </w:r>
      <w:proofErr w:type="spellStart"/>
      <w:r w:rsidRPr="00785252">
        <w:rPr>
          <w:u w:val="single"/>
        </w:rPr>
        <w:t>As</w:t>
      </w:r>
      <w:proofErr w:type="spellEnd"/>
      <w:r w:rsidRPr="00785252">
        <w:rPr>
          <w:u w:val="single"/>
        </w:rPr>
        <w:t xml:space="preserve"> </w:t>
      </w:r>
      <w:r w:rsidR="006D60D7" w:rsidRPr="00785252">
        <w:t xml:space="preserve">a direct result of shutdown or start-up of </w:t>
      </w:r>
      <w:r w:rsidR="006D60D7" w:rsidRPr="00785252">
        <w:rPr>
          <w:strike/>
        </w:rPr>
        <w:t xml:space="preserve">such </w:t>
      </w:r>
      <w:r w:rsidR="00A2122E" w:rsidRPr="00785252">
        <w:rPr>
          <w:u w:val="single"/>
        </w:rPr>
        <w:t xml:space="preserve">the </w:t>
      </w:r>
      <w:r w:rsidR="006D60D7" w:rsidRPr="00785252">
        <w:t>equipment for necessary scheduled maintenance</w:t>
      </w:r>
      <w:r w:rsidRPr="00785252">
        <w:rPr>
          <w:u w:val="single"/>
        </w:rPr>
        <w:t xml:space="preserve">; and </w:t>
      </w:r>
      <w:r w:rsidRPr="00785252">
        <w:rPr>
          <w:strike/>
        </w:rPr>
        <w:t>,</w:t>
      </w:r>
      <w:r w:rsidRPr="00785252">
        <w:t xml:space="preserve"> </w:t>
      </w:r>
      <w:r w:rsidR="006D60D7" w:rsidRPr="00785252">
        <w:t xml:space="preserve"> </w:t>
      </w:r>
      <w:r w:rsidR="006D60D7" w:rsidRPr="00785252">
        <w:rPr>
          <w:strike/>
        </w:rPr>
        <w:t xml:space="preserve">provided </w:t>
      </w:r>
      <w:r w:rsidR="00407E22" w:rsidRPr="00785252">
        <w:rPr>
          <w:strike/>
          <w:szCs w:val="24"/>
        </w:rPr>
        <w:t>that</w:t>
      </w:r>
      <w:r w:rsidR="00407E22" w:rsidRPr="00785252">
        <w:rPr>
          <w:szCs w:val="24"/>
        </w:rPr>
        <w:t xml:space="preserve"> </w:t>
      </w:r>
      <w:r w:rsidR="00407E22" w:rsidRPr="00785252">
        <w:rPr>
          <w:strike/>
          <w:szCs w:val="24"/>
        </w:rPr>
        <w:t>all</w:t>
      </w:r>
    </w:p>
    <w:p w:rsidR="006D60D7" w:rsidRPr="00785252" w:rsidRDefault="009B06B4" w:rsidP="009B06B4">
      <w:pPr>
        <w:pStyle w:val="ADEQNormal"/>
        <w:ind w:left="720" w:hanging="720"/>
      </w:pPr>
      <w:r w:rsidRPr="00785252">
        <w:rPr>
          <w:szCs w:val="24"/>
          <w:u w:val="single"/>
        </w:rPr>
        <w:t>(B)</w:t>
      </w:r>
      <w:r w:rsidRPr="00785252">
        <w:rPr>
          <w:szCs w:val="24"/>
        </w:rPr>
        <w:tab/>
      </w:r>
      <w:r w:rsidR="005E6932" w:rsidRPr="00785252">
        <w:rPr>
          <w:szCs w:val="24"/>
          <w:u w:val="single"/>
        </w:rPr>
        <w:t xml:space="preserve">The </w:t>
      </w:r>
      <w:commentRangeStart w:id="174"/>
      <w:r w:rsidR="00DB4C52" w:rsidRPr="00785252">
        <w:rPr>
          <w:szCs w:val="24"/>
          <w:u w:val="single"/>
        </w:rPr>
        <w:t xml:space="preserve">person </w:t>
      </w:r>
      <w:r w:rsidR="002C28DD" w:rsidRPr="00785252">
        <w:rPr>
          <w:szCs w:val="24"/>
          <w:u w:val="single"/>
        </w:rPr>
        <w:t xml:space="preserve">or permittee </w:t>
      </w:r>
      <w:commentRangeEnd w:id="174"/>
      <w:r w:rsidR="002C28DD" w:rsidRPr="00785252">
        <w:rPr>
          <w:rStyle w:val="CommentReference"/>
        </w:rPr>
        <w:commentReference w:id="174"/>
      </w:r>
      <w:r w:rsidR="00DB4C52" w:rsidRPr="00785252">
        <w:rPr>
          <w:szCs w:val="24"/>
          <w:u w:val="single"/>
        </w:rPr>
        <w:t>responsible for the excess emissions</w:t>
      </w:r>
      <w:r w:rsidR="005E6932" w:rsidRPr="00785252">
        <w:rPr>
          <w:szCs w:val="24"/>
          <w:u w:val="single"/>
        </w:rPr>
        <w:t xml:space="preserve"> took a</w:t>
      </w:r>
      <w:r w:rsidRPr="00785252">
        <w:rPr>
          <w:szCs w:val="24"/>
          <w:u w:val="single"/>
        </w:rPr>
        <w:t xml:space="preserve">ll </w:t>
      </w:r>
      <w:r w:rsidR="00407E22" w:rsidRPr="00785252">
        <w:rPr>
          <w:szCs w:val="24"/>
        </w:rPr>
        <w:t xml:space="preserve">reasonable measures </w:t>
      </w:r>
      <w:r w:rsidR="00407E22" w:rsidRPr="00785252">
        <w:rPr>
          <w:strike/>
          <w:szCs w:val="24"/>
        </w:rPr>
        <w:t>have been taken</w:t>
      </w:r>
      <w:r w:rsidR="00407E22" w:rsidRPr="00785252">
        <w:rPr>
          <w:szCs w:val="24"/>
        </w:rPr>
        <w:t xml:space="preserve"> to immediately minimize or eliminate the excess emissions</w:t>
      </w:r>
      <w:r w:rsidR="00A36C6D" w:rsidRPr="00785252">
        <w:rPr>
          <w:szCs w:val="24"/>
          <w:u w:val="single"/>
        </w:rPr>
        <w:t>;</w:t>
      </w:r>
      <w:r w:rsidR="00407E22" w:rsidRPr="00785252">
        <w:rPr>
          <w:szCs w:val="24"/>
        </w:rPr>
        <w:t xml:space="preserve"> </w:t>
      </w:r>
      <w:r w:rsidR="00407E22" w:rsidRPr="00785252">
        <w:rPr>
          <w:strike/>
        </w:rPr>
        <w:t xml:space="preserve">and </w:t>
      </w:r>
      <w:r w:rsidR="006D60D7" w:rsidRPr="00785252">
        <w:rPr>
          <w:strike/>
        </w:rPr>
        <w:t>the following requirements are met:</w:t>
      </w:r>
    </w:p>
    <w:p w:rsidR="006D60D7" w:rsidRPr="00785252" w:rsidRDefault="000007DB" w:rsidP="000007DB">
      <w:pPr>
        <w:pStyle w:val="ADEQList1A"/>
        <w:numPr>
          <w:ilvl w:val="0"/>
          <w:numId w:val="0"/>
        </w:numPr>
        <w:ind w:left="720" w:hanging="720"/>
      </w:pPr>
      <w:r w:rsidRPr="00785252">
        <w:rPr>
          <w:strike/>
        </w:rPr>
        <w:t>(A)</w:t>
      </w:r>
      <w:r w:rsidR="00A36C6D" w:rsidRPr="00785252">
        <w:rPr>
          <w:u w:val="single"/>
        </w:rPr>
        <w:t>(C</w:t>
      </w:r>
      <w:r w:rsidR="00A5222C" w:rsidRPr="00785252">
        <w:rPr>
          <w:u w:val="single"/>
        </w:rPr>
        <w:t>)</w:t>
      </w:r>
      <w:r w:rsidR="00A5222C" w:rsidRPr="00785252">
        <w:t xml:space="preserve"> </w:t>
      </w:r>
      <w:r w:rsidR="00B77B94" w:rsidRPr="00785252">
        <w:rPr>
          <w:u w:val="single"/>
        </w:rPr>
        <w:t xml:space="preserve">The person </w:t>
      </w:r>
      <w:r w:rsidR="002C28DD" w:rsidRPr="00785252">
        <w:rPr>
          <w:u w:val="single"/>
        </w:rPr>
        <w:t xml:space="preserve">or permittee </w:t>
      </w:r>
      <w:r w:rsidR="00B77B94" w:rsidRPr="00785252">
        <w:rPr>
          <w:u w:val="single"/>
        </w:rPr>
        <w:t xml:space="preserve">responsible for the excess emissions reported the occurrence </w:t>
      </w:r>
      <w:proofErr w:type="gramStart"/>
      <w:r w:rsidR="006D60D7" w:rsidRPr="00785252">
        <w:rPr>
          <w:strike/>
        </w:rPr>
        <w:t>Such</w:t>
      </w:r>
      <w:proofErr w:type="gramEnd"/>
      <w:r w:rsidR="006D60D7" w:rsidRPr="00785252">
        <w:rPr>
          <w:strike/>
        </w:rPr>
        <w:t xml:space="preserve"> occurrence, in the case of unavoidable upset in or breakdown of equipment, shall have been reported</w:t>
      </w:r>
      <w:r w:rsidR="006D60D7" w:rsidRPr="00785252">
        <w:t xml:space="preserve"> to the Director by the end of the next business day after the occurrence</w:t>
      </w:r>
      <w:r w:rsidR="00BA7102" w:rsidRPr="00785252">
        <w:t>.</w:t>
      </w:r>
    </w:p>
    <w:p w:rsidR="00DB4C52" w:rsidRPr="00785252" w:rsidRDefault="000007DB" w:rsidP="000007DB">
      <w:pPr>
        <w:pStyle w:val="ADEQList1A"/>
        <w:numPr>
          <w:ilvl w:val="0"/>
          <w:numId w:val="0"/>
        </w:numPr>
        <w:ind w:left="720" w:hanging="720"/>
        <w:rPr>
          <w:u w:val="single"/>
        </w:rPr>
      </w:pPr>
      <w:r w:rsidRPr="00785252">
        <w:rPr>
          <w:strike/>
        </w:rPr>
        <w:t>(B)</w:t>
      </w:r>
      <w:r w:rsidR="00A36C6D" w:rsidRPr="00785252">
        <w:t>(D</w:t>
      </w:r>
      <w:r w:rsidR="00A5222C" w:rsidRPr="00785252">
        <w:t>)</w:t>
      </w:r>
      <w:r w:rsidR="009B06B4" w:rsidRPr="00785252">
        <w:tab/>
      </w:r>
      <w:r w:rsidR="006D60D7" w:rsidRPr="00785252">
        <w:t xml:space="preserve">The person </w:t>
      </w:r>
      <w:r w:rsidR="002C28DD" w:rsidRPr="00785252">
        <w:rPr>
          <w:u w:val="single"/>
        </w:rPr>
        <w:t xml:space="preserve">or permittee </w:t>
      </w:r>
      <w:r w:rsidR="006D60D7" w:rsidRPr="00785252">
        <w:t xml:space="preserve">responsible for </w:t>
      </w:r>
      <w:r w:rsidR="006D60D7" w:rsidRPr="00785252">
        <w:rPr>
          <w:strike/>
        </w:rPr>
        <w:t>such</w:t>
      </w:r>
      <w:r w:rsidR="006D60D7" w:rsidRPr="00785252">
        <w:t xml:space="preserve"> </w:t>
      </w:r>
      <w:r w:rsidR="00B77B94" w:rsidRPr="00785252">
        <w:rPr>
          <w:u w:val="single"/>
        </w:rPr>
        <w:t xml:space="preserve">the excess </w:t>
      </w:r>
      <w:r w:rsidR="006D60D7" w:rsidRPr="00785252">
        <w:t>emission</w:t>
      </w:r>
      <w:r w:rsidR="00586D6A" w:rsidRPr="00785252">
        <w:t>s</w:t>
      </w:r>
      <w:r w:rsidR="006D60D7" w:rsidRPr="00785252">
        <w:t xml:space="preserve"> </w:t>
      </w:r>
      <w:r w:rsidR="006D60D7" w:rsidRPr="00785252">
        <w:rPr>
          <w:strike/>
        </w:rPr>
        <w:t>shall</w:t>
      </w:r>
      <w:r w:rsidR="006D60D7" w:rsidRPr="00785252">
        <w:t xml:space="preserve"> </w:t>
      </w:r>
      <w:r w:rsidR="006D60D7" w:rsidRPr="00785252">
        <w:rPr>
          <w:strike/>
        </w:rPr>
        <w:t xml:space="preserve">submit </w:t>
      </w:r>
      <w:r w:rsidR="00B77B94" w:rsidRPr="00785252">
        <w:rPr>
          <w:u w:val="single"/>
        </w:rPr>
        <w:t xml:space="preserve">submits </w:t>
      </w:r>
      <w:r w:rsidR="006D60D7" w:rsidRPr="00785252">
        <w:t xml:space="preserve">to the Director, at his </w:t>
      </w:r>
      <w:r w:rsidR="0041387E" w:rsidRPr="00785252">
        <w:t xml:space="preserve">or her </w:t>
      </w:r>
      <w:r w:rsidR="006D60D7" w:rsidRPr="00785252">
        <w:t xml:space="preserve">request, a full report of </w:t>
      </w:r>
      <w:r w:rsidR="00B77B94" w:rsidRPr="00785252">
        <w:rPr>
          <w:strike/>
        </w:rPr>
        <w:t>such</w:t>
      </w:r>
      <w:r w:rsidR="00B77B94" w:rsidRPr="00785252">
        <w:t xml:space="preserve"> </w:t>
      </w:r>
      <w:r w:rsidR="00B77B94" w:rsidRPr="00785252">
        <w:rPr>
          <w:u w:val="single"/>
        </w:rPr>
        <w:t>the</w:t>
      </w:r>
      <w:r w:rsidR="006D60D7" w:rsidRPr="00785252">
        <w:t xml:space="preserve"> occurrence, including</w:t>
      </w:r>
      <w:r w:rsidR="00DB4C52" w:rsidRPr="00785252">
        <w:rPr>
          <w:u w:val="single"/>
        </w:rPr>
        <w:t>:</w:t>
      </w:r>
      <w:r w:rsidR="006D60D7" w:rsidRPr="00785252">
        <w:rPr>
          <w:u w:val="single"/>
        </w:rPr>
        <w:t xml:space="preserve"> </w:t>
      </w:r>
    </w:p>
    <w:p w:rsidR="00DB4C52" w:rsidRPr="00785252" w:rsidRDefault="00DB4C52" w:rsidP="003E035A">
      <w:pPr>
        <w:pStyle w:val="ADEQList1A"/>
        <w:numPr>
          <w:ilvl w:val="0"/>
          <w:numId w:val="0"/>
        </w:numPr>
        <w:ind w:left="720"/>
      </w:pPr>
      <w:r w:rsidRPr="00785252">
        <w:rPr>
          <w:u w:val="single"/>
        </w:rPr>
        <w:t>(</w:t>
      </w:r>
      <w:r w:rsidR="00A36C6D" w:rsidRPr="00785252">
        <w:rPr>
          <w:u w:val="single"/>
        </w:rPr>
        <w:t>1</w:t>
      </w:r>
      <w:r w:rsidRPr="00785252">
        <w:rPr>
          <w:u w:val="single"/>
        </w:rPr>
        <w:t>)</w:t>
      </w:r>
      <w:r w:rsidRPr="00785252">
        <w:rPr>
          <w:u w:val="single"/>
        </w:rPr>
        <w:tab/>
        <w:t>A</w:t>
      </w:r>
      <w:r w:rsidRPr="00785252">
        <w:t xml:space="preserve"> </w:t>
      </w:r>
      <w:proofErr w:type="spellStart"/>
      <w:r w:rsidR="006D60D7" w:rsidRPr="00785252">
        <w:rPr>
          <w:strike/>
        </w:rPr>
        <w:t>a</w:t>
      </w:r>
      <w:proofErr w:type="spellEnd"/>
      <w:r w:rsidR="006D60D7" w:rsidRPr="00785252">
        <w:rPr>
          <w:strike/>
        </w:rPr>
        <w:t xml:space="preserve"> </w:t>
      </w:r>
      <w:r w:rsidR="006D60D7" w:rsidRPr="00785252">
        <w:t>statement of all known causes</w:t>
      </w:r>
      <w:r w:rsidRPr="00785252">
        <w:rPr>
          <w:u w:val="single"/>
        </w:rPr>
        <w:t>;</w:t>
      </w:r>
      <w:r w:rsidR="006D60D7" w:rsidRPr="00785252">
        <w:t xml:space="preserve"> and</w:t>
      </w:r>
      <w:r w:rsidR="006D60D7" w:rsidRPr="00785252">
        <w:rPr>
          <w:strike/>
        </w:rPr>
        <w:t xml:space="preserve"> of </w:t>
      </w:r>
    </w:p>
    <w:p w:rsidR="00DB4C52" w:rsidRPr="00785252" w:rsidRDefault="00DB4C52" w:rsidP="003E035A">
      <w:pPr>
        <w:pStyle w:val="ADEQList1A"/>
        <w:numPr>
          <w:ilvl w:val="0"/>
          <w:numId w:val="0"/>
        </w:numPr>
        <w:ind w:left="1440" w:hanging="720"/>
        <w:rPr>
          <w:u w:val="single"/>
        </w:rPr>
      </w:pPr>
      <w:r w:rsidRPr="00785252">
        <w:rPr>
          <w:u w:val="single"/>
        </w:rPr>
        <w:t>(</w:t>
      </w:r>
      <w:r w:rsidR="00A36C6D" w:rsidRPr="00785252">
        <w:rPr>
          <w:u w:val="single"/>
        </w:rPr>
        <w:t>2</w:t>
      </w:r>
      <w:r w:rsidRPr="00785252">
        <w:rPr>
          <w:u w:val="single"/>
        </w:rPr>
        <w:t>)</w:t>
      </w:r>
      <w:r w:rsidRPr="00785252">
        <w:rPr>
          <w:u w:val="single"/>
        </w:rPr>
        <w:tab/>
        <w:t xml:space="preserve">The </w:t>
      </w:r>
      <w:proofErr w:type="spellStart"/>
      <w:r w:rsidR="006D60D7" w:rsidRPr="00785252">
        <w:rPr>
          <w:strike/>
        </w:rPr>
        <w:t>the</w:t>
      </w:r>
      <w:proofErr w:type="spellEnd"/>
      <w:r w:rsidR="006D60D7" w:rsidRPr="00785252">
        <w:t xml:space="preserve"> scheduling and nature of the actions to be taken to minimize or eliminate future occurrences, including, but not limited to, action to</w:t>
      </w:r>
      <w:r w:rsidRPr="00785252">
        <w:rPr>
          <w:u w:val="single"/>
        </w:rPr>
        <w:t>:</w:t>
      </w:r>
    </w:p>
    <w:p w:rsidR="00DB4C52" w:rsidRPr="00785252" w:rsidRDefault="00DB4C52" w:rsidP="003E035A">
      <w:pPr>
        <w:pStyle w:val="ADEQList1A"/>
        <w:numPr>
          <w:ilvl w:val="0"/>
          <w:numId w:val="0"/>
        </w:numPr>
        <w:ind w:left="720" w:firstLine="720"/>
      </w:pPr>
      <w:r w:rsidRPr="00785252">
        <w:rPr>
          <w:u w:val="single"/>
        </w:rPr>
        <w:t>(</w:t>
      </w:r>
      <w:r w:rsidR="00A36C6D" w:rsidRPr="00785252">
        <w:rPr>
          <w:u w:val="single"/>
        </w:rPr>
        <w:t>a</w:t>
      </w:r>
      <w:r w:rsidRPr="00785252">
        <w:rPr>
          <w:u w:val="single"/>
        </w:rPr>
        <w:t>)</w:t>
      </w:r>
      <w:r w:rsidRPr="00785252">
        <w:rPr>
          <w:u w:val="single"/>
        </w:rPr>
        <w:tab/>
        <w:t>Reduce</w:t>
      </w:r>
      <w:r w:rsidR="006D60D7" w:rsidRPr="00785252">
        <w:t xml:space="preserve"> </w:t>
      </w:r>
      <w:proofErr w:type="spellStart"/>
      <w:r w:rsidR="006D60D7" w:rsidRPr="00785252">
        <w:rPr>
          <w:strike/>
        </w:rPr>
        <w:t>reduce</w:t>
      </w:r>
      <w:proofErr w:type="spellEnd"/>
      <w:r w:rsidR="006D60D7" w:rsidRPr="00785252">
        <w:t xml:space="preserve"> the frequency of occurrence of </w:t>
      </w:r>
      <w:r w:rsidR="00B77B94" w:rsidRPr="00785252">
        <w:rPr>
          <w:strike/>
        </w:rPr>
        <w:t>such</w:t>
      </w:r>
      <w:r w:rsidR="00B77B94" w:rsidRPr="00785252">
        <w:t xml:space="preserve"> </w:t>
      </w:r>
      <w:r w:rsidR="00B77B94" w:rsidRPr="00785252">
        <w:rPr>
          <w:u w:val="single"/>
        </w:rPr>
        <w:t>the</w:t>
      </w:r>
      <w:r w:rsidR="006D60D7" w:rsidRPr="00785252">
        <w:t xml:space="preserve"> conditions</w:t>
      </w:r>
      <w:proofErr w:type="gramStart"/>
      <w:r w:rsidRPr="00785252">
        <w:rPr>
          <w:u w:val="single"/>
        </w:rPr>
        <w:t>;</w:t>
      </w:r>
      <w:r w:rsidR="006D60D7" w:rsidRPr="00785252">
        <w:rPr>
          <w:strike/>
        </w:rPr>
        <w:t>,</w:t>
      </w:r>
      <w:proofErr w:type="gramEnd"/>
      <w:r w:rsidR="006D60D7" w:rsidRPr="00785252">
        <w:rPr>
          <w:strike/>
        </w:rPr>
        <w:t xml:space="preserve"> to</w:t>
      </w:r>
      <w:r w:rsidR="006D60D7" w:rsidRPr="00785252">
        <w:t xml:space="preserve"> </w:t>
      </w:r>
    </w:p>
    <w:p w:rsidR="00DB4C52" w:rsidRPr="00785252" w:rsidRDefault="00DB4C52" w:rsidP="003E035A">
      <w:pPr>
        <w:pStyle w:val="ADEQList1A"/>
        <w:numPr>
          <w:ilvl w:val="0"/>
          <w:numId w:val="0"/>
        </w:numPr>
        <w:ind w:left="2160" w:hanging="720"/>
      </w:pPr>
      <w:r w:rsidRPr="00785252">
        <w:rPr>
          <w:u w:val="single"/>
        </w:rPr>
        <w:t>(</w:t>
      </w:r>
      <w:r w:rsidR="00A36C6D" w:rsidRPr="00785252">
        <w:rPr>
          <w:u w:val="single"/>
        </w:rPr>
        <w:t>b</w:t>
      </w:r>
      <w:r w:rsidRPr="00785252">
        <w:rPr>
          <w:u w:val="single"/>
        </w:rPr>
        <w:t>)</w:t>
      </w:r>
      <w:r w:rsidRPr="00785252">
        <w:rPr>
          <w:u w:val="single"/>
        </w:rPr>
        <w:tab/>
        <w:t>Minimize</w:t>
      </w:r>
      <w:r w:rsidRPr="00785252">
        <w:rPr>
          <w:strike/>
          <w:u w:val="single"/>
        </w:rPr>
        <w:t xml:space="preserve"> </w:t>
      </w:r>
      <w:proofErr w:type="spellStart"/>
      <w:r w:rsidR="006D60D7" w:rsidRPr="00785252">
        <w:rPr>
          <w:strike/>
        </w:rPr>
        <w:t>minimize</w:t>
      </w:r>
      <w:proofErr w:type="spellEnd"/>
      <w:r w:rsidR="006D60D7" w:rsidRPr="00785252">
        <w:t xml:space="preserve"> the amount by which </w:t>
      </w:r>
      <w:r w:rsidR="006D60D7" w:rsidRPr="00785252">
        <w:rPr>
          <w:strike/>
        </w:rPr>
        <w:t>said</w:t>
      </w:r>
      <w:r w:rsidR="006D60D7" w:rsidRPr="00785252">
        <w:t xml:space="preserve"> </w:t>
      </w:r>
      <w:r w:rsidRPr="00785252">
        <w:rPr>
          <w:u w:val="single"/>
        </w:rPr>
        <w:t>the</w:t>
      </w:r>
      <w:r w:rsidRPr="00785252">
        <w:t xml:space="preserve"> </w:t>
      </w:r>
      <w:r w:rsidR="006D60D7" w:rsidRPr="00785252">
        <w:t>limits are exceeded</w:t>
      </w:r>
      <w:proofErr w:type="gramStart"/>
      <w:r w:rsidRPr="00785252">
        <w:rPr>
          <w:u w:val="single"/>
        </w:rPr>
        <w:t>;</w:t>
      </w:r>
      <w:r w:rsidRPr="00785252">
        <w:rPr>
          <w:strike/>
        </w:rPr>
        <w:t>,</w:t>
      </w:r>
      <w:proofErr w:type="gramEnd"/>
      <w:r w:rsidR="006D60D7" w:rsidRPr="00785252">
        <w:t xml:space="preserve"> and </w:t>
      </w:r>
      <w:r w:rsidR="006D60D7" w:rsidRPr="00785252">
        <w:rPr>
          <w:strike/>
        </w:rPr>
        <w:t>to reduce</w:t>
      </w:r>
      <w:r w:rsidR="006D60D7" w:rsidRPr="00785252">
        <w:t xml:space="preserve"> </w:t>
      </w:r>
    </w:p>
    <w:p w:rsidR="006D60D7" w:rsidRPr="00785252" w:rsidRDefault="00DB4C52" w:rsidP="003E035A">
      <w:pPr>
        <w:pStyle w:val="ADEQList1A"/>
        <w:numPr>
          <w:ilvl w:val="0"/>
          <w:numId w:val="0"/>
        </w:numPr>
        <w:ind w:left="720" w:firstLine="720"/>
      </w:pPr>
      <w:r w:rsidRPr="00785252">
        <w:rPr>
          <w:u w:val="single"/>
        </w:rPr>
        <w:t>(</w:t>
      </w:r>
      <w:r w:rsidR="00A36C6D" w:rsidRPr="00785252">
        <w:rPr>
          <w:u w:val="single"/>
        </w:rPr>
        <w:t>c</w:t>
      </w:r>
      <w:r w:rsidRPr="00785252">
        <w:rPr>
          <w:u w:val="single"/>
        </w:rPr>
        <w:t>)</w:t>
      </w:r>
      <w:r w:rsidRPr="00785252">
        <w:rPr>
          <w:u w:val="single"/>
        </w:rPr>
        <w:tab/>
        <w:t xml:space="preserve">Reduce </w:t>
      </w:r>
      <w:r w:rsidR="006D60D7" w:rsidRPr="00785252">
        <w:t xml:space="preserve">the length of time for which </w:t>
      </w:r>
      <w:r w:rsidRPr="00785252">
        <w:rPr>
          <w:strike/>
        </w:rPr>
        <w:t>said</w:t>
      </w:r>
      <w:r w:rsidRPr="00785252">
        <w:t xml:space="preserve"> </w:t>
      </w:r>
      <w:r w:rsidRPr="00785252">
        <w:rPr>
          <w:u w:val="single"/>
        </w:rPr>
        <w:t>the</w:t>
      </w:r>
      <w:r w:rsidR="006D60D7" w:rsidRPr="00785252">
        <w:t xml:space="preserve"> limits are </w:t>
      </w:r>
      <w:proofErr w:type="gramStart"/>
      <w:r w:rsidR="006D60D7" w:rsidRPr="00785252">
        <w:t>exceeded</w:t>
      </w:r>
      <w:r w:rsidR="00BA7102" w:rsidRPr="00785252">
        <w:rPr>
          <w:strike/>
        </w:rPr>
        <w:t>.</w:t>
      </w:r>
      <w:r w:rsidR="00A36C6D" w:rsidRPr="00785252">
        <w:rPr>
          <w:u w:val="single"/>
        </w:rPr>
        <w:t>;</w:t>
      </w:r>
      <w:proofErr w:type="gramEnd"/>
      <w:r w:rsidR="00A36C6D" w:rsidRPr="00785252">
        <w:rPr>
          <w:u w:val="single"/>
        </w:rPr>
        <w:t xml:space="preserve"> and</w:t>
      </w:r>
    </w:p>
    <w:p w:rsidR="006D60D7" w:rsidRPr="00785252" w:rsidRDefault="000007DB" w:rsidP="000007DB">
      <w:pPr>
        <w:pStyle w:val="ADEQList1A"/>
        <w:numPr>
          <w:ilvl w:val="0"/>
          <w:numId w:val="0"/>
        </w:numPr>
        <w:ind w:left="720" w:hanging="720"/>
        <w:rPr>
          <w:u w:val="single"/>
        </w:rPr>
      </w:pPr>
      <w:r w:rsidRPr="00785252">
        <w:rPr>
          <w:strike/>
        </w:rPr>
        <w:t>(C)</w:t>
      </w:r>
      <w:r w:rsidR="00A36C6D" w:rsidRPr="00785252">
        <w:rPr>
          <w:u w:val="single"/>
        </w:rPr>
        <w:t>(E</w:t>
      </w:r>
      <w:r w:rsidR="00A5222C" w:rsidRPr="00785252">
        <w:rPr>
          <w:u w:val="single"/>
        </w:rPr>
        <w:t>)</w:t>
      </w:r>
      <w:r w:rsidR="00A5222C" w:rsidRPr="00785252">
        <w:t xml:space="preserve"> </w:t>
      </w:r>
      <w:r w:rsidR="006D60D7" w:rsidRPr="00785252">
        <w:t xml:space="preserve">In the case of </w:t>
      </w:r>
      <w:r w:rsidR="00652D3C" w:rsidRPr="00785252">
        <w:t xml:space="preserve">a </w:t>
      </w:r>
      <w:r w:rsidR="006D60D7" w:rsidRPr="00785252">
        <w:t>shutdown for necessary scheduled maintenance, the intent to shutdown shall be reported to the Director at least twenty-four</w:t>
      </w:r>
      <w:r w:rsidR="006D60D7" w:rsidRPr="00785252">
        <w:rPr>
          <w:strike/>
        </w:rPr>
        <w:t>(24)</w:t>
      </w:r>
      <w:r w:rsidR="006D60D7" w:rsidRPr="00785252">
        <w:t xml:space="preserve"> hours prior to the shutdown</w:t>
      </w:r>
      <w:r w:rsidR="00DB4C52" w:rsidRPr="00785252">
        <w:rPr>
          <w:u w:val="single"/>
        </w:rPr>
        <w:t>.</w:t>
      </w:r>
      <w:r w:rsidR="006D60D7" w:rsidRPr="00785252">
        <w:rPr>
          <w:strike/>
        </w:rPr>
        <w:t>;</w:t>
      </w:r>
      <w:r w:rsidR="006D60D7" w:rsidRPr="00785252">
        <w:t xml:space="preserve"> </w:t>
      </w:r>
      <w:r w:rsidR="006D60D7" w:rsidRPr="00785252">
        <w:rPr>
          <w:strike/>
        </w:rPr>
        <w:t>provided, however, that the</w:t>
      </w:r>
      <w:r w:rsidR="006D60D7" w:rsidRPr="00785252">
        <w:t xml:space="preserve"> </w:t>
      </w:r>
      <w:proofErr w:type="spellStart"/>
      <w:r w:rsidR="00DB4C52" w:rsidRPr="00785252">
        <w:rPr>
          <w:u w:val="single"/>
        </w:rPr>
        <w:t>The</w:t>
      </w:r>
      <w:proofErr w:type="spellEnd"/>
      <w:r w:rsidR="00DB4C52" w:rsidRPr="00785252">
        <w:rPr>
          <w:u w:val="single"/>
        </w:rPr>
        <w:t xml:space="preserve"> </w:t>
      </w:r>
      <w:r w:rsidR="006D60D7" w:rsidRPr="00785252">
        <w:t xml:space="preserve">exception provided by this subsection shall only apply in those cases where maximum reasonable effort has been made to accomplish </w:t>
      </w:r>
      <w:r w:rsidR="007B7126" w:rsidRPr="00785252">
        <w:rPr>
          <w:strike/>
        </w:rPr>
        <w:t>such</w:t>
      </w:r>
      <w:r w:rsidR="007B7126" w:rsidRPr="00785252">
        <w:t xml:space="preserve"> </w:t>
      </w:r>
      <w:r w:rsidR="007B7126" w:rsidRPr="00785252">
        <w:rPr>
          <w:u w:val="single"/>
        </w:rPr>
        <w:t>the</w:t>
      </w:r>
      <w:r w:rsidR="006D60D7" w:rsidRPr="00785252">
        <w:t xml:space="preserve"> ma</w:t>
      </w:r>
      <w:r w:rsidR="002E4D16" w:rsidRPr="00785252">
        <w:t>intenance during periods of non</w:t>
      </w:r>
      <w:r w:rsidR="006D60D7" w:rsidRPr="00785252">
        <w:t>operation of any related source operation or where it would be unreasonable or impossible to shut down the source operation during the maintenance period</w:t>
      </w:r>
      <w:r w:rsidR="00BA7102" w:rsidRPr="00785252">
        <w:rPr>
          <w:strike/>
        </w:rPr>
        <w:t>.</w:t>
      </w:r>
      <w:r w:rsidR="00A36C6D" w:rsidRPr="00785252">
        <w:rPr>
          <w:u w:val="single"/>
        </w:rPr>
        <w:t>;</w:t>
      </w:r>
      <w:r w:rsidR="00F970DA" w:rsidRPr="00785252">
        <w:rPr>
          <w:u w:val="single"/>
        </w:rPr>
        <w:t xml:space="preserve"> </w:t>
      </w:r>
      <w:r w:rsidR="00A36C6D" w:rsidRPr="00785252">
        <w:rPr>
          <w:u w:val="single"/>
        </w:rPr>
        <w:t>and</w:t>
      </w:r>
    </w:p>
    <w:p w:rsidR="006D60D7" w:rsidRPr="00785252" w:rsidRDefault="000007DB" w:rsidP="000007DB">
      <w:pPr>
        <w:pStyle w:val="ADEQList1A"/>
        <w:numPr>
          <w:ilvl w:val="0"/>
          <w:numId w:val="0"/>
        </w:numPr>
        <w:ind w:left="720" w:hanging="720"/>
        <w:rPr>
          <w:strike/>
        </w:rPr>
      </w:pPr>
      <w:commentRangeStart w:id="175"/>
      <w:r w:rsidRPr="00785252">
        <w:rPr>
          <w:strike/>
        </w:rPr>
        <w:t>(D)</w:t>
      </w:r>
      <w:r w:rsidRPr="00785252">
        <w:rPr>
          <w:strike/>
        </w:rPr>
        <w:tab/>
      </w:r>
      <w:r w:rsidR="006D60D7" w:rsidRPr="00785252">
        <w:rPr>
          <w:strike/>
        </w:rPr>
        <w:t xml:space="preserve">The person responsible for </w:t>
      </w:r>
      <w:r w:rsidR="007B7126" w:rsidRPr="00785252">
        <w:rPr>
          <w:strike/>
        </w:rPr>
        <w:t xml:space="preserve">such </w:t>
      </w:r>
      <w:r w:rsidR="006D60D7" w:rsidRPr="00785252">
        <w:rPr>
          <w:strike/>
        </w:rPr>
        <w:t>emissions shall have submitted to the Department</w:t>
      </w:r>
      <w:r w:rsidR="007B7126" w:rsidRPr="00785252">
        <w:rPr>
          <w:strike/>
        </w:rPr>
        <w:t xml:space="preserve"> </w:t>
      </w:r>
      <w:r w:rsidR="006D60D7" w:rsidRPr="00785252">
        <w:rPr>
          <w:strike/>
        </w:rPr>
        <w:t xml:space="preserve">for its approval prior to April 30, 1972, either as a part of its permit application, if a new source, or on a separate application for existing sources, a schedule of those precautionary devices and procedures designed to minimize such occurrences as are described in </w:t>
      </w:r>
      <w:r w:rsidR="0041387E" w:rsidRPr="00785252">
        <w:rPr>
          <w:strike/>
        </w:rPr>
        <w:t xml:space="preserve">Reg. </w:t>
      </w:r>
      <w:r w:rsidR="006D60D7" w:rsidRPr="00785252">
        <w:rPr>
          <w:strike/>
        </w:rPr>
        <w:t>18.110(A); said application shall be on such forms and shall contain such information as the Department may reasonably require; said application shall have been approved by the Department and not therefore withdrawn; and said equipment is being operated within the terms of the application as approved, at the time of such occurrence</w:t>
      </w:r>
      <w:r w:rsidR="00BA7102" w:rsidRPr="00785252">
        <w:rPr>
          <w:strike/>
        </w:rPr>
        <w:t>.</w:t>
      </w:r>
      <w:commentRangeEnd w:id="175"/>
      <w:r w:rsidR="00E96105" w:rsidRPr="00785252">
        <w:rPr>
          <w:rStyle w:val="CommentReference"/>
          <w:rFonts w:cs="Arial"/>
          <w:bCs/>
        </w:rPr>
        <w:commentReference w:id="175"/>
      </w:r>
    </w:p>
    <w:p w:rsidR="006D60D7" w:rsidRPr="00785252" w:rsidRDefault="000007DB" w:rsidP="009B06B4">
      <w:pPr>
        <w:pStyle w:val="ADEQList1A"/>
        <w:numPr>
          <w:ilvl w:val="0"/>
          <w:numId w:val="0"/>
        </w:numPr>
        <w:ind w:left="720" w:hanging="720"/>
      </w:pPr>
      <w:r w:rsidRPr="00785252">
        <w:rPr>
          <w:strike/>
        </w:rPr>
        <w:t>(E)</w:t>
      </w:r>
      <w:r w:rsidR="00A36C6D" w:rsidRPr="00785252">
        <w:rPr>
          <w:u w:val="single"/>
        </w:rPr>
        <w:t>(F</w:t>
      </w:r>
      <w:r w:rsidR="00A5222C" w:rsidRPr="00785252">
        <w:rPr>
          <w:u w:val="single"/>
        </w:rPr>
        <w:t>)</w:t>
      </w:r>
      <w:r w:rsidR="00A5222C" w:rsidRPr="00785252">
        <w:rPr>
          <w:u w:val="single"/>
        </w:rPr>
        <w:tab/>
      </w:r>
      <w:r w:rsidR="002C28DD" w:rsidRPr="00785252">
        <w:rPr>
          <w:u w:val="single"/>
        </w:rPr>
        <w:t>The person or permittee responsible for the excess emissions</w:t>
      </w:r>
      <w:r w:rsidR="002C28DD" w:rsidRPr="00785252">
        <w:t xml:space="preserve"> </w:t>
      </w:r>
      <w:r w:rsidR="002C28DD" w:rsidRPr="00785252">
        <w:rPr>
          <w:u w:val="single"/>
        </w:rPr>
        <w:t xml:space="preserve">demonstrates </w:t>
      </w:r>
      <w:proofErr w:type="spellStart"/>
      <w:r w:rsidR="00BA7102" w:rsidRPr="00785252">
        <w:rPr>
          <w:strike/>
        </w:rPr>
        <w:t>D</w:t>
      </w:r>
      <w:r w:rsidR="006D60D7" w:rsidRPr="00785252">
        <w:rPr>
          <w:strike/>
        </w:rPr>
        <w:t>emonstrates</w:t>
      </w:r>
      <w:proofErr w:type="spellEnd"/>
      <w:r w:rsidR="006D60D7" w:rsidRPr="00785252">
        <w:t xml:space="preserve"> to the satisfaction of the </w:t>
      </w:r>
      <w:r w:rsidR="002C28DD" w:rsidRPr="00785252">
        <w:rPr>
          <w:u w:val="single"/>
        </w:rPr>
        <w:t xml:space="preserve">Division </w:t>
      </w:r>
      <w:r w:rsidR="006D60D7" w:rsidRPr="00785252">
        <w:rPr>
          <w:strike/>
        </w:rPr>
        <w:t>Department</w:t>
      </w:r>
      <w:r w:rsidR="006D60D7" w:rsidRPr="00785252">
        <w:t xml:space="preserve"> that the emissions resulted from:</w:t>
      </w:r>
    </w:p>
    <w:p w:rsidR="006D60D7" w:rsidRPr="00785252" w:rsidRDefault="000007DB" w:rsidP="000007DB">
      <w:pPr>
        <w:pStyle w:val="ADEQList21"/>
        <w:numPr>
          <w:ilvl w:val="0"/>
          <w:numId w:val="0"/>
        </w:numPr>
        <w:ind w:left="1440" w:hanging="720"/>
      </w:pPr>
      <w:r w:rsidRPr="00785252">
        <w:rPr>
          <w:u w:val="single"/>
        </w:rPr>
        <w:t>(1)</w:t>
      </w:r>
      <w:r w:rsidR="00A5222C" w:rsidRPr="00785252">
        <w:rPr>
          <w:u w:val="single"/>
        </w:rPr>
        <w:tab/>
      </w:r>
      <w:r w:rsidR="00A5222C" w:rsidRPr="00785252">
        <w:rPr>
          <w:strike/>
        </w:rPr>
        <w:t>Equipment</w:t>
      </w:r>
      <w:r w:rsidR="00A5222C" w:rsidRPr="00785252">
        <w:t xml:space="preserve"> </w:t>
      </w:r>
      <w:r w:rsidR="00F970DA" w:rsidRPr="00785252">
        <w:rPr>
          <w:u w:val="single"/>
        </w:rPr>
        <w:t xml:space="preserve">An </w:t>
      </w:r>
      <w:r w:rsidR="00F132D3" w:rsidRPr="00785252">
        <w:rPr>
          <w:u w:val="single"/>
        </w:rPr>
        <w:t>equipment</w:t>
      </w:r>
      <w:r w:rsidR="00A5222C" w:rsidRPr="00785252">
        <w:rPr>
          <w:u w:val="single"/>
        </w:rPr>
        <w:t xml:space="preserve"> </w:t>
      </w:r>
      <w:r w:rsidR="00407E22" w:rsidRPr="00785252">
        <w:t xml:space="preserve">malfunction or upset condition </w:t>
      </w:r>
      <w:r w:rsidR="00407E22" w:rsidRPr="00785252">
        <w:rPr>
          <w:strike/>
        </w:rPr>
        <w:t>and are</w:t>
      </w:r>
      <w:r w:rsidR="00407E22" w:rsidRPr="00785252">
        <w:t xml:space="preserve"> </w:t>
      </w:r>
      <w:r w:rsidR="002C28DD" w:rsidRPr="00785252">
        <w:rPr>
          <w:u w:val="single"/>
        </w:rPr>
        <w:t xml:space="preserve">that is </w:t>
      </w:r>
      <w:r w:rsidR="00407E22" w:rsidRPr="00785252">
        <w:t>not the result of negligence or improper maintenance</w:t>
      </w:r>
      <w:r w:rsidR="006D60D7" w:rsidRPr="00785252">
        <w:t>;</w:t>
      </w:r>
      <w:r w:rsidR="00375FDB" w:rsidRPr="00785252">
        <w:t xml:space="preserve"> and</w:t>
      </w:r>
    </w:p>
    <w:p w:rsidR="006D60D7" w:rsidRPr="00785252" w:rsidRDefault="000007DB" w:rsidP="000007DB">
      <w:pPr>
        <w:pStyle w:val="ADEQList21"/>
        <w:numPr>
          <w:ilvl w:val="0"/>
          <w:numId w:val="0"/>
        </w:numPr>
        <w:ind w:left="1440" w:hanging="720"/>
      </w:pPr>
      <w:r w:rsidRPr="00785252">
        <w:rPr>
          <w:u w:val="single"/>
        </w:rPr>
        <w:t>(2</w:t>
      </w:r>
      <w:r w:rsidR="00A5222C" w:rsidRPr="00785252">
        <w:rPr>
          <w:u w:val="single"/>
        </w:rPr>
        <w:t>)</w:t>
      </w:r>
      <w:r w:rsidR="00A5222C" w:rsidRPr="00785252">
        <w:rPr>
          <w:u w:val="single"/>
        </w:rPr>
        <w:tab/>
      </w:r>
      <w:proofErr w:type="gramStart"/>
      <w:r w:rsidR="00407E22" w:rsidRPr="00785252">
        <w:rPr>
          <w:strike/>
        </w:rPr>
        <w:t>physical</w:t>
      </w:r>
      <w:proofErr w:type="gramEnd"/>
      <w:r w:rsidR="00407E22" w:rsidRPr="00785252">
        <w:t xml:space="preserve"> </w:t>
      </w:r>
      <w:proofErr w:type="spellStart"/>
      <w:r w:rsidR="002C28DD" w:rsidRPr="00785252">
        <w:rPr>
          <w:u w:val="single"/>
        </w:rPr>
        <w:t>Physical</w:t>
      </w:r>
      <w:proofErr w:type="spellEnd"/>
      <w:r w:rsidR="002C28DD" w:rsidRPr="00785252">
        <w:rPr>
          <w:u w:val="single"/>
        </w:rPr>
        <w:t xml:space="preserve"> </w:t>
      </w:r>
      <w:r w:rsidR="00407E22" w:rsidRPr="00785252">
        <w:t>constraints on the ability of a source to comply with the emission standard, limitation</w:t>
      </w:r>
      <w:r w:rsidR="00F132D3" w:rsidRPr="00785252">
        <w:rPr>
          <w:u w:val="single"/>
        </w:rPr>
        <w:t>,</w:t>
      </w:r>
      <w:r w:rsidR="00407E22" w:rsidRPr="00785252">
        <w:t xml:space="preserve"> or rate during startup or shutdown</w:t>
      </w:r>
      <w:r w:rsidR="00375FDB" w:rsidRPr="00785252">
        <w:t>.</w:t>
      </w:r>
      <w:r w:rsidR="007A595A" w:rsidRPr="00785252">
        <w:rPr>
          <w:u w:val="single"/>
        </w:rPr>
        <w:t xml:space="preserve"> </w:t>
      </w:r>
    </w:p>
    <w:p w:rsidR="006D60D7" w:rsidRPr="00785252" w:rsidRDefault="006D60D7" w:rsidP="001F4116">
      <w:pPr>
        <w:pStyle w:val="ADEQNormal"/>
        <w:rPr>
          <w:strike/>
        </w:rPr>
      </w:pPr>
      <w:commentRangeStart w:id="176"/>
      <w:r w:rsidRPr="00785252">
        <w:rPr>
          <w:strike/>
        </w:rPr>
        <w:t>And that all reasonable measures have been taken to immediately minimize or eliminate the excess emissio</w:t>
      </w:r>
      <w:r w:rsidR="003B5297" w:rsidRPr="00785252">
        <w:rPr>
          <w:strike/>
        </w:rPr>
        <w:t>ns.</w:t>
      </w:r>
      <w:commentRangeEnd w:id="176"/>
      <w:r w:rsidR="00E96105" w:rsidRPr="00785252">
        <w:rPr>
          <w:rStyle w:val="CommentReference"/>
        </w:rPr>
        <w:commentReference w:id="176"/>
      </w:r>
    </w:p>
    <w:p w:rsidR="006D60D7" w:rsidRPr="00785252" w:rsidRDefault="00806B91" w:rsidP="001F4116">
      <w:pPr>
        <w:pStyle w:val="ADEQChapterReg"/>
        <w:rPr>
          <w:strike/>
        </w:rPr>
      </w:pPr>
      <w:bookmarkStart w:id="177" w:name="_Toc29815783"/>
      <w:commentRangeStart w:id="178"/>
      <w:r w:rsidRPr="00785252">
        <w:rPr>
          <w:strike/>
          <w:szCs w:val="24"/>
        </w:rPr>
        <w:t>Reg.</w:t>
      </w:r>
      <w:r w:rsidRPr="00785252">
        <w:rPr>
          <w:b w:val="0"/>
          <w:szCs w:val="24"/>
        </w:rPr>
        <w:t xml:space="preserve"> </w:t>
      </w:r>
      <w:r w:rsidRPr="00785252">
        <w:rPr>
          <w:u w:val="single"/>
        </w:rPr>
        <w:t xml:space="preserve">Rule </w:t>
      </w:r>
      <w:proofErr w:type="gramStart"/>
      <w:r w:rsidR="006D60D7" w:rsidRPr="00785252">
        <w:t xml:space="preserve">18.1102  </w:t>
      </w:r>
      <w:r w:rsidR="002C28DD" w:rsidRPr="00785252">
        <w:rPr>
          <w:u w:val="single"/>
        </w:rPr>
        <w:t>[</w:t>
      </w:r>
      <w:proofErr w:type="gramEnd"/>
      <w:r w:rsidR="002C28DD" w:rsidRPr="00785252">
        <w:rPr>
          <w:u w:val="single"/>
        </w:rPr>
        <w:t>R</w:t>
      </w:r>
      <w:r w:rsidR="000770DF" w:rsidRPr="00785252">
        <w:rPr>
          <w:u w:val="single"/>
        </w:rPr>
        <w:t>ESERVED</w:t>
      </w:r>
      <w:r w:rsidR="002C28DD" w:rsidRPr="00785252">
        <w:rPr>
          <w:u w:val="single"/>
        </w:rPr>
        <w:t>]</w:t>
      </w:r>
      <w:r w:rsidR="006D60D7" w:rsidRPr="00785252">
        <w:rPr>
          <w:strike/>
        </w:rPr>
        <w:t>Fuel Curtailment</w:t>
      </w:r>
      <w:bookmarkEnd w:id="177"/>
    </w:p>
    <w:p w:rsidR="006D60D7" w:rsidRPr="00785252" w:rsidRDefault="006D60D7" w:rsidP="001F4116">
      <w:pPr>
        <w:pStyle w:val="ADEQNormal"/>
        <w:rPr>
          <w:strike/>
        </w:rPr>
      </w:pPr>
      <w:r w:rsidRPr="00785252">
        <w:rPr>
          <w:strike/>
        </w:rPr>
        <w:t>Any person responsible for the operation of any equipment operating in compliance with the provisions of this Code but which can reasonably anticipate periods of non-compliance due to change of fuels, or lack thereof, shall file with the Department, for its approval prior to April 30, 1972, and on such forms and containing such information as the Department may reasonably require, an application which demonstrates to the Department’s satisfacti</w:t>
      </w:r>
      <w:r w:rsidR="003B5297" w:rsidRPr="00785252">
        <w:rPr>
          <w:strike/>
        </w:rPr>
        <w:t>on:</w:t>
      </w:r>
    </w:p>
    <w:p w:rsidR="006D60D7" w:rsidRPr="00785252" w:rsidRDefault="00A17A94" w:rsidP="00A17A94">
      <w:pPr>
        <w:pStyle w:val="ADEQList1A"/>
        <w:numPr>
          <w:ilvl w:val="0"/>
          <w:numId w:val="0"/>
        </w:numPr>
        <w:rPr>
          <w:strike/>
        </w:rPr>
      </w:pPr>
      <w:r w:rsidRPr="00785252">
        <w:rPr>
          <w:strike/>
        </w:rPr>
        <w:t>(A)</w:t>
      </w:r>
      <w:r w:rsidRPr="00785252">
        <w:rPr>
          <w:strike/>
        </w:rPr>
        <w:tab/>
      </w:r>
      <w:r w:rsidR="00BA7102" w:rsidRPr="00785252">
        <w:rPr>
          <w:strike/>
        </w:rPr>
        <w:t>T</w:t>
      </w:r>
      <w:r w:rsidR="006D60D7" w:rsidRPr="00785252">
        <w:rPr>
          <w:strike/>
        </w:rPr>
        <w:t>he nature and frequency of such anticipated periods of non-compliance;</w:t>
      </w:r>
    </w:p>
    <w:p w:rsidR="006D60D7" w:rsidRPr="00785252" w:rsidRDefault="00A17A94" w:rsidP="00A17A94">
      <w:pPr>
        <w:pStyle w:val="ADEQList1A"/>
        <w:numPr>
          <w:ilvl w:val="0"/>
          <w:numId w:val="0"/>
        </w:numPr>
        <w:ind w:left="720" w:hanging="720"/>
        <w:rPr>
          <w:strike/>
        </w:rPr>
      </w:pPr>
      <w:r w:rsidRPr="00785252">
        <w:rPr>
          <w:strike/>
        </w:rPr>
        <w:t>(B)</w:t>
      </w:r>
      <w:r w:rsidRPr="00785252">
        <w:rPr>
          <w:strike/>
        </w:rPr>
        <w:tab/>
      </w:r>
      <w:r w:rsidR="00BA7102" w:rsidRPr="00785252">
        <w:rPr>
          <w:strike/>
        </w:rPr>
        <w:t>T</w:t>
      </w:r>
      <w:r w:rsidR="006D60D7" w:rsidRPr="00785252">
        <w:rPr>
          <w:strike/>
        </w:rPr>
        <w:t>hat such alterations in fuel supply are beyond the control of said person, firm, or corporation;</w:t>
      </w:r>
    </w:p>
    <w:p w:rsidR="006D60D7" w:rsidRPr="00785252" w:rsidRDefault="00A17A94" w:rsidP="00A17A94">
      <w:pPr>
        <w:pStyle w:val="ADEQList1A"/>
        <w:numPr>
          <w:ilvl w:val="0"/>
          <w:numId w:val="0"/>
        </w:numPr>
        <w:ind w:left="720" w:hanging="720"/>
        <w:rPr>
          <w:strike/>
        </w:rPr>
      </w:pPr>
      <w:r w:rsidRPr="00785252">
        <w:rPr>
          <w:strike/>
        </w:rPr>
        <w:t>(C)</w:t>
      </w:r>
      <w:r w:rsidRPr="00785252">
        <w:rPr>
          <w:strike/>
        </w:rPr>
        <w:tab/>
      </w:r>
      <w:r w:rsidR="00BA7102" w:rsidRPr="00785252">
        <w:rPr>
          <w:strike/>
        </w:rPr>
        <w:t>T</w:t>
      </w:r>
      <w:r w:rsidR="006D60D7" w:rsidRPr="00785252">
        <w:rPr>
          <w:strike/>
        </w:rPr>
        <w:t>hat said person, firm, or corporation has, or will, incorporate all reasonable steps to minimize the frequency of such periods of non-compliance and to minimize the degree of non-compliance during such periods; and</w:t>
      </w:r>
    </w:p>
    <w:p w:rsidR="006D60D7" w:rsidRPr="00785252" w:rsidRDefault="00A17A94" w:rsidP="00A17A94">
      <w:pPr>
        <w:pStyle w:val="ADEQList1A"/>
        <w:numPr>
          <w:ilvl w:val="0"/>
          <w:numId w:val="0"/>
        </w:numPr>
        <w:ind w:left="720" w:hanging="720"/>
        <w:rPr>
          <w:strike/>
        </w:rPr>
      </w:pPr>
      <w:r w:rsidRPr="00785252">
        <w:rPr>
          <w:strike/>
        </w:rPr>
        <w:t>(D)</w:t>
      </w:r>
      <w:r w:rsidRPr="00785252">
        <w:rPr>
          <w:strike/>
        </w:rPr>
        <w:tab/>
      </w:r>
      <w:r w:rsidR="00BA7102" w:rsidRPr="00785252">
        <w:rPr>
          <w:strike/>
        </w:rPr>
        <w:t>T</w:t>
      </w:r>
      <w:r w:rsidR="006D60D7" w:rsidRPr="00785252">
        <w:rPr>
          <w:strike/>
        </w:rPr>
        <w:t xml:space="preserve">hat such person, firm, or corporation has, or will, take such measures as may be necessary, to </w:t>
      </w:r>
      <w:r w:rsidR="00DE78E6" w:rsidRPr="00785252">
        <w:rPr>
          <w:strike/>
        </w:rPr>
        <w:t>e</w:t>
      </w:r>
      <w:r w:rsidR="006D60D7" w:rsidRPr="00785252">
        <w:rPr>
          <w:strike/>
        </w:rPr>
        <w:t>nsure full or substantial compliance with all provisions of the Code during periods of episodic air pollution. Such required measures may include but need not be limited to the maintenance of an emergency fuel supply, and/or provisions for shutdown or curtailment of production.</w:t>
      </w:r>
    </w:p>
    <w:p w:rsidR="006D60D7" w:rsidRPr="00785252" w:rsidRDefault="00806B91" w:rsidP="001F4116">
      <w:pPr>
        <w:pStyle w:val="ADEQChapterReg"/>
        <w:rPr>
          <w:strike/>
        </w:rPr>
      </w:pPr>
      <w:bookmarkStart w:id="179" w:name="_Toc29815784"/>
      <w:r w:rsidRPr="00785252">
        <w:rPr>
          <w:strike/>
          <w:szCs w:val="24"/>
        </w:rPr>
        <w:t>Reg.</w:t>
      </w:r>
      <w:r w:rsidRPr="00785252">
        <w:rPr>
          <w:b w:val="0"/>
          <w:szCs w:val="24"/>
        </w:rPr>
        <w:t xml:space="preserve"> </w:t>
      </w:r>
      <w:r w:rsidRPr="00785252">
        <w:rPr>
          <w:u w:val="single"/>
        </w:rPr>
        <w:t xml:space="preserve">Rule </w:t>
      </w:r>
      <w:proofErr w:type="gramStart"/>
      <w:r w:rsidR="006D60D7" w:rsidRPr="00785252">
        <w:t xml:space="preserve">18.1103 </w:t>
      </w:r>
      <w:r w:rsidR="00CF7DAE" w:rsidRPr="00785252">
        <w:t xml:space="preserve"> </w:t>
      </w:r>
      <w:r w:rsidRPr="00785252">
        <w:rPr>
          <w:u w:val="single"/>
        </w:rPr>
        <w:t>[</w:t>
      </w:r>
      <w:proofErr w:type="gramEnd"/>
      <w:r w:rsidRPr="00785252">
        <w:rPr>
          <w:u w:val="single"/>
        </w:rPr>
        <w:t xml:space="preserve">RESERVED] </w:t>
      </w:r>
      <w:r w:rsidR="006D60D7" w:rsidRPr="00785252">
        <w:rPr>
          <w:strike/>
        </w:rPr>
        <w:t>Conditions of Air Pollution</w:t>
      </w:r>
      <w:bookmarkEnd w:id="179"/>
    </w:p>
    <w:p w:rsidR="006D60D7" w:rsidRPr="00785252" w:rsidRDefault="006D60D7" w:rsidP="001F4116">
      <w:pPr>
        <w:pStyle w:val="ADEQNormal"/>
        <w:rPr>
          <w:strike/>
        </w:rPr>
      </w:pPr>
      <w:r w:rsidRPr="00785252">
        <w:rPr>
          <w:strike/>
        </w:rPr>
        <w:t xml:space="preserve">Except for those persons who have filed for and received Department approval of applications submitted pursuant to the provisions of </w:t>
      </w:r>
      <w:r w:rsidR="0041387E" w:rsidRPr="00785252">
        <w:rPr>
          <w:strike/>
          <w:szCs w:val="24"/>
        </w:rPr>
        <w:t>Reg.</w:t>
      </w:r>
      <w:r w:rsidR="0041387E" w:rsidRPr="00785252">
        <w:rPr>
          <w:strike/>
        </w:rPr>
        <w:t xml:space="preserve"> </w:t>
      </w:r>
      <w:r w:rsidRPr="00785252">
        <w:rPr>
          <w:strike/>
        </w:rPr>
        <w:t xml:space="preserve">18.1101 or </w:t>
      </w:r>
      <w:r w:rsidR="0041387E" w:rsidRPr="00785252">
        <w:rPr>
          <w:strike/>
          <w:szCs w:val="24"/>
        </w:rPr>
        <w:t>Reg.</w:t>
      </w:r>
      <w:r w:rsidR="0041387E" w:rsidRPr="00785252">
        <w:rPr>
          <w:strike/>
        </w:rPr>
        <w:t xml:space="preserve"> </w:t>
      </w:r>
      <w:r w:rsidRPr="00785252">
        <w:rPr>
          <w:strike/>
        </w:rPr>
        <w:t xml:space="preserve">18.1102 hereof, the exceptions granted in said sections shall not be extended and shall be considered inapplicable during the existence of conditions of air pollution, as declared by the Director pursuant to provisions of </w:t>
      </w:r>
      <w:r w:rsidR="00330319" w:rsidRPr="00785252">
        <w:rPr>
          <w:strike/>
          <w:szCs w:val="24"/>
        </w:rPr>
        <w:t>Reg. 18.604</w:t>
      </w:r>
      <w:r w:rsidR="00330319" w:rsidRPr="00785252">
        <w:rPr>
          <w:strike/>
        </w:rPr>
        <w:t xml:space="preserve"> </w:t>
      </w:r>
      <w:r w:rsidRPr="00785252">
        <w:rPr>
          <w:strike/>
        </w:rPr>
        <w:t>if the affected sources are located in the area in which a condition of air pollution is so declared.</w:t>
      </w:r>
      <w:commentRangeEnd w:id="178"/>
      <w:r w:rsidR="000311A9" w:rsidRPr="00785252">
        <w:rPr>
          <w:rStyle w:val="CommentReference"/>
        </w:rPr>
        <w:commentReference w:id="178"/>
      </w:r>
    </w:p>
    <w:p w:rsidR="006D60D7" w:rsidRPr="00785252" w:rsidRDefault="00237345" w:rsidP="001F4116">
      <w:pPr>
        <w:pStyle w:val="ADEQChapterReg"/>
        <w:rPr>
          <w:u w:val="single"/>
        </w:rPr>
      </w:pPr>
      <w:bookmarkStart w:id="180" w:name="_Toc29815785"/>
      <w:commentRangeStart w:id="181"/>
      <w:r w:rsidRPr="00785252">
        <w:rPr>
          <w:strike/>
          <w:szCs w:val="24"/>
        </w:rPr>
        <w:t>Reg.</w:t>
      </w:r>
      <w:r w:rsidRPr="00785252">
        <w:rPr>
          <w:b w:val="0"/>
          <w:szCs w:val="24"/>
        </w:rPr>
        <w:t xml:space="preserve"> </w:t>
      </w:r>
      <w:r w:rsidR="004636C3" w:rsidRPr="00785252">
        <w:rPr>
          <w:szCs w:val="24"/>
          <w:u w:val="single"/>
        </w:rPr>
        <w:t xml:space="preserve">Rule </w:t>
      </w:r>
      <w:proofErr w:type="gramStart"/>
      <w:r w:rsidR="006D60D7" w:rsidRPr="00785252">
        <w:t>18.1104</w:t>
      </w:r>
      <w:r w:rsidR="00CF7DAE" w:rsidRPr="00785252">
        <w:t xml:space="preserve"> </w:t>
      </w:r>
      <w:r w:rsidR="006D60D7" w:rsidRPr="00785252">
        <w:t xml:space="preserve"> </w:t>
      </w:r>
      <w:r w:rsidR="006D60D7" w:rsidRPr="00785252">
        <w:rPr>
          <w:strike/>
        </w:rPr>
        <w:t>Department’s</w:t>
      </w:r>
      <w:proofErr w:type="gramEnd"/>
      <w:r w:rsidR="006D60D7" w:rsidRPr="00785252">
        <w:rPr>
          <w:strike/>
        </w:rPr>
        <w:t xml:space="preserve"> </w:t>
      </w:r>
      <w:r w:rsidRPr="00785252">
        <w:rPr>
          <w:strike/>
          <w:u w:val="single"/>
        </w:rPr>
        <w:t xml:space="preserve"> </w:t>
      </w:r>
      <w:r w:rsidR="006D60D7" w:rsidRPr="00785252">
        <w:rPr>
          <w:strike/>
        </w:rPr>
        <w:t>Authority</w:t>
      </w:r>
      <w:r w:rsidR="004636C3" w:rsidRPr="00785252">
        <w:rPr>
          <w:strike/>
        </w:rPr>
        <w:t xml:space="preserve"> </w:t>
      </w:r>
      <w:r w:rsidR="004636C3" w:rsidRPr="00785252">
        <w:rPr>
          <w:u w:val="single"/>
        </w:rPr>
        <w:t>[RESERVED]</w:t>
      </w:r>
      <w:bookmarkEnd w:id="180"/>
    </w:p>
    <w:p w:rsidR="006D60D7" w:rsidRPr="00785252" w:rsidRDefault="006D60D7" w:rsidP="001F4116">
      <w:pPr>
        <w:pStyle w:val="ADEQNormal"/>
        <w:rPr>
          <w:strike/>
        </w:rPr>
      </w:pPr>
      <w:r w:rsidRPr="00785252">
        <w:rPr>
          <w:strike/>
        </w:rPr>
        <w:t xml:space="preserve">Nothing provided herein shall be construed to limit the </w:t>
      </w:r>
      <w:r w:rsidR="00237345" w:rsidRPr="00785252">
        <w:rPr>
          <w:strike/>
        </w:rPr>
        <w:t xml:space="preserve">Department’s </w:t>
      </w:r>
      <w:r w:rsidRPr="00785252">
        <w:rPr>
          <w:strike/>
        </w:rPr>
        <w:t>authority to require the installation and maintenance of control equipment as a condition of the granting of a permit or approval of an application.</w:t>
      </w:r>
      <w:commentRangeEnd w:id="181"/>
      <w:r w:rsidR="004636C3" w:rsidRPr="00785252">
        <w:rPr>
          <w:rStyle w:val="CommentReference"/>
        </w:rPr>
        <w:commentReference w:id="181"/>
      </w:r>
    </w:p>
    <w:p w:rsidR="006D60D7" w:rsidRPr="00785252" w:rsidRDefault="00E77EB1" w:rsidP="001F4116">
      <w:pPr>
        <w:pStyle w:val="ADEQChapterReg"/>
      </w:pPr>
      <w:bookmarkStart w:id="182" w:name="_Toc29815786"/>
      <w:r w:rsidRPr="00785252">
        <w:rPr>
          <w:strike/>
          <w:szCs w:val="24"/>
        </w:rPr>
        <w:t>Reg.</w:t>
      </w:r>
      <w:r w:rsidRPr="00785252">
        <w:rPr>
          <w:b w:val="0"/>
          <w:szCs w:val="24"/>
        </w:rPr>
        <w:t xml:space="preserve"> </w:t>
      </w:r>
      <w:r w:rsidRPr="00785252">
        <w:rPr>
          <w:u w:val="single"/>
        </w:rPr>
        <w:t>Rule</w:t>
      </w:r>
      <w:r w:rsidRPr="00785252">
        <w:rPr>
          <w:b w:val="0"/>
          <w:szCs w:val="24"/>
        </w:rPr>
        <w:t xml:space="preserve"> </w:t>
      </w:r>
      <w:proofErr w:type="gramStart"/>
      <w:r w:rsidR="006D60D7" w:rsidRPr="00785252">
        <w:t xml:space="preserve">18.1105 </w:t>
      </w:r>
      <w:r w:rsidR="00CF7DAE" w:rsidRPr="00785252">
        <w:t xml:space="preserve"> </w:t>
      </w:r>
      <w:r w:rsidR="006D60D7" w:rsidRPr="00785252">
        <w:t>Emergency</w:t>
      </w:r>
      <w:proofErr w:type="gramEnd"/>
      <w:r w:rsidR="006D60D7" w:rsidRPr="00785252">
        <w:t xml:space="preserve"> Conditions</w:t>
      </w:r>
      <w:bookmarkEnd w:id="182"/>
    </w:p>
    <w:p w:rsidR="006D60D7" w:rsidRPr="00785252" w:rsidRDefault="006D60D7" w:rsidP="001F4116">
      <w:pPr>
        <w:pStyle w:val="ADEQNormal"/>
      </w:pPr>
      <w:r w:rsidRPr="00785252">
        <w:t xml:space="preserve">An “emergency” means any situation arising from the sudden and reasonably unforeseeable events beyond the control of the </w:t>
      </w:r>
      <w:commentRangeStart w:id="183"/>
      <w:r w:rsidR="004C2B0F" w:rsidRPr="00785252">
        <w:rPr>
          <w:u w:val="single"/>
        </w:rPr>
        <w:t>stationary</w:t>
      </w:r>
      <w:commentRangeEnd w:id="183"/>
      <w:r w:rsidR="004C2B0F" w:rsidRPr="00785252">
        <w:rPr>
          <w:rStyle w:val="CommentReference"/>
        </w:rPr>
        <w:commentReference w:id="183"/>
      </w:r>
      <w:r w:rsidR="004C2B0F" w:rsidRPr="00785252">
        <w:rPr>
          <w:u w:val="single"/>
        </w:rPr>
        <w:t xml:space="preserve"> </w:t>
      </w:r>
      <w:r w:rsidRPr="00785252">
        <w:t xml:space="preserve">source, including natural disasters, </w:t>
      </w:r>
      <w:r w:rsidRPr="00785252">
        <w:rPr>
          <w:strike/>
        </w:rPr>
        <w:t>which situation</w:t>
      </w:r>
      <w:r w:rsidRPr="00785252">
        <w:t xml:space="preserve"> </w:t>
      </w:r>
      <w:r w:rsidR="004C2B0F" w:rsidRPr="00785252">
        <w:rPr>
          <w:u w:val="single"/>
        </w:rPr>
        <w:t xml:space="preserve">that </w:t>
      </w:r>
      <w:r w:rsidRPr="00785252">
        <w:t xml:space="preserve">requires immediate corrective action to restore normal operation, and that causes the </w:t>
      </w:r>
      <w:commentRangeStart w:id="184"/>
      <w:r w:rsidR="004C2B0F" w:rsidRPr="00785252">
        <w:rPr>
          <w:u w:val="single"/>
        </w:rPr>
        <w:t>stationary</w:t>
      </w:r>
      <w:commentRangeEnd w:id="184"/>
      <w:r w:rsidR="004C2B0F" w:rsidRPr="00785252">
        <w:rPr>
          <w:rStyle w:val="CommentReference"/>
        </w:rPr>
        <w:commentReference w:id="184"/>
      </w:r>
      <w:r w:rsidR="004C2B0F" w:rsidRPr="00785252">
        <w:rPr>
          <w:u w:val="single"/>
        </w:rPr>
        <w:t xml:space="preserve"> </w:t>
      </w:r>
      <w:r w:rsidRPr="00785252">
        <w:t>source to exceed a technology-based emission limitation under the permit, due to unavoidable increases in emissions attributable to the upset condition. An emergency shall not include non</w:t>
      </w:r>
      <w:r w:rsidR="004566E2" w:rsidRPr="00785252">
        <w:rPr>
          <w:b/>
        </w:rPr>
        <w:t>-</w:t>
      </w:r>
      <w:r w:rsidRPr="00785252">
        <w:t>compliance to the extent caused by improperly designed equipment, lack of preventive maintenance, careless or improper operation, or operator error.</w:t>
      </w:r>
    </w:p>
    <w:p w:rsidR="006D60D7" w:rsidRPr="00785252" w:rsidRDefault="00A17A94" w:rsidP="00A17A94">
      <w:pPr>
        <w:pStyle w:val="ADEQList1A"/>
        <w:numPr>
          <w:ilvl w:val="0"/>
          <w:numId w:val="0"/>
        </w:numPr>
        <w:ind w:left="720" w:hanging="720"/>
      </w:pPr>
      <w:r w:rsidRPr="00785252">
        <w:t>(A)</w:t>
      </w:r>
      <w:r w:rsidRPr="00785252">
        <w:tab/>
      </w:r>
      <w:r w:rsidR="006D60D7" w:rsidRPr="00785252">
        <w:t>An emergency constitutes a complete affirmative defense to an action brought for non</w:t>
      </w:r>
      <w:r w:rsidR="004566E2" w:rsidRPr="00785252">
        <w:rPr>
          <w:b/>
          <w:u w:val="single"/>
        </w:rPr>
        <w:t>-</w:t>
      </w:r>
      <w:r w:rsidR="006D60D7" w:rsidRPr="00785252">
        <w:t xml:space="preserve">compliance with </w:t>
      </w:r>
      <w:r w:rsidR="006D60D7" w:rsidRPr="00785252">
        <w:rPr>
          <w:strike/>
        </w:rPr>
        <w:t xml:space="preserve">such </w:t>
      </w:r>
      <w:r w:rsidR="006D60D7" w:rsidRPr="00785252">
        <w:t xml:space="preserve">technology-based limitations if the following conditions are met. The </w:t>
      </w:r>
      <w:r w:rsidR="004C2B0F" w:rsidRPr="00785252">
        <w:rPr>
          <w:u w:val="single"/>
        </w:rPr>
        <w:t xml:space="preserve">permittee shall demonstrate the </w:t>
      </w:r>
      <w:r w:rsidR="006D60D7" w:rsidRPr="00785252">
        <w:t xml:space="preserve">affirmative defense of emergency </w:t>
      </w:r>
      <w:r w:rsidR="006D60D7" w:rsidRPr="00785252">
        <w:rPr>
          <w:strike/>
        </w:rPr>
        <w:t>shall demonstrate</w:t>
      </w:r>
      <w:r w:rsidR="006D60D7" w:rsidRPr="00785252">
        <w:t xml:space="preserve"> through properly signed contemporaneous operating logs, or </w:t>
      </w:r>
      <w:r w:rsidR="006D60D7" w:rsidRPr="00785252">
        <w:rPr>
          <w:strike/>
        </w:rPr>
        <w:t>such</w:t>
      </w:r>
      <w:r w:rsidR="004C2B0F" w:rsidRPr="00785252">
        <w:rPr>
          <w:u w:val="single"/>
        </w:rPr>
        <w:t xml:space="preserve"> any</w:t>
      </w:r>
      <w:r w:rsidR="006D60D7" w:rsidRPr="00785252">
        <w:t xml:space="preserve"> other relevant evidence that:</w:t>
      </w:r>
    </w:p>
    <w:p w:rsidR="006D60D7" w:rsidRPr="00785252" w:rsidRDefault="00A17A94" w:rsidP="00A17A94">
      <w:pPr>
        <w:pStyle w:val="ADEQList21"/>
        <w:numPr>
          <w:ilvl w:val="0"/>
          <w:numId w:val="0"/>
        </w:numPr>
        <w:ind w:left="1440" w:hanging="720"/>
      </w:pPr>
      <w:r w:rsidRPr="00785252">
        <w:t>(1)</w:t>
      </w:r>
      <w:r w:rsidRPr="00785252">
        <w:tab/>
      </w:r>
      <w:r w:rsidR="006D60D7" w:rsidRPr="00785252">
        <w:t>An emergency occurred and that the permittee can identify the cause(s) of the emergency;</w:t>
      </w:r>
    </w:p>
    <w:p w:rsidR="006D60D7" w:rsidRPr="00785252" w:rsidRDefault="00A17A94" w:rsidP="00A17A94">
      <w:pPr>
        <w:pStyle w:val="ADEQList21"/>
        <w:numPr>
          <w:ilvl w:val="0"/>
          <w:numId w:val="0"/>
        </w:numPr>
        <w:ind w:left="720"/>
      </w:pPr>
      <w:r w:rsidRPr="00785252">
        <w:t>(2)</w:t>
      </w:r>
      <w:r w:rsidRPr="00785252">
        <w:tab/>
      </w:r>
      <w:r w:rsidR="006D60D7" w:rsidRPr="00785252">
        <w:t xml:space="preserve">The permitted </w:t>
      </w:r>
      <w:r w:rsidR="006D60D7" w:rsidRPr="00785252">
        <w:rPr>
          <w:strike/>
        </w:rPr>
        <w:t>facility</w:t>
      </w:r>
      <w:r w:rsidR="006D60D7" w:rsidRPr="00785252">
        <w:t xml:space="preserve"> </w:t>
      </w:r>
      <w:r w:rsidR="00BB387A" w:rsidRPr="00785252">
        <w:rPr>
          <w:u w:val="single"/>
        </w:rPr>
        <w:t xml:space="preserve">stationary source </w:t>
      </w:r>
      <w:r w:rsidR="006D60D7" w:rsidRPr="00785252">
        <w:t>was at the time being properly operated;</w:t>
      </w:r>
    </w:p>
    <w:p w:rsidR="006D60D7" w:rsidRPr="00785252" w:rsidRDefault="00A17A94" w:rsidP="00A17A94">
      <w:pPr>
        <w:pStyle w:val="ADEQList21"/>
        <w:numPr>
          <w:ilvl w:val="0"/>
          <w:numId w:val="0"/>
        </w:numPr>
        <w:ind w:left="1440" w:hanging="720"/>
      </w:pPr>
      <w:r w:rsidRPr="00785252">
        <w:t>(3)</w:t>
      </w:r>
      <w:r w:rsidRPr="00785252">
        <w:tab/>
      </w:r>
      <w:r w:rsidR="006D60D7" w:rsidRPr="00785252">
        <w:t>During the period of the emergency, the permittee took all reasonable steps to minimize levels of emissions that exceeded the emission standards, or other requirements in the permit; and</w:t>
      </w:r>
    </w:p>
    <w:p w:rsidR="006D60D7" w:rsidRPr="00785252" w:rsidRDefault="00A17A94" w:rsidP="00A17A94">
      <w:pPr>
        <w:pStyle w:val="ADEQList21"/>
        <w:numPr>
          <w:ilvl w:val="0"/>
          <w:numId w:val="0"/>
        </w:numPr>
        <w:ind w:left="1440" w:hanging="720"/>
      </w:pPr>
      <w:r w:rsidRPr="00785252">
        <w:t>(4)</w:t>
      </w:r>
      <w:r w:rsidRPr="00785252">
        <w:tab/>
      </w:r>
      <w:r w:rsidR="006D60D7" w:rsidRPr="00785252">
        <w:t>The permittee submitted notice of the upset</w:t>
      </w:r>
      <w:r w:rsidR="00765C6B" w:rsidRPr="00785252">
        <w:t xml:space="preserve"> condition</w:t>
      </w:r>
      <w:r w:rsidR="006D60D7" w:rsidRPr="00785252">
        <w:t xml:space="preserve"> to the </w:t>
      </w:r>
      <w:proofErr w:type="spellStart"/>
      <w:r w:rsidR="006D60D7" w:rsidRPr="00785252">
        <w:rPr>
          <w:strike/>
        </w:rPr>
        <w:t>Department</w:t>
      </w:r>
      <w:r w:rsidR="004C2B0F" w:rsidRPr="00785252">
        <w:rPr>
          <w:u w:val="single"/>
        </w:rPr>
        <w:t>Division</w:t>
      </w:r>
      <w:proofErr w:type="spellEnd"/>
      <w:r w:rsidR="006D60D7" w:rsidRPr="00785252">
        <w:t xml:space="preserve"> by the end of the next business day after the emergency. This notice </w:t>
      </w:r>
      <w:proofErr w:type="gramStart"/>
      <w:r w:rsidR="006D60D7" w:rsidRPr="00785252">
        <w:rPr>
          <w:strike/>
        </w:rPr>
        <w:t>must</w:t>
      </w:r>
      <w:r w:rsidR="006D60D7" w:rsidRPr="00785252">
        <w:t xml:space="preserve"> </w:t>
      </w:r>
      <w:r w:rsidR="004C2B0F" w:rsidRPr="00785252">
        <w:rPr>
          <w:u w:val="single"/>
        </w:rPr>
        <w:t>shall</w:t>
      </w:r>
      <w:proofErr w:type="gramEnd"/>
      <w:r w:rsidR="004C2B0F" w:rsidRPr="00785252">
        <w:rPr>
          <w:u w:val="single"/>
        </w:rPr>
        <w:t xml:space="preserve"> </w:t>
      </w:r>
      <w:r w:rsidR="006D60D7" w:rsidRPr="00785252">
        <w:t>contain a description of the emergency, any steps taken to mitigate emissions, and corrective actions taken.</w:t>
      </w:r>
    </w:p>
    <w:p w:rsidR="006D60D7" w:rsidRPr="00785252" w:rsidRDefault="00A17A94" w:rsidP="00A17A94">
      <w:pPr>
        <w:pStyle w:val="ADEQList1A"/>
        <w:numPr>
          <w:ilvl w:val="0"/>
          <w:numId w:val="0"/>
        </w:numPr>
      </w:pPr>
      <w:r w:rsidRPr="00785252">
        <w:t>(B)</w:t>
      </w:r>
      <w:r w:rsidRPr="00785252">
        <w:tab/>
      </w:r>
      <w:r w:rsidR="006D60D7" w:rsidRPr="00785252">
        <w:t>[RESERVED]</w:t>
      </w:r>
      <w:r w:rsidR="00BF09FC" w:rsidRPr="00785252">
        <w:t xml:space="preserve"> </w:t>
      </w:r>
    </w:p>
    <w:p w:rsidR="006D60D7" w:rsidRPr="00785252" w:rsidRDefault="006D60D7" w:rsidP="001F4116"/>
    <w:p w:rsidR="006D60D7" w:rsidRPr="00785252" w:rsidRDefault="006D60D7" w:rsidP="001F4116">
      <w:pPr>
        <w:sectPr w:rsidR="006D60D7" w:rsidRPr="00785252">
          <w:pgSz w:w="12240" w:h="15840" w:code="1"/>
          <w:pgMar w:top="1440" w:right="1440" w:bottom="1440" w:left="1440" w:header="720" w:footer="720" w:gutter="0"/>
          <w:pgNumType w:start="1" w:chapStyle="1"/>
          <w:cols w:space="720"/>
          <w:docGrid w:linePitch="360"/>
        </w:sectPr>
      </w:pPr>
    </w:p>
    <w:p w:rsidR="006D60D7" w:rsidRPr="00785252" w:rsidRDefault="006D60D7" w:rsidP="001F4116">
      <w:pPr>
        <w:pStyle w:val="Heading1"/>
      </w:pPr>
    </w:p>
    <w:p w:rsidR="006D60D7" w:rsidRPr="00785252" w:rsidRDefault="006D60D7" w:rsidP="001F4116">
      <w:pPr>
        <w:pStyle w:val="ADEQTitle"/>
      </w:pPr>
      <w:bookmarkStart w:id="185" w:name="_Toc29815787"/>
      <w:r w:rsidRPr="00785252">
        <w:t>CHAPTER 12</w:t>
      </w:r>
      <w:r w:rsidR="003322C0" w:rsidRPr="00785252">
        <w:t>:</w:t>
      </w:r>
      <w:r w:rsidRPr="00785252">
        <w:t xml:space="preserve">  CIRCUMVENTION</w:t>
      </w:r>
      <w:bookmarkEnd w:id="185"/>
      <w:r w:rsidRPr="00785252">
        <w:t xml:space="preserve"> </w:t>
      </w:r>
    </w:p>
    <w:p w:rsidR="006D60D7" w:rsidRPr="00785252" w:rsidRDefault="004C2B0F" w:rsidP="001F4116">
      <w:pPr>
        <w:pStyle w:val="ADEQChapterReg"/>
      </w:pPr>
      <w:bookmarkStart w:id="186" w:name="_Toc29815788"/>
      <w:r w:rsidRPr="00785252">
        <w:rPr>
          <w:strike/>
          <w:szCs w:val="24"/>
        </w:rPr>
        <w:t>Reg.</w:t>
      </w:r>
      <w:r w:rsidRPr="00785252">
        <w:rPr>
          <w:b w:val="0"/>
          <w:szCs w:val="24"/>
        </w:rPr>
        <w:t xml:space="preserve"> </w:t>
      </w:r>
      <w:r w:rsidRPr="00785252">
        <w:rPr>
          <w:u w:val="single"/>
        </w:rPr>
        <w:t>Rule</w:t>
      </w:r>
      <w:r w:rsidRPr="00785252">
        <w:rPr>
          <w:b w:val="0"/>
          <w:szCs w:val="24"/>
        </w:rPr>
        <w:t xml:space="preserve"> </w:t>
      </w:r>
      <w:proofErr w:type="gramStart"/>
      <w:r w:rsidR="006D60D7" w:rsidRPr="00785252">
        <w:t>18.1201</w:t>
      </w:r>
      <w:r w:rsidR="00160701" w:rsidRPr="00785252">
        <w:t xml:space="preserve">  Circumvention</w:t>
      </w:r>
      <w:bookmarkEnd w:id="186"/>
      <w:proofErr w:type="gramEnd"/>
    </w:p>
    <w:p w:rsidR="006D60D7" w:rsidRPr="00785252" w:rsidRDefault="006D60D7" w:rsidP="001F4116">
      <w:pPr>
        <w:pStyle w:val="ADEQNormal"/>
      </w:pPr>
      <w:r w:rsidRPr="00785252">
        <w:t xml:space="preserve">Unless </w:t>
      </w:r>
      <w:r w:rsidR="004C2B0F" w:rsidRPr="00785252">
        <w:rPr>
          <w:u w:val="single"/>
        </w:rPr>
        <w:t xml:space="preserve">the Director provides </w:t>
      </w:r>
      <w:r w:rsidRPr="00785252">
        <w:t>prior written approval</w:t>
      </w:r>
      <w:r w:rsidR="004C2B0F" w:rsidRPr="00785252">
        <w:rPr>
          <w:u w:val="single"/>
        </w:rPr>
        <w:t>,</w:t>
      </w:r>
      <w:r w:rsidRPr="00785252">
        <w:t xml:space="preserve"> </w:t>
      </w:r>
      <w:r w:rsidRPr="00785252">
        <w:rPr>
          <w:strike/>
        </w:rPr>
        <w:t>is obtained from the Director, no</w:t>
      </w:r>
      <w:r w:rsidRPr="00785252">
        <w:t xml:space="preserve"> </w:t>
      </w:r>
      <w:r w:rsidR="004C2B0F" w:rsidRPr="00785252">
        <w:rPr>
          <w:u w:val="single"/>
        </w:rPr>
        <w:t xml:space="preserve">a </w:t>
      </w:r>
      <w:r w:rsidRPr="00785252">
        <w:t xml:space="preserve">person shall </w:t>
      </w:r>
      <w:r w:rsidR="004C2B0F" w:rsidRPr="00785252">
        <w:rPr>
          <w:u w:val="single"/>
        </w:rPr>
        <w:t xml:space="preserve">not </w:t>
      </w:r>
      <w:r w:rsidRPr="00785252">
        <w:t>build, erect, install, or use any article, machine, equipment, or other contrivance</w:t>
      </w:r>
      <w:r w:rsidRPr="00785252">
        <w:rPr>
          <w:strike/>
        </w:rPr>
        <w:t>,</w:t>
      </w:r>
      <w:r w:rsidRPr="00785252">
        <w:t xml:space="preserve"> </w:t>
      </w:r>
      <w:r w:rsidR="004C2B0F" w:rsidRPr="00785252">
        <w:rPr>
          <w:u w:val="single"/>
        </w:rPr>
        <w:t xml:space="preserve">if </w:t>
      </w:r>
      <w:proofErr w:type="spellStart"/>
      <w:r w:rsidR="004C2B0F" w:rsidRPr="00785252">
        <w:rPr>
          <w:u w:val="single"/>
        </w:rPr>
        <w:t>its</w:t>
      </w:r>
      <w:proofErr w:type="spellEnd"/>
      <w:r w:rsidR="004C2B0F" w:rsidRPr="00785252">
        <w:rPr>
          <w:u w:val="single"/>
        </w:rPr>
        <w:t xml:space="preserve"> </w:t>
      </w:r>
      <w:r w:rsidRPr="00785252">
        <w:rPr>
          <w:strike/>
        </w:rPr>
        <w:t xml:space="preserve">the </w:t>
      </w:r>
      <w:r w:rsidRPr="00785252">
        <w:t xml:space="preserve">sole purpose </w:t>
      </w:r>
      <w:r w:rsidRPr="00785252">
        <w:rPr>
          <w:strike/>
        </w:rPr>
        <w:t>of which</w:t>
      </w:r>
      <w:r w:rsidRPr="00785252">
        <w:t xml:space="preserve"> is to dilute or conceal an emission without resulting in a reduction of the total amount o</w:t>
      </w:r>
      <w:r w:rsidR="008B7806" w:rsidRPr="00785252">
        <w:t>f</w:t>
      </w:r>
      <w:r w:rsidRPr="00785252">
        <w:t xml:space="preserve"> air contaminants emitted to the atmosphere. This rule does not apply to the control of odors or to the installation of stacks for which a permit has been issued as provided</w:t>
      </w:r>
      <w:r w:rsidR="008B7806" w:rsidRPr="00785252">
        <w:t xml:space="preserve"> in C</w:t>
      </w:r>
      <w:r w:rsidRPr="00785252">
        <w:t>hapter 3</w:t>
      </w:r>
      <w:r w:rsidR="008B7806" w:rsidRPr="00785252">
        <w:t xml:space="preserve"> of </w:t>
      </w:r>
      <w:r w:rsidR="008B7806" w:rsidRPr="00785252">
        <w:rPr>
          <w:strike/>
        </w:rPr>
        <w:t>this Code</w:t>
      </w:r>
      <w:r w:rsidR="004C2B0F" w:rsidRPr="00785252">
        <w:rPr>
          <w:strike/>
        </w:rPr>
        <w:t xml:space="preserve"> </w:t>
      </w:r>
      <w:r w:rsidR="004C2B0F" w:rsidRPr="00785252">
        <w:rPr>
          <w:u w:val="single"/>
        </w:rPr>
        <w:t>Rule 18</w:t>
      </w:r>
      <w:r w:rsidRPr="00785252">
        <w:t>.</w:t>
      </w:r>
    </w:p>
    <w:p w:rsidR="006D60D7" w:rsidRPr="00785252" w:rsidRDefault="006D60D7" w:rsidP="001F4116"/>
    <w:p w:rsidR="006D60D7" w:rsidRPr="00785252" w:rsidRDefault="006D60D7" w:rsidP="001F4116">
      <w:pPr>
        <w:sectPr w:rsidR="006D60D7" w:rsidRPr="00785252">
          <w:pgSz w:w="12240" w:h="15840" w:code="1"/>
          <w:pgMar w:top="1440" w:right="1440" w:bottom="1440" w:left="1440" w:header="720" w:footer="720" w:gutter="0"/>
          <w:pgNumType w:start="1" w:chapStyle="1"/>
          <w:cols w:space="720"/>
          <w:docGrid w:linePitch="360"/>
        </w:sectPr>
      </w:pPr>
    </w:p>
    <w:p w:rsidR="006D60D7" w:rsidRPr="00785252" w:rsidRDefault="006D60D7" w:rsidP="001F4116">
      <w:pPr>
        <w:pStyle w:val="Heading1"/>
      </w:pPr>
    </w:p>
    <w:p w:rsidR="006D60D7" w:rsidRPr="00785252" w:rsidRDefault="006D60D7" w:rsidP="001F4116">
      <w:pPr>
        <w:pStyle w:val="ADEQTitle"/>
      </w:pPr>
      <w:bookmarkStart w:id="187" w:name="_Toc29815789"/>
      <w:r w:rsidRPr="00785252">
        <w:t>CHAPTER 13</w:t>
      </w:r>
      <w:r w:rsidR="003322C0" w:rsidRPr="00785252">
        <w:t>:</w:t>
      </w:r>
      <w:r w:rsidRPr="00785252">
        <w:t xml:space="preserve">  AUTHORITY TO DEAL WITH EXTRAORDINARY CONDITIONS</w:t>
      </w:r>
      <w:bookmarkEnd w:id="187"/>
      <w:r w:rsidRPr="00785252">
        <w:t xml:space="preserve"> </w:t>
      </w:r>
    </w:p>
    <w:p w:rsidR="006D60D7" w:rsidRPr="00785252" w:rsidRDefault="004C2B0F" w:rsidP="001F4116">
      <w:pPr>
        <w:pStyle w:val="ADEQChapterReg"/>
        <w:rPr>
          <w:u w:val="single"/>
        </w:rPr>
      </w:pPr>
      <w:bookmarkStart w:id="188" w:name="_Toc29815790"/>
      <w:r w:rsidRPr="00785252">
        <w:rPr>
          <w:strike/>
          <w:szCs w:val="24"/>
        </w:rPr>
        <w:t>Reg.</w:t>
      </w:r>
      <w:r w:rsidRPr="00785252">
        <w:rPr>
          <w:b w:val="0"/>
          <w:szCs w:val="24"/>
        </w:rPr>
        <w:t xml:space="preserve"> </w:t>
      </w:r>
      <w:r w:rsidRPr="00785252">
        <w:rPr>
          <w:u w:val="single"/>
        </w:rPr>
        <w:t>Rule</w:t>
      </w:r>
      <w:r w:rsidRPr="00785252">
        <w:rPr>
          <w:b w:val="0"/>
          <w:szCs w:val="24"/>
        </w:rPr>
        <w:t xml:space="preserve"> </w:t>
      </w:r>
      <w:proofErr w:type="gramStart"/>
      <w:r w:rsidR="006D60D7" w:rsidRPr="00785252">
        <w:t>18.1301</w:t>
      </w:r>
      <w:r w:rsidR="00160701" w:rsidRPr="00785252">
        <w:t xml:space="preserve">  Authority</w:t>
      </w:r>
      <w:proofErr w:type="gramEnd"/>
      <w:r w:rsidR="007D0092" w:rsidRPr="00785252">
        <w:t xml:space="preserve"> </w:t>
      </w:r>
      <w:r w:rsidR="007D0092" w:rsidRPr="00785252">
        <w:rPr>
          <w:u w:val="single"/>
        </w:rPr>
        <w:t>to Deal with Extraordinary Conditions</w:t>
      </w:r>
      <w:bookmarkEnd w:id="188"/>
    </w:p>
    <w:p w:rsidR="006D60D7" w:rsidRPr="00785252" w:rsidRDefault="004232F3" w:rsidP="004232F3">
      <w:pPr>
        <w:pStyle w:val="ADEQNormal"/>
        <w:ind w:left="720" w:hanging="720"/>
      </w:pPr>
      <w:r w:rsidRPr="00785252">
        <w:rPr>
          <w:u w:val="single"/>
        </w:rPr>
        <w:t>(A)</w:t>
      </w:r>
      <w:r w:rsidRPr="00785252">
        <w:rPr>
          <w:u w:val="single"/>
        </w:rPr>
        <w:tab/>
      </w:r>
      <w:r w:rsidR="006D60D7" w:rsidRPr="00785252">
        <w:t xml:space="preserve">Within areas of high source density or higher receptor density and/or within areas affected by levels of </w:t>
      </w:r>
      <w:commentRangeStart w:id="189"/>
      <w:r w:rsidR="006D60D7" w:rsidRPr="00785252">
        <w:t xml:space="preserve">air </w:t>
      </w:r>
      <w:proofErr w:type="spellStart"/>
      <w:r w:rsidR="000C709A" w:rsidRPr="00785252">
        <w:rPr>
          <w:u w:val="single"/>
        </w:rPr>
        <w:t>contaminants</w:t>
      </w:r>
      <w:r w:rsidR="006D60D7" w:rsidRPr="00785252">
        <w:rPr>
          <w:strike/>
        </w:rPr>
        <w:t>contamination</w:t>
      </w:r>
      <w:commentRangeEnd w:id="189"/>
      <w:proofErr w:type="spellEnd"/>
      <w:r w:rsidR="000C709A" w:rsidRPr="00785252">
        <w:rPr>
          <w:rStyle w:val="CommentReference"/>
        </w:rPr>
        <w:commentReference w:id="189"/>
      </w:r>
      <w:r w:rsidR="006D60D7" w:rsidRPr="00785252">
        <w:t xml:space="preserve">, which, due to their intensity and/or duration, threaten to constitute a significant departure from the </w:t>
      </w:r>
      <w:r w:rsidR="006D60D7" w:rsidRPr="00785252">
        <w:rPr>
          <w:strike/>
        </w:rPr>
        <w:t>National Ambient Air Quality Standards</w:t>
      </w:r>
      <w:r w:rsidR="007D0092" w:rsidRPr="00785252">
        <w:rPr>
          <w:strike/>
        </w:rPr>
        <w:t xml:space="preserve"> </w:t>
      </w:r>
      <w:r w:rsidR="007D0092" w:rsidRPr="00785252">
        <w:rPr>
          <w:u w:val="single"/>
        </w:rPr>
        <w:t>national ambient air quality standards</w:t>
      </w:r>
      <w:r w:rsidR="006D60D7" w:rsidRPr="00785252">
        <w:t xml:space="preserve">, the </w:t>
      </w:r>
      <w:r w:rsidR="006D60D7" w:rsidRPr="00785252">
        <w:rPr>
          <w:strike/>
        </w:rPr>
        <w:t>Department</w:t>
      </w:r>
      <w:r w:rsidR="006D60D7" w:rsidRPr="00785252">
        <w:t xml:space="preserve"> </w:t>
      </w:r>
      <w:r w:rsidR="007D0092" w:rsidRPr="00785252">
        <w:rPr>
          <w:u w:val="single"/>
        </w:rPr>
        <w:t xml:space="preserve">Division </w:t>
      </w:r>
      <w:r w:rsidR="006D60D7" w:rsidRPr="00785252">
        <w:t xml:space="preserve">may prescribe air quality control requirements that are more restrictive and more extensive than those provided in the </w:t>
      </w:r>
      <w:r w:rsidR="006D60D7" w:rsidRPr="00785252">
        <w:rPr>
          <w:strike/>
        </w:rPr>
        <w:t>regulations</w:t>
      </w:r>
      <w:r w:rsidR="006D60D7" w:rsidRPr="00785252">
        <w:t xml:space="preserve"> </w:t>
      </w:r>
      <w:r w:rsidR="007D0092" w:rsidRPr="00785252">
        <w:rPr>
          <w:u w:val="single"/>
        </w:rPr>
        <w:t xml:space="preserve">rules </w:t>
      </w:r>
      <w:r w:rsidR="006D60D7" w:rsidRPr="00785252">
        <w:t xml:space="preserve">of general </w:t>
      </w:r>
      <w:r w:rsidR="007D0092" w:rsidRPr="00785252">
        <w:t xml:space="preserve">application within said areas. </w:t>
      </w:r>
      <w:r w:rsidR="006D60D7" w:rsidRPr="00785252">
        <w:rPr>
          <w:strike/>
        </w:rPr>
        <w:t>Such</w:t>
      </w:r>
      <w:r w:rsidR="006D60D7" w:rsidRPr="00785252">
        <w:t xml:space="preserve"> </w:t>
      </w:r>
      <w:r w:rsidR="007D0092" w:rsidRPr="00785252">
        <w:rPr>
          <w:u w:val="single"/>
        </w:rPr>
        <w:t xml:space="preserve">The </w:t>
      </w:r>
      <w:r w:rsidR="006D60D7" w:rsidRPr="00785252">
        <w:t xml:space="preserve">requirements may be kept in effect for </w:t>
      </w:r>
      <w:proofErr w:type="gramStart"/>
      <w:r w:rsidR="007D0092" w:rsidRPr="00785252">
        <w:rPr>
          <w:u w:val="single"/>
        </w:rPr>
        <w:t xml:space="preserve">a </w:t>
      </w:r>
      <w:r w:rsidR="006D60D7" w:rsidRPr="00785252">
        <w:rPr>
          <w:strike/>
        </w:rPr>
        <w:t>such</w:t>
      </w:r>
      <w:proofErr w:type="gramEnd"/>
      <w:r w:rsidR="006D60D7" w:rsidRPr="00785252">
        <w:t xml:space="preserve"> period and to </w:t>
      </w:r>
      <w:r w:rsidR="006D60D7" w:rsidRPr="00785252">
        <w:rPr>
          <w:strike/>
        </w:rPr>
        <w:t>such</w:t>
      </w:r>
      <w:r w:rsidR="006D60D7" w:rsidRPr="00785252">
        <w:t xml:space="preserve"> </w:t>
      </w:r>
      <w:r w:rsidR="007D0092" w:rsidRPr="00785252">
        <w:rPr>
          <w:u w:val="single"/>
        </w:rPr>
        <w:t xml:space="preserve">the </w:t>
      </w:r>
      <w:r w:rsidR="006D60D7" w:rsidRPr="00785252">
        <w:t xml:space="preserve">extent </w:t>
      </w:r>
      <w:r w:rsidR="007D0092" w:rsidRPr="00785252">
        <w:rPr>
          <w:u w:val="single"/>
        </w:rPr>
        <w:t xml:space="preserve">that </w:t>
      </w:r>
      <w:r w:rsidR="006D60D7" w:rsidRPr="00785252">
        <w:t xml:space="preserve">the </w:t>
      </w:r>
      <w:r w:rsidR="007D0092" w:rsidRPr="00785252">
        <w:rPr>
          <w:strike/>
        </w:rPr>
        <w:t>Department</w:t>
      </w:r>
      <w:r w:rsidR="007D0092" w:rsidRPr="00785252">
        <w:t xml:space="preserve"> </w:t>
      </w:r>
      <w:r w:rsidR="007D0092" w:rsidRPr="00785252">
        <w:rPr>
          <w:u w:val="single"/>
        </w:rPr>
        <w:t>Division</w:t>
      </w:r>
      <w:r w:rsidR="006D60D7" w:rsidRPr="00785252">
        <w:t xml:space="preserve"> deems necessary to adequately deal with </w:t>
      </w:r>
      <w:r w:rsidR="007D0092" w:rsidRPr="00785252">
        <w:rPr>
          <w:strike/>
        </w:rPr>
        <w:t>such</w:t>
      </w:r>
      <w:r w:rsidR="007D0092" w:rsidRPr="00785252">
        <w:t xml:space="preserve"> </w:t>
      </w:r>
      <w:r w:rsidR="007D0092" w:rsidRPr="00785252">
        <w:rPr>
          <w:u w:val="single"/>
        </w:rPr>
        <w:t xml:space="preserve">the </w:t>
      </w:r>
      <w:r w:rsidR="006D60D7" w:rsidRPr="00785252">
        <w:t>conditions.</w:t>
      </w:r>
    </w:p>
    <w:p w:rsidR="004232F3" w:rsidRPr="00785252" w:rsidRDefault="004232F3" w:rsidP="004232F3">
      <w:pPr>
        <w:pStyle w:val="ADEQNormal"/>
        <w:ind w:left="720" w:hanging="720"/>
        <w:rPr>
          <w:u w:val="single"/>
        </w:rPr>
      </w:pPr>
      <w:r w:rsidRPr="00785252">
        <w:rPr>
          <w:u w:val="single"/>
        </w:rPr>
        <w:t>(B)</w:t>
      </w:r>
      <w:r w:rsidRPr="00785252">
        <w:rPr>
          <w:u w:val="single"/>
        </w:rPr>
        <w:tab/>
      </w:r>
      <w:r w:rsidRPr="00785252">
        <w:t xml:space="preserve">If the Director finds the existence of a condition of air pollution or conditions of episodic air pollution </w:t>
      </w:r>
      <w:r w:rsidRPr="00785252">
        <w:rPr>
          <w:u w:val="single"/>
        </w:rPr>
        <w:t xml:space="preserve">pursuant to Rule 18.604 </w:t>
      </w:r>
      <w:r w:rsidRPr="00785252">
        <w:t xml:space="preserve">or the </w:t>
      </w:r>
      <w:r w:rsidRPr="00785252">
        <w:rPr>
          <w:strike/>
        </w:rPr>
        <w:t>Department</w:t>
      </w:r>
      <w:r w:rsidRPr="00785252">
        <w:t xml:space="preserve"> </w:t>
      </w:r>
      <w:r w:rsidRPr="00785252">
        <w:rPr>
          <w:u w:val="single"/>
        </w:rPr>
        <w:t xml:space="preserve">Division </w:t>
      </w:r>
      <w:r w:rsidRPr="00785252">
        <w:t xml:space="preserve">imposes extraordinary air quality control requirements pursuant to </w:t>
      </w:r>
      <w:r w:rsidRPr="00785252">
        <w:rPr>
          <w:strike/>
        </w:rPr>
        <w:t>Reg. 35.3.601</w:t>
      </w:r>
      <w:r w:rsidRPr="00785252">
        <w:t>Rule 18.1301(A), the Director shall summarize the conditions and the actions taken in response thereto and shall make the summary available to the news media and to the public. The Director shall continue to publish the summaries at regular intervals throughout the duration of said conditions and actions.</w:t>
      </w:r>
    </w:p>
    <w:p w:rsidR="006D60D7" w:rsidRPr="00785252" w:rsidRDefault="007D0092" w:rsidP="001F4116">
      <w:pPr>
        <w:pStyle w:val="ADEQChapterReg"/>
        <w:rPr>
          <w:u w:val="single"/>
        </w:rPr>
      </w:pPr>
      <w:bookmarkStart w:id="190" w:name="_Toc29815791"/>
      <w:r w:rsidRPr="00785252">
        <w:rPr>
          <w:strike/>
          <w:szCs w:val="24"/>
        </w:rPr>
        <w:t>Reg.</w:t>
      </w:r>
      <w:r w:rsidRPr="00785252">
        <w:rPr>
          <w:b w:val="0"/>
          <w:szCs w:val="24"/>
        </w:rPr>
        <w:t xml:space="preserve"> </w:t>
      </w:r>
      <w:r w:rsidRPr="00785252">
        <w:rPr>
          <w:u w:val="single"/>
        </w:rPr>
        <w:t>Rule</w:t>
      </w:r>
      <w:r w:rsidRPr="00785252">
        <w:rPr>
          <w:b w:val="0"/>
          <w:szCs w:val="24"/>
        </w:rPr>
        <w:t xml:space="preserve"> </w:t>
      </w:r>
      <w:proofErr w:type="gramStart"/>
      <w:r w:rsidR="006D60D7" w:rsidRPr="00785252">
        <w:t>18.1302</w:t>
      </w:r>
      <w:r w:rsidR="00160701" w:rsidRPr="00785252">
        <w:t xml:space="preserve">  </w:t>
      </w:r>
      <w:r w:rsidR="00160701" w:rsidRPr="00785252">
        <w:rPr>
          <w:strike/>
        </w:rPr>
        <w:t>Notification</w:t>
      </w:r>
      <w:proofErr w:type="gramEnd"/>
      <w:r w:rsidR="00160701" w:rsidRPr="00785252">
        <w:rPr>
          <w:strike/>
        </w:rPr>
        <w:t xml:space="preserve"> and Reporting Requirements</w:t>
      </w:r>
      <w:r w:rsidRPr="00785252">
        <w:rPr>
          <w:u w:val="single"/>
        </w:rPr>
        <w:t xml:space="preserve"> [Reserved]</w:t>
      </w:r>
      <w:bookmarkEnd w:id="190"/>
    </w:p>
    <w:p w:rsidR="000335C0" w:rsidRPr="00785252" w:rsidRDefault="007D0092" w:rsidP="007D0092">
      <w:pPr>
        <w:pStyle w:val="ADEQList1A"/>
        <w:numPr>
          <w:ilvl w:val="0"/>
          <w:numId w:val="0"/>
        </w:numPr>
        <w:ind w:left="720" w:hanging="720"/>
        <w:rPr>
          <w:strike/>
        </w:rPr>
      </w:pPr>
      <w:commentRangeStart w:id="191"/>
      <w:r w:rsidRPr="00785252">
        <w:rPr>
          <w:strike/>
        </w:rPr>
        <w:t>(A)</w:t>
      </w:r>
      <w:r w:rsidRPr="00785252">
        <w:rPr>
          <w:strike/>
        </w:rPr>
        <w:tab/>
      </w:r>
      <w:r w:rsidR="000335C0" w:rsidRPr="00785252">
        <w:rPr>
          <w:strike/>
        </w:rPr>
        <w:t xml:space="preserve">The owner or operator of any stationary source shall, upon notification from the Department, maintain records of the nature and amounts or emissions from such source and/or any other information as may be deemed necessary by the Department to determine whether such source is in compliance with applicable emission limitations or other control measures. </w:t>
      </w:r>
    </w:p>
    <w:p w:rsidR="006D60D7" w:rsidRPr="00785252" w:rsidRDefault="007D0092" w:rsidP="007D0092">
      <w:pPr>
        <w:pStyle w:val="ADEQList1A"/>
        <w:numPr>
          <w:ilvl w:val="0"/>
          <w:numId w:val="0"/>
        </w:numPr>
        <w:ind w:left="720" w:hanging="720"/>
        <w:rPr>
          <w:strike/>
        </w:rPr>
      </w:pPr>
      <w:r w:rsidRPr="00785252">
        <w:rPr>
          <w:strike/>
        </w:rPr>
        <w:t>(B)</w:t>
      </w:r>
      <w:r w:rsidRPr="00785252">
        <w:rPr>
          <w:strike/>
        </w:rPr>
        <w:tab/>
      </w:r>
      <w:r w:rsidR="006D60D7" w:rsidRPr="00785252">
        <w:rPr>
          <w:strike/>
        </w:rPr>
        <w:t xml:space="preserve">The information recorded shall be summarized and reported to the Department on forms furnished by the Department, and shall be submitted within </w:t>
      </w:r>
      <w:r w:rsidR="00764E4D" w:rsidRPr="00785252">
        <w:rPr>
          <w:strike/>
        </w:rPr>
        <w:t>forty-five (</w:t>
      </w:r>
      <w:r w:rsidR="006D60D7" w:rsidRPr="00785252">
        <w:rPr>
          <w:strike/>
        </w:rPr>
        <w:t>45</w:t>
      </w:r>
      <w:r w:rsidR="00764E4D" w:rsidRPr="00785252">
        <w:rPr>
          <w:strike/>
        </w:rPr>
        <w:t>)</w:t>
      </w:r>
      <w:r w:rsidR="006D60D7" w:rsidRPr="00785252">
        <w:rPr>
          <w:strike/>
        </w:rPr>
        <w:t xml:space="preserve"> days after the end of the reporting period.  Reporting periods are January 1-June 30 and July 1-December 31, except that the initial reporting period shall commence on the date the Department issued notification of the record-keeping requirements. </w:t>
      </w:r>
    </w:p>
    <w:p w:rsidR="006D60D7" w:rsidRPr="00785252" w:rsidRDefault="007D0092" w:rsidP="007D0092">
      <w:pPr>
        <w:pStyle w:val="ADEQList1A"/>
        <w:numPr>
          <w:ilvl w:val="0"/>
          <w:numId w:val="0"/>
        </w:numPr>
        <w:ind w:left="720" w:hanging="720"/>
        <w:rPr>
          <w:strike/>
        </w:rPr>
      </w:pPr>
      <w:r w:rsidRPr="00785252">
        <w:rPr>
          <w:strike/>
        </w:rPr>
        <w:t>(C)</w:t>
      </w:r>
      <w:r w:rsidRPr="00785252">
        <w:rPr>
          <w:strike/>
        </w:rPr>
        <w:tab/>
      </w:r>
      <w:r w:rsidR="006D60D7" w:rsidRPr="00785252">
        <w:rPr>
          <w:strike/>
        </w:rPr>
        <w:t xml:space="preserve">Information recorded by the owner or operator and copies of the summarizing reports submitted to the Department shall be retained by the owner or operator for </w:t>
      </w:r>
      <w:r w:rsidR="00764E4D" w:rsidRPr="00785252">
        <w:rPr>
          <w:strike/>
        </w:rPr>
        <w:t>two (</w:t>
      </w:r>
      <w:r w:rsidR="006D60D7" w:rsidRPr="00785252">
        <w:rPr>
          <w:strike/>
        </w:rPr>
        <w:t>2</w:t>
      </w:r>
      <w:r w:rsidR="00764E4D" w:rsidRPr="00785252">
        <w:rPr>
          <w:strike/>
        </w:rPr>
        <w:t>)</w:t>
      </w:r>
      <w:r w:rsidR="006D60D7" w:rsidRPr="00785252">
        <w:rPr>
          <w:strike/>
        </w:rPr>
        <w:t xml:space="preserve"> years after the date on which the pertinent report is submitted. </w:t>
      </w:r>
    </w:p>
    <w:p w:rsidR="006D60D7" w:rsidRPr="00785252" w:rsidRDefault="007D0092" w:rsidP="007D0092">
      <w:pPr>
        <w:pStyle w:val="ADEQList1A"/>
        <w:numPr>
          <w:ilvl w:val="0"/>
          <w:numId w:val="0"/>
        </w:numPr>
        <w:ind w:left="720" w:hanging="720"/>
        <w:rPr>
          <w:strike/>
        </w:rPr>
      </w:pPr>
      <w:r w:rsidRPr="00785252">
        <w:rPr>
          <w:strike/>
        </w:rPr>
        <w:t>(D)</w:t>
      </w:r>
      <w:r w:rsidRPr="00785252">
        <w:rPr>
          <w:strike/>
        </w:rPr>
        <w:tab/>
      </w:r>
      <w:r w:rsidR="006D60D7" w:rsidRPr="00785252">
        <w:rPr>
          <w:strike/>
        </w:rPr>
        <w:t xml:space="preserve">Emission data obtained from owners or operators of stationary sources will be correlated with applicable emission limitations and other control measures and will be available to the public during normal business hours at the Department office in </w:t>
      </w:r>
      <w:r w:rsidR="00375FDB" w:rsidRPr="00785252">
        <w:rPr>
          <w:strike/>
        </w:rPr>
        <w:t xml:space="preserve">North </w:t>
      </w:r>
      <w:r w:rsidR="006D60D7" w:rsidRPr="00785252">
        <w:rPr>
          <w:strike/>
        </w:rPr>
        <w:t xml:space="preserve">Little Rock. </w:t>
      </w:r>
      <w:commentRangeEnd w:id="191"/>
      <w:r w:rsidRPr="00785252">
        <w:rPr>
          <w:rStyle w:val="CommentReference"/>
          <w:rFonts w:cs="Arial"/>
          <w:bCs/>
        </w:rPr>
        <w:commentReference w:id="191"/>
      </w:r>
    </w:p>
    <w:p w:rsidR="006D60D7" w:rsidRPr="00785252" w:rsidRDefault="006D60D7" w:rsidP="001F4116"/>
    <w:p w:rsidR="006D60D7" w:rsidRPr="00785252" w:rsidRDefault="006D60D7" w:rsidP="001F4116">
      <w:pPr>
        <w:sectPr w:rsidR="006D60D7" w:rsidRPr="00785252">
          <w:pgSz w:w="12240" w:h="15840" w:code="1"/>
          <w:pgMar w:top="1440" w:right="1440" w:bottom="1440" w:left="1440" w:header="720" w:footer="720" w:gutter="0"/>
          <w:pgNumType w:start="1" w:chapStyle="1"/>
          <w:cols w:space="720"/>
          <w:docGrid w:linePitch="360"/>
        </w:sectPr>
      </w:pPr>
    </w:p>
    <w:p w:rsidR="006D60D7" w:rsidRPr="00785252" w:rsidRDefault="006D60D7" w:rsidP="001F4116">
      <w:pPr>
        <w:pStyle w:val="Heading1"/>
      </w:pPr>
    </w:p>
    <w:p w:rsidR="006D60D7" w:rsidRPr="00785252" w:rsidRDefault="006D60D7" w:rsidP="001F4116">
      <w:pPr>
        <w:pStyle w:val="ADEQTitle"/>
      </w:pPr>
      <w:bookmarkStart w:id="192" w:name="_Toc29815792"/>
      <w:r w:rsidRPr="00785252">
        <w:t>CHAPTER 14</w:t>
      </w:r>
      <w:r w:rsidR="003322C0" w:rsidRPr="00785252">
        <w:t>:</w:t>
      </w:r>
      <w:r w:rsidRPr="00785252">
        <w:t xml:space="preserve">  </w:t>
      </w:r>
      <w:r w:rsidRPr="00785252">
        <w:rPr>
          <w:strike/>
        </w:rPr>
        <w:t>PUBLIC INFORMATION and</w:t>
      </w:r>
      <w:r w:rsidRPr="00785252">
        <w:t xml:space="preserve"> CONFIDENTIALITY</w:t>
      </w:r>
      <w:bookmarkEnd w:id="192"/>
      <w:r w:rsidRPr="00785252">
        <w:t xml:space="preserve"> </w:t>
      </w:r>
    </w:p>
    <w:p w:rsidR="006D60D7" w:rsidRPr="00785252" w:rsidRDefault="004232F3" w:rsidP="001F4116">
      <w:pPr>
        <w:pStyle w:val="ADEQChapterReg"/>
        <w:rPr>
          <w:u w:val="single"/>
        </w:rPr>
      </w:pPr>
      <w:bookmarkStart w:id="193" w:name="_Toc29815793"/>
      <w:r w:rsidRPr="00785252">
        <w:rPr>
          <w:strike/>
          <w:szCs w:val="24"/>
        </w:rPr>
        <w:t>Reg.</w:t>
      </w:r>
      <w:r w:rsidRPr="00785252">
        <w:rPr>
          <w:b w:val="0"/>
          <w:szCs w:val="24"/>
        </w:rPr>
        <w:t xml:space="preserve"> </w:t>
      </w:r>
      <w:r w:rsidRPr="00785252">
        <w:rPr>
          <w:u w:val="single"/>
        </w:rPr>
        <w:t>Rule</w:t>
      </w:r>
      <w:r w:rsidRPr="00785252">
        <w:rPr>
          <w:b w:val="0"/>
          <w:szCs w:val="24"/>
        </w:rPr>
        <w:t xml:space="preserve"> </w:t>
      </w:r>
      <w:commentRangeStart w:id="194"/>
      <w:proofErr w:type="gramStart"/>
      <w:r w:rsidR="006D60D7" w:rsidRPr="00785252">
        <w:t>18.1401</w:t>
      </w:r>
      <w:r w:rsidR="00160701" w:rsidRPr="00785252">
        <w:t xml:space="preserve">  </w:t>
      </w:r>
      <w:r w:rsidR="00160701" w:rsidRPr="00785252">
        <w:rPr>
          <w:strike/>
        </w:rPr>
        <w:t>Public</w:t>
      </w:r>
      <w:proofErr w:type="gramEnd"/>
      <w:r w:rsidR="00160701" w:rsidRPr="00785252">
        <w:rPr>
          <w:strike/>
        </w:rPr>
        <w:t xml:space="preserve"> Notification</w:t>
      </w:r>
      <w:r w:rsidRPr="00785252">
        <w:rPr>
          <w:u w:val="single"/>
        </w:rPr>
        <w:t xml:space="preserve"> [RESERVED]</w:t>
      </w:r>
      <w:bookmarkEnd w:id="193"/>
    </w:p>
    <w:p w:rsidR="006D60D7" w:rsidRPr="00785252" w:rsidRDefault="006D60D7" w:rsidP="001F4116">
      <w:pPr>
        <w:pStyle w:val="ADEQNormal"/>
        <w:rPr>
          <w:strike/>
        </w:rPr>
      </w:pPr>
      <w:r w:rsidRPr="00785252">
        <w:rPr>
          <w:strike/>
        </w:rPr>
        <w:t>In the event the Director finds the existence of a conditio</w:t>
      </w:r>
      <w:r w:rsidR="00B86413" w:rsidRPr="00785252">
        <w:rPr>
          <w:strike/>
        </w:rPr>
        <w:t>n of air pollution pursuant to C</w:t>
      </w:r>
      <w:r w:rsidRPr="00785252">
        <w:rPr>
          <w:strike/>
        </w:rPr>
        <w:t xml:space="preserve">hapter 2 </w:t>
      </w:r>
      <w:r w:rsidR="003A2301" w:rsidRPr="00785252">
        <w:rPr>
          <w:strike/>
        </w:rPr>
        <w:t xml:space="preserve">of this Code </w:t>
      </w:r>
      <w:r w:rsidRPr="00785252">
        <w:rPr>
          <w:strike/>
        </w:rPr>
        <w:t xml:space="preserve">or of episodic air pollution pursuant to </w:t>
      </w:r>
      <w:r w:rsidR="00B86413" w:rsidRPr="00785252">
        <w:rPr>
          <w:strike/>
        </w:rPr>
        <w:t>C</w:t>
      </w:r>
      <w:r w:rsidRPr="00785252">
        <w:rPr>
          <w:strike/>
        </w:rPr>
        <w:t>hapter 2</w:t>
      </w:r>
      <w:r w:rsidR="003A2301" w:rsidRPr="00785252">
        <w:rPr>
          <w:strike/>
        </w:rPr>
        <w:t xml:space="preserve"> of this Code</w:t>
      </w:r>
      <w:r w:rsidRPr="00785252">
        <w:rPr>
          <w:strike/>
        </w:rPr>
        <w:t>, or the Department imposes extraordinary air quality control requirements pursuant to</w:t>
      </w:r>
      <w:r w:rsidR="0041387E" w:rsidRPr="00785252">
        <w:rPr>
          <w:strike/>
        </w:rPr>
        <w:t xml:space="preserve"> </w:t>
      </w:r>
      <w:r w:rsidR="0041387E" w:rsidRPr="00785252">
        <w:rPr>
          <w:strike/>
          <w:szCs w:val="24"/>
        </w:rPr>
        <w:t>Reg.</w:t>
      </w:r>
      <w:r w:rsidR="0041387E" w:rsidRPr="00785252">
        <w:rPr>
          <w:strike/>
        </w:rPr>
        <w:t xml:space="preserve"> </w:t>
      </w:r>
      <w:r w:rsidRPr="00785252">
        <w:rPr>
          <w:strike/>
        </w:rPr>
        <w:t>18.1301, the Director shall summarize the conditions and the actions taken in response thereto and make said summary available to the news media and to the public, and shall continue to publish such summaries at regular intervals throughout the duration of said conditions and the actions.</w:t>
      </w:r>
      <w:commentRangeEnd w:id="194"/>
      <w:r w:rsidR="004232F3" w:rsidRPr="00785252">
        <w:rPr>
          <w:rStyle w:val="CommentReference"/>
          <w:strike/>
        </w:rPr>
        <w:commentReference w:id="194"/>
      </w:r>
    </w:p>
    <w:p w:rsidR="006D60D7" w:rsidRPr="00785252" w:rsidRDefault="004232F3" w:rsidP="001F4116">
      <w:pPr>
        <w:pStyle w:val="ADEQChapterReg"/>
      </w:pPr>
      <w:bookmarkStart w:id="195" w:name="_Toc29815794"/>
      <w:commentRangeStart w:id="196"/>
      <w:r w:rsidRPr="00785252">
        <w:rPr>
          <w:strike/>
          <w:szCs w:val="24"/>
        </w:rPr>
        <w:t>Reg.</w:t>
      </w:r>
      <w:r w:rsidRPr="00785252">
        <w:rPr>
          <w:b w:val="0"/>
          <w:szCs w:val="24"/>
        </w:rPr>
        <w:t xml:space="preserve"> </w:t>
      </w:r>
      <w:r w:rsidRPr="00785252">
        <w:rPr>
          <w:u w:val="single"/>
        </w:rPr>
        <w:t>Rule</w:t>
      </w:r>
      <w:r w:rsidRPr="00785252">
        <w:rPr>
          <w:b w:val="0"/>
          <w:szCs w:val="24"/>
        </w:rPr>
        <w:t xml:space="preserve"> </w:t>
      </w:r>
      <w:proofErr w:type="gramStart"/>
      <w:r w:rsidR="006D60D7" w:rsidRPr="00785252">
        <w:t>18.1402  Confidentiality</w:t>
      </w:r>
      <w:commentRangeEnd w:id="196"/>
      <w:proofErr w:type="gramEnd"/>
      <w:r w:rsidR="00F53765" w:rsidRPr="00785252">
        <w:rPr>
          <w:rStyle w:val="CommentReference"/>
          <w:b w:val="0"/>
          <w:bCs/>
        </w:rPr>
        <w:commentReference w:id="196"/>
      </w:r>
      <w:bookmarkEnd w:id="195"/>
    </w:p>
    <w:p w:rsidR="006D60D7" w:rsidRPr="00785252" w:rsidRDefault="006B769A" w:rsidP="00EA75CE">
      <w:pPr>
        <w:pStyle w:val="ADEQList1A"/>
        <w:numPr>
          <w:ilvl w:val="0"/>
          <w:numId w:val="0"/>
        </w:numPr>
        <w:ind w:left="720" w:hanging="720"/>
        <w:rPr>
          <w:strike/>
          <w:u w:val="single"/>
        </w:rPr>
      </w:pPr>
      <w:r w:rsidRPr="00785252">
        <w:rPr>
          <w:u w:val="single"/>
        </w:rPr>
        <w:t>(A)</w:t>
      </w:r>
      <w:r w:rsidRPr="00785252">
        <w:rPr>
          <w:u w:val="single"/>
        </w:rPr>
        <w:tab/>
      </w:r>
      <w:commentRangeStart w:id="197"/>
      <w:r w:rsidR="006D60D7" w:rsidRPr="00785252">
        <w:t>Information</w:t>
      </w:r>
      <w:r w:rsidRPr="00785252">
        <w:t xml:space="preserve"> </w:t>
      </w:r>
      <w:r w:rsidR="00EA75CE">
        <w:rPr>
          <w:u w:val="single"/>
        </w:rPr>
        <w:t>that is submitted in accordance with this section and that</w:t>
      </w:r>
      <w:r w:rsidRPr="00785252">
        <w:rPr>
          <w:u w:val="single"/>
        </w:rPr>
        <w:t xml:space="preserve"> constitutes a “Trade </w:t>
      </w:r>
      <w:commentRangeEnd w:id="197"/>
      <w:r w:rsidR="004E3141" w:rsidRPr="00785252">
        <w:rPr>
          <w:rStyle w:val="CommentReference"/>
          <w:rFonts w:cs="Arial"/>
          <w:bCs/>
        </w:rPr>
        <w:commentReference w:id="197"/>
      </w:r>
      <w:r w:rsidRPr="00785252">
        <w:rPr>
          <w:u w:val="single"/>
        </w:rPr>
        <w:t>Secret”</w:t>
      </w:r>
      <w:r w:rsidR="006D60D7" w:rsidRPr="00785252">
        <w:rPr>
          <w:strike/>
        </w:rPr>
        <w:t xml:space="preserve"> which constitutes a trade secret </w:t>
      </w:r>
      <w:r w:rsidR="006D60D7" w:rsidRPr="00785252">
        <w:t>shall be held confidential and segregated from the public files of the</w:t>
      </w:r>
      <w:r w:rsidRPr="00785252">
        <w:t xml:space="preserve"> </w:t>
      </w:r>
      <w:r w:rsidRPr="00785252">
        <w:rPr>
          <w:u w:val="single"/>
        </w:rPr>
        <w:t>Division.</w:t>
      </w:r>
      <w:r w:rsidR="00EA75CE">
        <w:rPr>
          <w:u w:val="single"/>
        </w:rPr>
        <w:t xml:space="preserve"> </w:t>
      </w:r>
      <w:r w:rsidR="006D60D7" w:rsidRPr="00785252">
        <w:rPr>
          <w:strike/>
        </w:rPr>
        <w:t>Department if requested in writing by the permit applicant in accordance with this subsection.</w:t>
      </w:r>
      <w:r w:rsidR="00F53765" w:rsidRPr="00785252">
        <w:rPr>
          <w:strike/>
          <w:u w:val="single"/>
        </w:rPr>
        <w:t xml:space="preserve"> </w:t>
      </w:r>
    </w:p>
    <w:p w:rsidR="006D60D7" w:rsidRPr="00785252" w:rsidRDefault="006B769A" w:rsidP="004232F3">
      <w:pPr>
        <w:pStyle w:val="ADEQList1A"/>
        <w:numPr>
          <w:ilvl w:val="0"/>
          <w:numId w:val="0"/>
        </w:numPr>
        <w:ind w:left="720" w:hanging="720"/>
      </w:pPr>
      <w:r w:rsidRPr="00785252">
        <w:rPr>
          <w:strike/>
        </w:rPr>
        <w:t>(A)</w:t>
      </w:r>
      <w:r w:rsidRPr="00785252">
        <w:t>(B)</w:t>
      </w:r>
      <w:r w:rsidRPr="00785252">
        <w:tab/>
      </w:r>
      <w:r w:rsidR="006D60D7" w:rsidRPr="00785252">
        <w:rPr>
          <w:strike/>
        </w:rPr>
        <w:t>For purposes of this subsection, “Trade Secret” means any information, including formula, pattern, compilation, program, device, method, technique, process, or rate of production that</w:t>
      </w:r>
      <w:r w:rsidR="007453C6" w:rsidRPr="00785252">
        <w:rPr>
          <w:u w:val="single"/>
        </w:rPr>
        <w:t xml:space="preserve"> </w:t>
      </w:r>
      <w:proofErr w:type="gramStart"/>
      <w:r w:rsidR="007453C6" w:rsidRPr="00785252">
        <w:rPr>
          <w:u w:val="single"/>
        </w:rPr>
        <w:t>A</w:t>
      </w:r>
      <w:proofErr w:type="gramEnd"/>
      <w:r w:rsidR="007453C6" w:rsidRPr="00785252">
        <w:rPr>
          <w:u w:val="single"/>
        </w:rPr>
        <w:t xml:space="preserve"> person or permittee may apply to the Division for confidential treatment of information </w:t>
      </w:r>
      <w:r w:rsidRPr="00785252">
        <w:rPr>
          <w:u w:val="single"/>
        </w:rPr>
        <w:t>as</w:t>
      </w:r>
      <w:r w:rsidR="007453C6" w:rsidRPr="00785252">
        <w:rPr>
          <w:u w:val="single"/>
        </w:rPr>
        <w:t xml:space="preserve"> a “Trade Secret” if the information meets the following requirements</w:t>
      </w:r>
      <w:r w:rsidR="006D60D7" w:rsidRPr="00785252">
        <w:t>:</w:t>
      </w:r>
    </w:p>
    <w:p w:rsidR="006D60D7" w:rsidRPr="00785252" w:rsidRDefault="004232F3" w:rsidP="004232F3">
      <w:pPr>
        <w:pStyle w:val="ADEQList21"/>
        <w:numPr>
          <w:ilvl w:val="0"/>
          <w:numId w:val="0"/>
        </w:numPr>
        <w:ind w:left="1440" w:hanging="720"/>
      </w:pPr>
      <w:r w:rsidRPr="00785252">
        <w:t>(1)</w:t>
      </w:r>
      <w:r w:rsidRPr="00785252">
        <w:tab/>
      </w:r>
      <w:r w:rsidR="007453C6" w:rsidRPr="00785252">
        <w:rPr>
          <w:u w:val="single"/>
        </w:rPr>
        <w:t xml:space="preserve">The applicant </w:t>
      </w:r>
      <w:r w:rsidR="00101780" w:rsidRPr="00785252">
        <w:t>d</w:t>
      </w:r>
      <w:r w:rsidR="006D60D7" w:rsidRPr="00785252">
        <w:t xml:space="preserve">erives independent economic value (actual or potential) from </w:t>
      </w:r>
      <w:r w:rsidR="007453C6" w:rsidRPr="00785252">
        <w:rPr>
          <w:u w:val="single"/>
        </w:rPr>
        <w:t xml:space="preserve">the information </w:t>
      </w:r>
      <w:r w:rsidR="006D60D7" w:rsidRPr="00785252">
        <w:t>not being generally known to, and not being readily ascertainable through, proper means by other persons who can obtain economic value from its disclosure or use; and</w:t>
      </w:r>
    </w:p>
    <w:p w:rsidR="006D60D7" w:rsidRPr="00785252" w:rsidRDefault="004232F3" w:rsidP="004232F3">
      <w:pPr>
        <w:pStyle w:val="ADEQList21"/>
        <w:numPr>
          <w:ilvl w:val="0"/>
          <w:numId w:val="0"/>
        </w:numPr>
        <w:ind w:left="1440" w:hanging="720"/>
      </w:pPr>
      <w:r w:rsidRPr="00785252">
        <w:t>(2)</w:t>
      </w:r>
      <w:r w:rsidRPr="00785252">
        <w:tab/>
      </w:r>
      <w:r w:rsidR="007453C6" w:rsidRPr="00785252">
        <w:rPr>
          <w:u w:val="single"/>
        </w:rPr>
        <w:t>The information</w:t>
      </w:r>
      <w:r w:rsidR="007453C6" w:rsidRPr="00785252">
        <w:t xml:space="preserve"> </w:t>
      </w:r>
      <w:r w:rsidR="00101780" w:rsidRPr="00785252">
        <w:t>i</w:t>
      </w:r>
      <w:r w:rsidR="006D60D7" w:rsidRPr="00785252">
        <w:t>s the subject of efforts that are reasonable under the circumstances to maintain its secrecy</w:t>
      </w:r>
      <w:proofErr w:type="gramStart"/>
      <w:r w:rsidR="007453C6" w:rsidRPr="00785252">
        <w:rPr>
          <w:u w:val="single"/>
        </w:rPr>
        <w:t>;</w:t>
      </w:r>
      <w:r w:rsidR="006D60D7" w:rsidRPr="00785252">
        <w:rPr>
          <w:strike/>
        </w:rPr>
        <w:t>.</w:t>
      </w:r>
      <w:proofErr w:type="gramEnd"/>
    </w:p>
    <w:p w:rsidR="00E63581" w:rsidRPr="00785252" w:rsidRDefault="004232F3" w:rsidP="007453C6">
      <w:pPr>
        <w:pStyle w:val="ADEQList1A"/>
        <w:numPr>
          <w:ilvl w:val="0"/>
          <w:numId w:val="0"/>
        </w:numPr>
        <w:ind w:left="720" w:hanging="720"/>
      </w:pPr>
      <w:r w:rsidRPr="00785252">
        <w:rPr>
          <w:strike/>
        </w:rPr>
        <w:t>(B)</w:t>
      </w:r>
      <w:r w:rsidRPr="00785252">
        <w:tab/>
      </w:r>
      <w:r w:rsidR="007453C6" w:rsidRPr="00785252">
        <w:rPr>
          <w:u w:val="single"/>
        </w:rPr>
        <w:t>(3)</w:t>
      </w:r>
      <w:r w:rsidR="007453C6" w:rsidRPr="00785252">
        <w:rPr>
          <w:u w:val="single"/>
        </w:rPr>
        <w:tab/>
        <w:t xml:space="preserve">The applicant </w:t>
      </w:r>
      <w:r w:rsidR="006D60D7" w:rsidRPr="00785252">
        <w:rPr>
          <w:strike/>
        </w:rPr>
        <w:t>In order to establish entitlement to confidentiality, the applicant must submit</w:t>
      </w:r>
      <w:r w:rsidR="006D60D7" w:rsidRPr="00785252">
        <w:t xml:space="preserve"> </w:t>
      </w:r>
      <w:r w:rsidR="00E63581" w:rsidRPr="00785252">
        <w:rPr>
          <w:u w:val="single"/>
        </w:rPr>
        <w:t xml:space="preserve">submits </w:t>
      </w:r>
      <w:r w:rsidR="006D60D7" w:rsidRPr="00785252">
        <w:t xml:space="preserve">a sworn affidavit to the </w:t>
      </w:r>
      <w:r w:rsidR="006D60D7" w:rsidRPr="00785252">
        <w:rPr>
          <w:strike/>
        </w:rPr>
        <w:t>Department</w:t>
      </w:r>
      <w:r w:rsidR="006D60D7" w:rsidRPr="00785252">
        <w:t xml:space="preserve"> </w:t>
      </w:r>
      <w:r w:rsidR="00E63581" w:rsidRPr="00785252">
        <w:rPr>
          <w:u w:val="single"/>
        </w:rPr>
        <w:t xml:space="preserve">Division </w:t>
      </w:r>
      <w:r w:rsidR="006D60D7" w:rsidRPr="00785252">
        <w:t xml:space="preserve">that is subject to public scrutiny </w:t>
      </w:r>
      <w:r w:rsidR="006D60D7" w:rsidRPr="00785252">
        <w:rPr>
          <w:strike/>
        </w:rPr>
        <w:t>which</w:t>
      </w:r>
      <w:r w:rsidR="006D60D7" w:rsidRPr="00785252">
        <w:t xml:space="preserve"> </w:t>
      </w:r>
      <w:r w:rsidR="00E63581" w:rsidRPr="00785252">
        <w:rPr>
          <w:u w:val="single"/>
        </w:rPr>
        <w:t xml:space="preserve">that </w:t>
      </w:r>
      <w:r w:rsidR="006D60D7" w:rsidRPr="00785252">
        <w:t xml:space="preserve">describes in a manner that does not reveal trade secrets, the processes or market conditions that supports the applicant’s confidentiality claim in the terms of </w:t>
      </w:r>
      <w:r w:rsidR="0041387E" w:rsidRPr="00785252">
        <w:rPr>
          <w:strike/>
        </w:rPr>
        <w:t>Reg.</w:t>
      </w:r>
      <w:r w:rsidR="0041387E" w:rsidRPr="00785252">
        <w:t xml:space="preserve"> </w:t>
      </w:r>
      <w:r w:rsidR="00E63581" w:rsidRPr="00785252">
        <w:rPr>
          <w:u w:val="single"/>
        </w:rPr>
        <w:t xml:space="preserve">Rule </w:t>
      </w:r>
      <w:r w:rsidR="006D60D7" w:rsidRPr="00785252">
        <w:t>18.1402</w:t>
      </w:r>
      <w:r w:rsidR="006D60D7" w:rsidRPr="00785252">
        <w:rPr>
          <w:strike/>
        </w:rPr>
        <w:t>(A</w:t>
      </w:r>
      <w:proofErr w:type="gramStart"/>
      <w:r w:rsidR="006D60D7" w:rsidRPr="00785252">
        <w:rPr>
          <w:strike/>
        </w:rPr>
        <w:t>)</w:t>
      </w:r>
      <w:r w:rsidR="001B5C78" w:rsidRPr="00785252">
        <w:rPr>
          <w:u w:val="single"/>
        </w:rPr>
        <w:t>(</w:t>
      </w:r>
      <w:proofErr w:type="gramEnd"/>
      <w:r w:rsidR="001B5C78" w:rsidRPr="00785252">
        <w:rPr>
          <w:u w:val="single"/>
        </w:rPr>
        <w:t>B)</w:t>
      </w:r>
      <w:r w:rsidR="006D60D7" w:rsidRPr="00785252">
        <w:t>(1)</w:t>
      </w:r>
      <w:r w:rsidR="00101780" w:rsidRPr="00785252">
        <w:t xml:space="preserve"> and </w:t>
      </w:r>
      <w:r w:rsidR="006D60D7" w:rsidRPr="00785252">
        <w:t xml:space="preserve">(2). </w:t>
      </w:r>
    </w:p>
    <w:p w:rsidR="006D60D7" w:rsidRPr="00785252" w:rsidRDefault="00E63581" w:rsidP="00E63581">
      <w:pPr>
        <w:pStyle w:val="ADEQList1A"/>
        <w:numPr>
          <w:ilvl w:val="0"/>
          <w:numId w:val="0"/>
        </w:numPr>
        <w:ind w:left="720"/>
      </w:pPr>
      <w:r w:rsidRPr="00785252">
        <w:rPr>
          <w:u w:val="single"/>
        </w:rPr>
        <w:t>(4)</w:t>
      </w:r>
      <w:r w:rsidRPr="00785252">
        <w:rPr>
          <w:u w:val="single"/>
        </w:rPr>
        <w:tab/>
      </w:r>
      <w:r w:rsidR="006D60D7" w:rsidRPr="00785252">
        <w:rPr>
          <w:strike/>
        </w:rPr>
        <w:t xml:space="preserve">This </w:t>
      </w:r>
      <w:proofErr w:type="gramStart"/>
      <w:r w:rsidRPr="00785252">
        <w:rPr>
          <w:u w:val="single"/>
        </w:rPr>
        <w:t>The</w:t>
      </w:r>
      <w:proofErr w:type="gramEnd"/>
      <w:r w:rsidRPr="00785252">
        <w:rPr>
          <w:u w:val="single"/>
        </w:rPr>
        <w:t xml:space="preserve"> </w:t>
      </w:r>
      <w:r w:rsidR="006D60D7" w:rsidRPr="00785252">
        <w:t xml:space="preserve">affidavit </w:t>
      </w:r>
      <w:r w:rsidRPr="00785252">
        <w:rPr>
          <w:u w:val="single"/>
        </w:rPr>
        <w:t xml:space="preserve">submitted to the Division </w:t>
      </w:r>
      <w:r w:rsidR="006D60D7" w:rsidRPr="00785252">
        <w:rPr>
          <w:strike/>
        </w:rPr>
        <w:t>must also recite</w:t>
      </w:r>
      <w:r w:rsidR="006D60D7" w:rsidRPr="00785252">
        <w:t xml:space="preserve"> </w:t>
      </w:r>
      <w:r w:rsidRPr="00785252">
        <w:rPr>
          <w:u w:val="single"/>
        </w:rPr>
        <w:t xml:space="preserve">recites </w:t>
      </w:r>
      <w:r w:rsidR="006D60D7" w:rsidRPr="00785252">
        <w:t>the following:</w:t>
      </w:r>
    </w:p>
    <w:p w:rsidR="006D60D7" w:rsidRPr="00785252" w:rsidRDefault="006D60D7" w:rsidP="00E63581">
      <w:pPr>
        <w:ind w:left="1440"/>
        <w:jc w:val="both"/>
      </w:pPr>
      <w:r w:rsidRPr="00785252">
        <w:t xml:space="preserve">“The applicant agrees to act as an indispensable party and to exercise extraordinary diligence in any legal action arising from the </w:t>
      </w:r>
      <w:proofErr w:type="gramStart"/>
      <w:r w:rsidRPr="00785252">
        <w:rPr>
          <w:strike/>
        </w:rPr>
        <w:t xml:space="preserve">Department’s </w:t>
      </w:r>
      <w:r w:rsidR="00E63581" w:rsidRPr="00785252">
        <w:rPr>
          <w:u w:val="single"/>
        </w:rPr>
        <w:t xml:space="preserve"> Division’s</w:t>
      </w:r>
      <w:proofErr w:type="gramEnd"/>
      <w:r w:rsidR="00E63581" w:rsidRPr="00785252">
        <w:rPr>
          <w:u w:val="single"/>
        </w:rPr>
        <w:t xml:space="preserve"> </w:t>
      </w:r>
      <w:r w:rsidRPr="00785252">
        <w:t>denial of public access to the documents or information claime</w:t>
      </w:r>
      <w:r w:rsidR="0018152C" w:rsidRPr="00785252">
        <w:t>d herein to be a trade secret.”</w:t>
      </w:r>
    </w:p>
    <w:p w:rsidR="0018152C" w:rsidRPr="00785252" w:rsidRDefault="0018152C" w:rsidP="004232F3">
      <w:pPr>
        <w:ind w:left="1440"/>
      </w:pPr>
    </w:p>
    <w:p w:rsidR="006D60D7" w:rsidRPr="00785252" w:rsidRDefault="00E63581" w:rsidP="00E63581">
      <w:pPr>
        <w:ind w:left="720" w:hanging="720"/>
      </w:pPr>
      <w:r w:rsidRPr="00785252">
        <w:rPr>
          <w:u w:val="single"/>
        </w:rPr>
        <w:t>(</w:t>
      </w:r>
      <w:r w:rsidR="006B769A" w:rsidRPr="00785252">
        <w:rPr>
          <w:u w:val="single"/>
        </w:rPr>
        <w:t>C</w:t>
      </w:r>
      <w:r w:rsidRPr="00785252">
        <w:rPr>
          <w:u w:val="single"/>
        </w:rPr>
        <w:t>)</w:t>
      </w:r>
      <w:r w:rsidRPr="00785252">
        <w:rPr>
          <w:u w:val="single"/>
        </w:rPr>
        <w:tab/>
      </w:r>
      <w:r w:rsidR="006D60D7" w:rsidRPr="00785252">
        <w:t xml:space="preserve">If an applicant anticipates numerous permit modifications that may involve regulatory review of trade secrets, </w:t>
      </w:r>
      <w:r w:rsidR="006D60D7" w:rsidRPr="00785252">
        <w:rPr>
          <w:strike/>
        </w:rPr>
        <w:t>it</w:t>
      </w:r>
      <w:r w:rsidR="006D60D7" w:rsidRPr="00785252">
        <w:t xml:space="preserve"> </w:t>
      </w:r>
      <w:r w:rsidRPr="00785252">
        <w:rPr>
          <w:u w:val="single"/>
        </w:rPr>
        <w:t xml:space="preserve">the applicant </w:t>
      </w:r>
      <w:r w:rsidR="006D60D7" w:rsidRPr="00785252">
        <w:t xml:space="preserve">may submit an omnibus affidavit establishing the prerequisites of </w:t>
      </w:r>
      <w:r w:rsidR="0041387E" w:rsidRPr="00785252">
        <w:rPr>
          <w:strike/>
          <w:szCs w:val="24"/>
        </w:rPr>
        <w:t>Reg.</w:t>
      </w:r>
      <w:r w:rsidR="0041387E" w:rsidRPr="00785252">
        <w:t xml:space="preserve"> </w:t>
      </w:r>
      <w:r w:rsidR="00101780" w:rsidRPr="00785252">
        <w:rPr>
          <w:strike/>
        </w:rPr>
        <w:t xml:space="preserve">18.1402(A)(1) and </w:t>
      </w:r>
      <w:r w:rsidR="006D60D7" w:rsidRPr="00785252">
        <w:rPr>
          <w:strike/>
        </w:rPr>
        <w:t>(2)</w:t>
      </w:r>
      <w:r w:rsidR="006D60D7" w:rsidRPr="00785252">
        <w:t xml:space="preserve"> </w:t>
      </w:r>
      <w:r w:rsidR="006B769A" w:rsidRPr="00785252">
        <w:rPr>
          <w:u w:val="single"/>
        </w:rPr>
        <w:t xml:space="preserve">Rule 18.1402(B)(1) and (2) </w:t>
      </w:r>
      <w:r w:rsidR="006D60D7" w:rsidRPr="00785252">
        <w:t>and reference this document in</w:t>
      </w:r>
      <w:r w:rsidR="006E129C" w:rsidRPr="00785252">
        <w:t xml:space="preserve"> future confidentiality claims.</w:t>
      </w:r>
    </w:p>
    <w:p w:rsidR="006E129C" w:rsidRPr="00785252" w:rsidRDefault="006E129C" w:rsidP="004232F3">
      <w:pPr>
        <w:ind w:left="720"/>
      </w:pPr>
    </w:p>
    <w:p w:rsidR="006D60D7" w:rsidRPr="00785252" w:rsidRDefault="004636C3" w:rsidP="004232F3">
      <w:pPr>
        <w:pStyle w:val="ADEQList1A"/>
        <w:numPr>
          <w:ilvl w:val="0"/>
          <w:numId w:val="0"/>
        </w:numPr>
        <w:ind w:left="720" w:hanging="720"/>
      </w:pPr>
      <w:r w:rsidRPr="00785252">
        <w:rPr>
          <w:u w:val="single"/>
        </w:rPr>
        <w:t>(D)</w:t>
      </w:r>
      <w:r w:rsidR="004232F3" w:rsidRPr="00785252">
        <w:rPr>
          <w:strike/>
        </w:rPr>
        <w:t>(C)</w:t>
      </w:r>
      <w:r w:rsidR="004232F3" w:rsidRPr="00785252">
        <w:tab/>
      </w:r>
      <w:r w:rsidR="006D60D7" w:rsidRPr="00785252">
        <w:t xml:space="preserve">Confidentiality claims shall be afforded interim protected status until the </w:t>
      </w:r>
      <w:r w:rsidR="006D60D7" w:rsidRPr="00785252">
        <w:rPr>
          <w:strike/>
        </w:rPr>
        <w:t>Department</w:t>
      </w:r>
      <w:r w:rsidR="006D60D7" w:rsidRPr="00785252">
        <w:t xml:space="preserve"> </w:t>
      </w:r>
      <w:r w:rsidR="00E63581" w:rsidRPr="00785252">
        <w:rPr>
          <w:u w:val="single"/>
        </w:rPr>
        <w:t xml:space="preserve">Division </w:t>
      </w:r>
      <w:r w:rsidR="006D60D7" w:rsidRPr="00785252">
        <w:t xml:space="preserve">determines whether the requirements of </w:t>
      </w:r>
      <w:r w:rsidR="0041387E" w:rsidRPr="00785252">
        <w:rPr>
          <w:strike/>
        </w:rPr>
        <w:t xml:space="preserve">Reg. </w:t>
      </w:r>
      <w:r w:rsidR="006B769A" w:rsidRPr="00785252">
        <w:t xml:space="preserve">Rule </w:t>
      </w:r>
      <w:r w:rsidR="006D60D7" w:rsidRPr="00785252">
        <w:t>18.402(B) are satisf</w:t>
      </w:r>
      <w:r w:rsidR="00E63581" w:rsidRPr="00785252">
        <w:t>ied.</w:t>
      </w:r>
      <w:r w:rsidR="006D60D7" w:rsidRPr="00785252">
        <w:t xml:space="preserve"> The </w:t>
      </w:r>
      <w:r w:rsidR="00E63581" w:rsidRPr="00785252">
        <w:rPr>
          <w:strike/>
        </w:rPr>
        <w:t>Department</w:t>
      </w:r>
      <w:r w:rsidR="00E63581" w:rsidRPr="00785252">
        <w:t xml:space="preserve"> </w:t>
      </w:r>
      <w:r w:rsidR="00E63581" w:rsidRPr="00785252">
        <w:rPr>
          <w:u w:val="single"/>
        </w:rPr>
        <w:t>Division</w:t>
      </w:r>
      <w:r w:rsidR="006D60D7" w:rsidRPr="00785252">
        <w:t xml:space="preserve"> shall make </w:t>
      </w:r>
      <w:r w:rsidR="006D60D7" w:rsidRPr="00785252">
        <w:rPr>
          <w:strike/>
        </w:rPr>
        <w:t>such</w:t>
      </w:r>
      <w:r w:rsidR="006D60D7" w:rsidRPr="00785252">
        <w:t xml:space="preserve"> </w:t>
      </w:r>
      <w:r w:rsidR="00E63581" w:rsidRPr="00785252">
        <w:rPr>
          <w:u w:val="single"/>
        </w:rPr>
        <w:t xml:space="preserve">the </w:t>
      </w:r>
      <w:r w:rsidR="006D60D7" w:rsidRPr="00785252">
        <w:t>determination prior to the issuance of any permit or pu</w:t>
      </w:r>
      <w:r w:rsidR="00E63581" w:rsidRPr="00785252">
        <w:t>blication of any draft permit</w:t>
      </w:r>
      <w:r w:rsidR="006B769A" w:rsidRPr="00785252">
        <w:rPr>
          <w:u w:val="single"/>
        </w:rPr>
        <w:t>, if the confidentiality claim is made for information in a permit application</w:t>
      </w:r>
      <w:r w:rsidR="00E63581" w:rsidRPr="00785252">
        <w:t xml:space="preserve">. </w:t>
      </w:r>
      <w:r w:rsidR="006D60D7" w:rsidRPr="00785252">
        <w:rPr>
          <w:strike/>
        </w:rPr>
        <w:t>In the event</w:t>
      </w:r>
      <w:r w:rsidR="006D60D7" w:rsidRPr="00785252">
        <w:t xml:space="preserve"> </w:t>
      </w:r>
      <w:proofErr w:type="gramStart"/>
      <w:r w:rsidR="00E63581" w:rsidRPr="00785252">
        <w:rPr>
          <w:u w:val="single"/>
        </w:rPr>
        <w:t>If</w:t>
      </w:r>
      <w:proofErr w:type="gramEnd"/>
      <w:r w:rsidR="00E63581" w:rsidRPr="00785252">
        <w:rPr>
          <w:u w:val="single"/>
        </w:rPr>
        <w:t xml:space="preserve"> </w:t>
      </w:r>
      <w:r w:rsidR="006D60D7" w:rsidRPr="00785252">
        <w:t xml:space="preserve">the </w:t>
      </w:r>
      <w:r w:rsidR="00E63581" w:rsidRPr="00785252">
        <w:rPr>
          <w:strike/>
        </w:rPr>
        <w:t>Department</w:t>
      </w:r>
      <w:r w:rsidR="00E63581" w:rsidRPr="00785252">
        <w:t xml:space="preserve"> </w:t>
      </w:r>
      <w:r w:rsidR="00E63581" w:rsidRPr="00785252">
        <w:rPr>
          <w:u w:val="single"/>
        </w:rPr>
        <w:t>Division</w:t>
      </w:r>
      <w:r w:rsidR="006D60D7" w:rsidRPr="00785252">
        <w:t xml:space="preserve"> does not make </w:t>
      </w:r>
      <w:r w:rsidR="006D60D7" w:rsidRPr="00785252">
        <w:rPr>
          <w:strike/>
        </w:rPr>
        <w:t>such</w:t>
      </w:r>
      <w:r w:rsidR="006D60D7" w:rsidRPr="00785252">
        <w:t xml:space="preserve"> </w:t>
      </w:r>
      <w:r w:rsidR="00E63581" w:rsidRPr="00785252">
        <w:rPr>
          <w:u w:val="single"/>
        </w:rPr>
        <w:t xml:space="preserve">a </w:t>
      </w:r>
      <w:r w:rsidR="006D60D7" w:rsidRPr="00785252">
        <w:t xml:space="preserve">determination prior to permit issuance, the information shall be deemed confidential </w:t>
      </w:r>
      <w:r w:rsidR="00E63581" w:rsidRPr="00785252">
        <w:t xml:space="preserve">until a request is made. </w:t>
      </w:r>
      <w:r w:rsidR="006D60D7" w:rsidRPr="00785252">
        <w:t xml:space="preserve">If </w:t>
      </w:r>
      <w:r w:rsidR="00E63581" w:rsidRPr="00785252">
        <w:rPr>
          <w:u w:val="single"/>
        </w:rPr>
        <w:t xml:space="preserve">the Division receives </w:t>
      </w:r>
      <w:r w:rsidR="006D60D7" w:rsidRPr="00785252">
        <w:t xml:space="preserve">a third party request to review information claimed as confidential </w:t>
      </w:r>
      <w:r w:rsidR="006D60D7" w:rsidRPr="00785252">
        <w:rPr>
          <w:strike/>
        </w:rPr>
        <w:t>is received</w:t>
      </w:r>
      <w:r w:rsidR="006D60D7" w:rsidRPr="00785252">
        <w:t xml:space="preserve"> before the </w:t>
      </w:r>
      <w:r w:rsidR="00E63581" w:rsidRPr="00785252">
        <w:rPr>
          <w:strike/>
        </w:rPr>
        <w:t>Department</w:t>
      </w:r>
      <w:r w:rsidR="00E63581" w:rsidRPr="00785252">
        <w:t xml:space="preserve"> </w:t>
      </w:r>
      <w:r w:rsidR="00E63581" w:rsidRPr="00785252">
        <w:rPr>
          <w:u w:val="single"/>
        </w:rPr>
        <w:t>Division</w:t>
      </w:r>
      <w:r w:rsidR="006D60D7" w:rsidRPr="00785252">
        <w:t xml:space="preserve"> provides its written determination concerning the claim, the </w:t>
      </w:r>
      <w:r w:rsidR="00E63581" w:rsidRPr="00785252">
        <w:rPr>
          <w:strike/>
        </w:rPr>
        <w:t>Department</w:t>
      </w:r>
      <w:r w:rsidR="00E63581" w:rsidRPr="00785252">
        <w:t xml:space="preserve"> </w:t>
      </w:r>
      <w:r w:rsidR="00E63581" w:rsidRPr="00785252">
        <w:rPr>
          <w:u w:val="single"/>
        </w:rPr>
        <w:t>Division</w:t>
      </w:r>
      <w:r w:rsidR="006D60D7" w:rsidRPr="00785252">
        <w:t xml:space="preserve"> shall not release </w:t>
      </w:r>
      <w:r w:rsidR="006D60D7" w:rsidRPr="00785252">
        <w:rPr>
          <w:strike/>
        </w:rPr>
        <w:t>such</w:t>
      </w:r>
      <w:r w:rsidR="006D60D7" w:rsidRPr="00785252">
        <w:t xml:space="preserve"> </w:t>
      </w:r>
      <w:r w:rsidR="00E63581" w:rsidRPr="00785252">
        <w:rPr>
          <w:u w:val="single"/>
        </w:rPr>
        <w:t xml:space="preserve">the </w:t>
      </w:r>
      <w:r w:rsidR="006D60D7" w:rsidRPr="00785252">
        <w:t>information before notifying t</w:t>
      </w:r>
      <w:r w:rsidR="00E63581" w:rsidRPr="00785252">
        <w:t xml:space="preserve">he applicant of the request. </w:t>
      </w:r>
      <w:r w:rsidR="006D60D7" w:rsidRPr="00785252">
        <w:t xml:space="preserve">The </w:t>
      </w:r>
      <w:r w:rsidR="00E63581" w:rsidRPr="00785252">
        <w:rPr>
          <w:strike/>
        </w:rPr>
        <w:t>Department</w:t>
      </w:r>
      <w:r w:rsidR="00E63581" w:rsidRPr="00785252">
        <w:t xml:space="preserve"> </w:t>
      </w:r>
      <w:r w:rsidR="00E63581" w:rsidRPr="00785252">
        <w:rPr>
          <w:u w:val="single"/>
        </w:rPr>
        <w:t>Division</w:t>
      </w:r>
      <w:r w:rsidR="006D60D7" w:rsidRPr="00785252">
        <w:t xml:space="preserve"> shall notify the applicant of the request and the </w:t>
      </w:r>
      <w:r w:rsidR="00E63581" w:rsidRPr="00785252">
        <w:rPr>
          <w:strike/>
        </w:rPr>
        <w:t>Department’s</w:t>
      </w:r>
      <w:r w:rsidR="00E63581" w:rsidRPr="00785252">
        <w:t xml:space="preserve"> </w:t>
      </w:r>
      <w:r w:rsidR="00E63581" w:rsidRPr="00785252">
        <w:rPr>
          <w:u w:val="single"/>
        </w:rPr>
        <w:t>Division’s</w:t>
      </w:r>
      <w:r w:rsidR="006D60D7" w:rsidRPr="00785252">
        <w:t xml:space="preserve"> determination on the confidentiality claim at least two </w:t>
      </w:r>
      <w:r w:rsidR="00E63581" w:rsidRPr="00785252">
        <w:rPr>
          <w:u w:val="single"/>
        </w:rPr>
        <w:t xml:space="preserve">(2) </w:t>
      </w:r>
      <w:r w:rsidR="006D60D7" w:rsidRPr="00785252">
        <w:t>business days before releasing the information, at which time the applicant may choose to supplement its affidavit supporting confidentiality or seek legal recourse.</w:t>
      </w:r>
    </w:p>
    <w:p w:rsidR="006D60D7" w:rsidRPr="00785252" w:rsidRDefault="009523EC" w:rsidP="004232F3">
      <w:pPr>
        <w:pStyle w:val="ADEQList1A"/>
        <w:numPr>
          <w:ilvl w:val="0"/>
          <w:numId w:val="0"/>
        </w:numPr>
        <w:ind w:left="720" w:hanging="720"/>
      </w:pPr>
      <w:r w:rsidRPr="00785252">
        <w:rPr>
          <w:u w:val="single"/>
        </w:rPr>
        <w:t>(E)</w:t>
      </w:r>
      <w:r w:rsidR="004232F3" w:rsidRPr="00785252">
        <w:rPr>
          <w:strike/>
        </w:rPr>
        <w:t>(D)</w:t>
      </w:r>
      <w:r w:rsidR="004232F3" w:rsidRPr="00785252">
        <w:tab/>
      </w:r>
      <w:r w:rsidR="006D60D7" w:rsidRPr="00785252">
        <w:t xml:space="preserve">For any </w:t>
      </w:r>
      <w:r w:rsidR="006D60D7" w:rsidRPr="00785252">
        <w:rPr>
          <w:strike/>
        </w:rPr>
        <w:t xml:space="preserve">permit </w:t>
      </w:r>
      <w:r w:rsidR="006D60D7" w:rsidRPr="00785252">
        <w:t xml:space="preserve">application submitted subject to a claim of trade secret, the applicant shall provide two </w:t>
      </w:r>
      <w:r w:rsidR="00E63581" w:rsidRPr="00785252">
        <w:rPr>
          <w:u w:val="single"/>
        </w:rPr>
        <w:t xml:space="preserve">(2) </w:t>
      </w:r>
      <w:r w:rsidR="006D60D7" w:rsidRPr="00785252">
        <w:t>copies of the application; one prominently marked as confidential and another that is subject to public review with con</w:t>
      </w:r>
      <w:r w:rsidR="00E63581" w:rsidRPr="00785252">
        <w:t xml:space="preserve">fidential information excised. </w:t>
      </w:r>
      <w:r w:rsidR="006D60D7" w:rsidRPr="00785252">
        <w:t xml:space="preserve">The </w:t>
      </w:r>
      <w:r w:rsidR="00703BD1" w:rsidRPr="00785252">
        <w:rPr>
          <w:strike/>
        </w:rPr>
        <w:t>Department</w:t>
      </w:r>
      <w:r w:rsidR="00703BD1" w:rsidRPr="00785252">
        <w:t xml:space="preserve"> </w:t>
      </w:r>
      <w:r w:rsidR="00703BD1" w:rsidRPr="00785252">
        <w:rPr>
          <w:u w:val="single"/>
        </w:rPr>
        <w:t>Division</w:t>
      </w:r>
      <w:r w:rsidR="00703BD1" w:rsidRPr="00785252">
        <w:t xml:space="preserve"> </w:t>
      </w:r>
      <w:r w:rsidR="006D60D7" w:rsidRPr="00785252">
        <w:t>will not accept applications that are deemed totally confidential</w:t>
      </w:r>
      <w:r w:rsidR="00E63581" w:rsidRPr="00785252">
        <w:t xml:space="preserve"> </w:t>
      </w:r>
      <w:r w:rsidR="00E63581" w:rsidRPr="00785252">
        <w:rPr>
          <w:u w:val="single"/>
        </w:rPr>
        <w:t>except under extraordinary circumstances guaranteeing future disclosure at a meaningful time for public review</w:t>
      </w:r>
      <w:r w:rsidR="006D60D7" w:rsidRPr="00785252">
        <w:t>.</w:t>
      </w:r>
    </w:p>
    <w:p w:rsidR="006D60D7" w:rsidRPr="00785252" w:rsidRDefault="006D60D7" w:rsidP="001F4116"/>
    <w:p w:rsidR="006D60D7" w:rsidRPr="00785252" w:rsidRDefault="006D60D7" w:rsidP="001F4116"/>
    <w:p w:rsidR="00F200D0" w:rsidRPr="00785252" w:rsidRDefault="00F200D0" w:rsidP="001F4116">
      <w:pPr>
        <w:sectPr w:rsidR="00F200D0" w:rsidRPr="00785252">
          <w:pgSz w:w="12240" w:h="15840" w:code="1"/>
          <w:pgMar w:top="1440" w:right="1440" w:bottom="1440" w:left="1440" w:header="720" w:footer="720" w:gutter="0"/>
          <w:pgNumType w:start="1" w:chapStyle="1"/>
          <w:cols w:space="720"/>
          <w:docGrid w:linePitch="360"/>
        </w:sectPr>
      </w:pPr>
    </w:p>
    <w:p w:rsidR="00F200D0" w:rsidRPr="00785252" w:rsidRDefault="00F200D0" w:rsidP="001F4116">
      <w:pPr>
        <w:pStyle w:val="Heading1"/>
        <w:rPr>
          <w:strike/>
        </w:rPr>
      </w:pPr>
    </w:p>
    <w:p w:rsidR="00F200D0" w:rsidRPr="00785252" w:rsidRDefault="0082755C" w:rsidP="001F4116">
      <w:pPr>
        <w:pStyle w:val="ADEQTitle"/>
      </w:pPr>
      <w:bookmarkStart w:id="198" w:name="_Toc29815795"/>
      <w:r w:rsidRPr="00785252">
        <w:rPr>
          <w:strike/>
        </w:rPr>
        <w:t>CHAPTER 15:  EFFECTIVE DATE</w:t>
      </w:r>
      <w:bookmarkEnd w:id="198"/>
    </w:p>
    <w:p w:rsidR="0082755C" w:rsidRPr="00785252" w:rsidRDefault="0082755C" w:rsidP="001F4116">
      <w:pPr>
        <w:pStyle w:val="ADEQChapterReg"/>
        <w:rPr>
          <w:strike/>
          <w:szCs w:val="24"/>
        </w:rPr>
      </w:pPr>
      <w:bookmarkStart w:id="199" w:name="_Toc29815796"/>
      <w:r w:rsidRPr="00785252">
        <w:rPr>
          <w:strike/>
          <w:szCs w:val="24"/>
        </w:rPr>
        <w:t xml:space="preserve">Reg. </w:t>
      </w:r>
      <w:proofErr w:type="gramStart"/>
      <w:r w:rsidRPr="00785252">
        <w:rPr>
          <w:strike/>
          <w:szCs w:val="24"/>
        </w:rPr>
        <w:t>18.1501  Effective</w:t>
      </w:r>
      <w:proofErr w:type="gramEnd"/>
      <w:r w:rsidRPr="00785252">
        <w:rPr>
          <w:strike/>
          <w:szCs w:val="24"/>
        </w:rPr>
        <w:t xml:space="preserve"> Date</w:t>
      </w:r>
      <w:bookmarkEnd w:id="199"/>
    </w:p>
    <w:p w:rsidR="0082755C" w:rsidRPr="00785252" w:rsidRDefault="0082755C" w:rsidP="001F4116">
      <w:pPr>
        <w:pStyle w:val="ADEQNormal"/>
        <w:rPr>
          <w:strike/>
          <w:szCs w:val="24"/>
          <w:u w:val="single"/>
        </w:rPr>
      </w:pPr>
      <w:r w:rsidRPr="00785252">
        <w:rPr>
          <w:strike/>
          <w:szCs w:val="24"/>
        </w:rPr>
        <w:t>This regulation is effective ten (10) days after filing with the Secretary of State, the State Library</w:t>
      </w:r>
      <w:r w:rsidR="00460383" w:rsidRPr="00785252">
        <w:rPr>
          <w:strike/>
          <w:szCs w:val="24"/>
        </w:rPr>
        <w:t>,</w:t>
      </w:r>
      <w:r w:rsidRPr="00785252">
        <w:rPr>
          <w:strike/>
          <w:szCs w:val="24"/>
        </w:rPr>
        <w:t xml:space="preserve"> and the Bureau of Legislative Research.</w:t>
      </w:r>
    </w:p>
    <w:p w:rsidR="0082755C" w:rsidRPr="00785252" w:rsidRDefault="0082755C" w:rsidP="001F4116">
      <w:pPr>
        <w:pStyle w:val="ADEQNormal"/>
      </w:pPr>
    </w:p>
    <w:p w:rsidR="00F200D0" w:rsidRPr="00785252" w:rsidRDefault="00F200D0" w:rsidP="001F4116"/>
    <w:p w:rsidR="00F200D0" w:rsidRPr="00785252" w:rsidRDefault="00F200D0" w:rsidP="001F4116"/>
    <w:p w:rsidR="00F200D0" w:rsidRPr="00785252" w:rsidRDefault="00F200D0" w:rsidP="001F4116"/>
    <w:p w:rsidR="00EB5F1F" w:rsidRPr="00785252" w:rsidRDefault="00EB5F1F" w:rsidP="001F4116">
      <w:pPr>
        <w:pStyle w:val="ADEQNormal"/>
        <w:rPr>
          <w:b/>
          <w:bCs w:val="0"/>
        </w:rPr>
      </w:pPr>
    </w:p>
    <w:p w:rsidR="00EB5F1F" w:rsidRPr="00785252" w:rsidRDefault="00EB5F1F" w:rsidP="001F4116">
      <w:pPr>
        <w:pStyle w:val="ADEQNormal"/>
        <w:sectPr w:rsidR="00EB5F1F" w:rsidRPr="00785252">
          <w:pgSz w:w="12240" w:h="15840" w:code="1"/>
          <w:pgMar w:top="1440" w:right="1440" w:bottom="1440" w:left="1440" w:header="720" w:footer="720" w:gutter="0"/>
          <w:pgNumType w:start="1" w:chapStyle="1"/>
          <w:cols w:space="720"/>
          <w:docGrid w:linePitch="360"/>
        </w:sectPr>
      </w:pPr>
    </w:p>
    <w:p w:rsidR="00F200D0" w:rsidRPr="00785252" w:rsidRDefault="00F200D0" w:rsidP="001F4116">
      <w:pPr>
        <w:pStyle w:val="ADEQTitle2"/>
      </w:pPr>
      <w:bookmarkStart w:id="200" w:name="_Toc15885129"/>
      <w:bookmarkStart w:id="201" w:name="_Toc15887158"/>
      <w:bookmarkEnd w:id="200"/>
      <w:bookmarkEnd w:id="201"/>
    </w:p>
    <w:p w:rsidR="00B337FC" w:rsidRPr="00785252" w:rsidRDefault="00B337FC" w:rsidP="001F4116">
      <w:pPr>
        <w:pStyle w:val="ADEQTitle2"/>
        <w:rPr>
          <w:rFonts w:cs="Times New Roman"/>
          <w:sz w:val="44"/>
          <w:szCs w:val="44"/>
        </w:rPr>
      </w:pPr>
      <w:r w:rsidRPr="00785252">
        <w:rPr>
          <w:rFonts w:cs="Times New Roman"/>
          <w:sz w:val="44"/>
          <w:szCs w:val="44"/>
        </w:rPr>
        <w:t>ARKANSAS POLLUTION CONTROL AND ECOLOGY COMMISSION</w:t>
      </w:r>
    </w:p>
    <w:p w:rsidR="00B337FC" w:rsidRPr="00785252" w:rsidRDefault="00B337FC" w:rsidP="001F4116">
      <w:pPr>
        <w:pStyle w:val="ADEQNormal"/>
        <w:rPr>
          <w:rFonts w:cs="Times New Roman"/>
        </w:rPr>
      </w:pPr>
    </w:p>
    <w:p w:rsidR="007558BF" w:rsidRPr="00785252" w:rsidRDefault="007558BF" w:rsidP="001F4116">
      <w:pPr>
        <w:pStyle w:val="ADEQNormal"/>
        <w:rPr>
          <w:rFonts w:cs="Times New Roman"/>
        </w:rPr>
      </w:pPr>
    </w:p>
    <w:p w:rsidR="00B337FC" w:rsidRPr="00785252" w:rsidRDefault="00FE11D5" w:rsidP="001F4116">
      <w:pPr>
        <w:pStyle w:val="ADEQNormal"/>
        <w:jc w:val="center"/>
        <w:rPr>
          <w:rFonts w:cs="Times New Roman"/>
        </w:rPr>
      </w:pPr>
      <w:r>
        <w:rPr>
          <w:rFonts w:cs="Times New Roman"/>
        </w:rPr>
        <w:pict>
          <v:shape id="_x0000_i1026" type="#_x0000_t75" style="width:144.85pt;height:129.75pt">
            <v:imagedata r:id="rId24" o:title="ADEQ Seal"/>
          </v:shape>
        </w:pict>
      </w:r>
    </w:p>
    <w:p w:rsidR="00B337FC" w:rsidRPr="00785252" w:rsidRDefault="00B337FC" w:rsidP="001F4116">
      <w:pPr>
        <w:pStyle w:val="ADEQNormal"/>
        <w:rPr>
          <w:rFonts w:cs="Times New Roman"/>
        </w:rPr>
      </w:pPr>
    </w:p>
    <w:p w:rsidR="00B337FC" w:rsidRPr="00785252" w:rsidRDefault="00B337FC" w:rsidP="001F4116">
      <w:pPr>
        <w:pStyle w:val="ADEQNormal"/>
        <w:rPr>
          <w:rFonts w:cs="Times New Roman"/>
        </w:rPr>
      </w:pPr>
    </w:p>
    <w:p w:rsidR="00B337FC" w:rsidRPr="00785252" w:rsidRDefault="004636C3" w:rsidP="001F4116">
      <w:pPr>
        <w:pStyle w:val="ADEQTitle1"/>
        <w:rPr>
          <w:rFonts w:cs="Times New Roman"/>
          <w:sz w:val="44"/>
          <w:szCs w:val="44"/>
        </w:rPr>
      </w:pPr>
      <w:proofErr w:type="gramStart"/>
      <w:r w:rsidRPr="00785252">
        <w:rPr>
          <w:rFonts w:cs="Times New Roman"/>
          <w:sz w:val="44"/>
          <w:szCs w:val="44"/>
          <w:u w:val="single"/>
        </w:rPr>
        <w:t>Rule</w:t>
      </w:r>
      <w:r w:rsidR="00B337FC" w:rsidRPr="00785252">
        <w:rPr>
          <w:rFonts w:cs="Times New Roman"/>
          <w:strike/>
          <w:sz w:val="44"/>
          <w:szCs w:val="44"/>
        </w:rPr>
        <w:t>REGULATION NO.</w:t>
      </w:r>
      <w:proofErr w:type="gramEnd"/>
      <w:r w:rsidR="00B337FC" w:rsidRPr="00785252">
        <w:rPr>
          <w:rFonts w:cs="Times New Roman"/>
          <w:sz w:val="44"/>
          <w:szCs w:val="44"/>
        </w:rPr>
        <w:t xml:space="preserve"> </w:t>
      </w:r>
      <w:r w:rsidR="006E129C" w:rsidRPr="00785252">
        <w:rPr>
          <w:rFonts w:cs="Times New Roman"/>
          <w:sz w:val="44"/>
          <w:szCs w:val="44"/>
        </w:rPr>
        <w:t>18</w:t>
      </w:r>
    </w:p>
    <w:p w:rsidR="00B337FC" w:rsidRDefault="00B337FC" w:rsidP="001F4116">
      <w:pPr>
        <w:pStyle w:val="ADEQNormal"/>
        <w:rPr>
          <w:rFonts w:cs="Times New Roman"/>
        </w:rPr>
      </w:pPr>
    </w:p>
    <w:p w:rsidR="00E2178B" w:rsidRPr="00785252" w:rsidRDefault="00E2178B" w:rsidP="001F4116">
      <w:pPr>
        <w:pStyle w:val="ADEQNormal"/>
        <w:rPr>
          <w:rFonts w:cs="Times New Roman"/>
        </w:rPr>
      </w:pPr>
    </w:p>
    <w:p w:rsidR="00B337FC" w:rsidRPr="00785252" w:rsidRDefault="00B337FC" w:rsidP="001F4116">
      <w:pPr>
        <w:pStyle w:val="ADEQTitle1"/>
        <w:rPr>
          <w:rFonts w:cs="Times New Roman"/>
          <w:sz w:val="44"/>
          <w:szCs w:val="44"/>
        </w:rPr>
      </w:pPr>
      <w:bookmarkStart w:id="202" w:name="_Toc15888606"/>
      <w:bookmarkStart w:id="203" w:name="_Toc15887451"/>
      <w:r w:rsidRPr="00785252">
        <w:rPr>
          <w:rFonts w:cs="Times New Roman"/>
          <w:sz w:val="44"/>
          <w:szCs w:val="44"/>
        </w:rPr>
        <w:t>APPENDIX A</w:t>
      </w:r>
      <w:bookmarkEnd w:id="202"/>
    </w:p>
    <w:p w:rsidR="00B337FC" w:rsidRDefault="00B337FC" w:rsidP="001F4116">
      <w:pPr>
        <w:pStyle w:val="ADEQNormal"/>
        <w:rPr>
          <w:rFonts w:cs="Times New Roman"/>
        </w:rPr>
      </w:pPr>
    </w:p>
    <w:p w:rsidR="00E2178B" w:rsidRDefault="00E2178B" w:rsidP="001F4116">
      <w:pPr>
        <w:pStyle w:val="ADEQNormal"/>
        <w:rPr>
          <w:rFonts w:cs="Times New Roman"/>
        </w:rPr>
      </w:pPr>
    </w:p>
    <w:bookmarkEnd w:id="203"/>
    <w:p w:rsidR="00F200D0" w:rsidRPr="00785252" w:rsidRDefault="00F200D0" w:rsidP="001F4116">
      <w:pPr>
        <w:jc w:val="center"/>
        <w:rPr>
          <w:rFonts w:cs="Times New Roman"/>
          <w:b/>
          <w:sz w:val="44"/>
          <w:szCs w:val="44"/>
        </w:rPr>
      </w:pPr>
      <w:r w:rsidRPr="00785252">
        <w:rPr>
          <w:rFonts w:cs="Times New Roman"/>
          <w:b/>
          <w:sz w:val="44"/>
          <w:szCs w:val="44"/>
        </w:rPr>
        <w:t>INSIGNIFICANT ACTIVITIES LIST</w:t>
      </w:r>
    </w:p>
    <w:p w:rsidR="00B337FC" w:rsidRPr="00785252" w:rsidRDefault="00B337FC" w:rsidP="001F4116">
      <w:pPr>
        <w:pStyle w:val="ADEQNormal"/>
        <w:rPr>
          <w:rFonts w:cs="Times New Roman"/>
        </w:rPr>
      </w:pPr>
    </w:p>
    <w:p w:rsidR="0018152C" w:rsidRPr="00785252" w:rsidRDefault="0018152C" w:rsidP="001F4116">
      <w:pPr>
        <w:pStyle w:val="ADEQNormal"/>
      </w:pPr>
    </w:p>
    <w:p w:rsidR="0018152C" w:rsidRPr="00785252" w:rsidRDefault="0018152C" w:rsidP="001F4116">
      <w:pPr>
        <w:pStyle w:val="ADEQNormal"/>
      </w:pPr>
    </w:p>
    <w:p w:rsidR="0018152C" w:rsidRPr="00785252" w:rsidRDefault="0018152C" w:rsidP="001F4116">
      <w:pPr>
        <w:pStyle w:val="ADEQNormal"/>
      </w:pPr>
    </w:p>
    <w:p w:rsidR="00B337FC" w:rsidRPr="00785252" w:rsidRDefault="00B337FC" w:rsidP="001F4116"/>
    <w:p w:rsidR="00B337FC" w:rsidRPr="00785252" w:rsidRDefault="00B337FC" w:rsidP="001F4116">
      <w:pPr>
        <w:pStyle w:val="Heading2"/>
        <w:sectPr w:rsidR="00B337FC" w:rsidRPr="00785252">
          <w:headerReference w:type="even" r:id="rId25"/>
          <w:footerReference w:type="first" r:id="rId26"/>
          <w:pgSz w:w="12240" w:h="15840" w:code="1"/>
          <w:pgMar w:top="1440" w:right="1440" w:bottom="1440" w:left="1440" w:header="720" w:footer="720" w:gutter="0"/>
          <w:pgNumType w:start="0" w:chapStyle="2"/>
          <w:cols w:space="720"/>
          <w:titlePg/>
          <w:docGrid w:linePitch="360"/>
        </w:sectPr>
      </w:pPr>
      <w:bookmarkStart w:id="204" w:name="_Toc15887452"/>
      <w:bookmarkStart w:id="205" w:name="_Toc15888607"/>
    </w:p>
    <w:p w:rsidR="00B337FC" w:rsidRPr="00785252" w:rsidRDefault="00B337FC" w:rsidP="001F4116">
      <w:pPr>
        <w:pStyle w:val="Heading2"/>
      </w:pPr>
      <w:bookmarkStart w:id="206" w:name="_Toc15892312"/>
      <w:bookmarkStart w:id="207" w:name="_Toc16041529"/>
      <w:bookmarkStart w:id="208" w:name="_Toc16041575"/>
      <w:bookmarkStart w:id="209" w:name="_Toc16387950"/>
      <w:bookmarkStart w:id="210" w:name="_Toc16387965"/>
      <w:bookmarkStart w:id="211" w:name="_Toc16388044"/>
      <w:bookmarkStart w:id="212" w:name="_Toc16388095"/>
      <w:bookmarkStart w:id="213" w:name="_Toc16388131"/>
      <w:bookmarkStart w:id="214" w:name="_Toc16388172"/>
      <w:bookmarkStart w:id="215" w:name="_Toc16390790"/>
      <w:bookmarkStart w:id="216" w:name="_Toc16391253"/>
      <w:bookmarkStart w:id="217" w:name="_Toc16391270"/>
      <w:bookmarkStart w:id="218" w:name="_Toc16391374"/>
      <w:bookmarkStart w:id="219" w:name="_Toc16391616"/>
      <w:bookmarkStart w:id="220" w:name="_Toc16391868"/>
      <w:bookmarkStart w:id="221" w:name="_Toc16391974"/>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6E129C" w:rsidRPr="00785252" w:rsidRDefault="007063E0" w:rsidP="001F4116">
      <w:pPr>
        <w:pStyle w:val="ADEQTitle"/>
      </w:pPr>
      <w:bookmarkStart w:id="222" w:name="_Toc29815797"/>
      <w:bookmarkEnd w:id="204"/>
      <w:bookmarkEnd w:id="205"/>
      <w:r w:rsidRPr="00785252">
        <w:t>APPENDIX A</w:t>
      </w:r>
      <w:r w:rsidR="002E4D16" w:rsidRPr="00785252">
        <w:t>:</w:t>
      </w:r>
      <w:r w:rsidR="00160701" w:rsidRPr="00785252">
        <w:t xml:space="preserve"> </w:t>
      </w:r>
      <w:r w:rsidRPr="00785252">
        <w:t>INSIGNIFICANT ACTIVITIES LIST</w:t>
      </w:r>
      <w:bookmarkEnd w:id="222"/>
    </w:p>
    <w:p w:rsidR="007063E0" w:rsidRPr="00785252" w:rsidRDefault="007063E0" w:rsidP="001F4116">
      <w:pPr>
        <w:pStyle w:val="ADEQNormal"/>
      </w:pPr>
      <w:r w:rsidRPr="00785252">
        <w:t xml:space="preserve">The following types of activities or emissions are deemed insignificant on the basis </w:t>
      </w:r>
      <w:r w:rsidR="00EB1F51" w:rsidRPr="00785252">
        <w:t>of size</w:t>
      </w:r>
      <w:r w:rsidRPr="00785252">
        <w:t>, emission rate</w:t>
      </w:r>
      <w:r w:rsidR="004636C3" w:rsidRPr="00785252">
        <w:t>, production rate, or activity.</w:t>
      </w:r>
      <w:r w:rsidRPr="00785252">
        <w:t xml:space="preserve"> Certain of these listed activities include qualifying statements intended to e</w:t>
      </w:r>
      <w:r w:rsidR="004636C3" w:rsidRPr="00785252">
        <w:t>xclude many similar activities.</w:t>
      </w:r>
      <w:r w:rsidRPr="00785252">
        <w:t xml:space="preserve"> By </w:t>
      </w:r>
      <w:r w:rsidRPr="00785252">
        <w:rPr>
          <w:strike/>
        </w:rPr>
        <w:t>such</w:t>
      </w:r>
      <w:r w:rsidRPr="00785252">
        <w:t xml:space="preserve"> listing</w:t>
      </w:r>
      <w:r w:rsidR="004636C3" w:rsidRPr="00785252">
        <w:rPr>
          <w:u w:val="single"/>
        </w:rPr>
        <w:t xml:space="preserve"> these activities</w:t>
      </w:r>
      <w:r w:rsidRPr="00785252">
        <w:t xml:space="preserve">, the </w:t>
      </w:r>
      <w:r w:rsidRPr="00785252">
        <w:rPr>
          <w:strike/>
        </w:rPr>
        <w:t>Department</w:t>
      </w:r>
      <w:r w:rsidRPr="00785252">
        <w:t xml:space="preserve"> </w:t>
      </w:r>
      <w:r w:rsidR="004636C3" w:rsidRPr="00785252">
        <w:rPr>
          <w:u w:val="single"/>
        </w:rPr>
        <w:t xml:space="preserve">Division </w:t>
      </w:r>
      <w:r w:rsidRPr="00785252">
        <w:t xml:space="preserve">exempts certain sources or types of sources from the requirements to obtain a permit or plan under </w:t>
      </w:r>
      <w:r w:rsidRPr="00785252">
        <w:rPr>
          <w:strike/>
        </w:rPr>
        <w:t>this regulation</w:t>
      </w:r>
      <w:r w:rsidR="004636C3" w:rsidRPr="00785252">
        <w:rPr>
          <w:strike/>
        </w:rPr>
        <w:t xml:space="preserve"> </w:t>
      </w:r>
      <w:r w:rsidR="004636C3" w:rsidRPr="00785252">
        <w:rPr>
          <w:u w:val="single"/>
        </w:rPr>
        <w:t>Rule 18</w:t>
      </w:r>
      <w:r w:rsidR="004636C3" w:rsidRPr="00785252">
        <w:t>.</w:t>
      </w:r>
      <w:r w:rsidRPr="00785252">
        <w:t xml:space="preserve"> Listing in this </w:t>
      </w:r>
      <w:r w:rsidRPr="00785252">
        <w:rPr>
          <w:strike/>
        </w:rPr>
        <w:t>part</w:t>
      </w:r>
      <w:r w:rsidRPr="00785252">
        <w:t xml:space="preserve"> </w:t>
      </w:r>
      <w:r w:rsidR="004636C3" w:rsidRPr="00785252">
        <w:rPr>
          <w:u w:val="single"/>
        </w:rPr>
        <w:t xml:space="preserve">Appendix </w:t>
      </w:r>
      <w:r w:rsidRPr="00785252">
        <w:t>has no effect on any other law to whic</w:t>
      </w:r>
      <w:r w:rsidR="004636C3" w:rsidRPr="00785252">
        <w:t xml:space="preserve">h the activity may be subject. </w:t>
      </w:r>
      <w:r w:rsidRPr="00785252">
        <w:t xml:space="preserve">Any activity for which a </w:t>
      </w:r>
      <w:r w:rsidRPr="00785252">
        <w:rPr>
          <w:strike/>
        </w:rPr>
        <w:t>state</w:t>
      </w:r>
      <w:r w:rsidRPr="00785252">
        <w:t xml:space="preserve"> </w:t>
      </w:r>
      <w:proofErr w:type="spellStart"/>
      <w:r w:rsidR="004636C3" w:rsidRPr="00785252">
        <w:rPr>
          <w:u w:val="single"/>
        </w:rPr>
        <w:t>State</w:t>
      </w:r>
      <w:proofErr w:type="spellEnd"/>
      <w:r w:rsidR="004636C3" w:rsidRPr="00785252">
        <w:rPr>
          <w:u w:val="single"/>
        </w:rPr>
        <w:t xml:space="preserve"> </w:t>
      </w:r>
      <w:r w:rsidRPr="00785252">
        <w:t xml:space="preserve">or federal applicable requirement applies (such as </w:t>
      </w:r>
      <w:r w:rsidR="00757D40" w:rsidRPr="00785252">
        <w:t xml:space="preserve">New Source Performance Standards </w:t>
      </w:r>
      <w:commentRangeStart w:id="223"/>
      <w:r w:rsidR="00757D40" w:rsidRPr="00785252">
        <w:rPr>
          <w:strike/>
        </w:rPr>
        <w:t>[</w:t>
      </w:r>
      <w:r w:rsidRPr="00785252">
        <w:rPr>
          <w:strike/>
        </w:rPr>
        <w:t>NSPS</w:t>
      </w:r>
      <w:r w:rsidR="00757D40" w:rsidRPr="00785252">
        <w:rPr>
          <w:strike/>
        </w:rPr>
        <w:t>]</w:t>
      </w:r>
      <w:r w:rsidRPr="00785252">
        <w:t xml:space="preserve">, </w:t>
      </w:r>
      <w:r w:rsidR="00757D40" w:rsidRPr="00785252">
        <w:t>National Emission</w:t>
      </w:r>
      <w:r w:rsidR="0005652A" w:rsidRPr="00785252">
        <w:t>s S</w:t>
      </w:r>
      <w:r w:rsidR="00757D40" w:rsidRPr="00785252">
        <w:t>tandard</w:t>
      </w:r>
      <w:r w:rsidR="0005652A" w:rsidRPr="00785252">
        <w:t>s</w:t>
      </w:r>
      <w:r w:rsidR="00757D40" w:rsidRPr="00785252">
        <w:t xml:space="preserve"> for Hazardous Air Pollutants </w:t>
      </w:r>
      <w:r w:rsidR="00757D40" w:rsidRPr="00785252">
        <w:rPr>
          <w:strike/>
        </w:rPr>
        <w:t>[</w:t>
      </w:r>
      <w:r w:rsidRPr="00785252">
        <w:rPr>
          <w:strike/>
        </w:rPr>
        <w:t>NESHAP</w:t>
      </w:r>
      <w:r w:rsidR="0005652A" w:rsidRPr="00785252">
        <w:rPr>
          <w:strike/>
        </w:rPr>
        <w:t>s</w:t>
      </w:r>
      <w:r w:rsidR="00757D40" w:rsidRPr="00785252">
        <w:rPr>
          <w:strike/>
        </w:rPr>
        <w:t>]</w:t>
      </w:r>
      <w:r w:rsidRPr="00785252">
        <w:t xml:space="preserve">, or </w:t>
      </w:r>
      <w:r w:rsidR="00757D40" w:rsidRPr="00785252">
        <w:t xml:space="preserve">Maximum Achievable Control Technology </w:t>
      </w:r>
      <w:r w:rsidR="00757D40" w:rsidRPr="00785252">
        <w:rPr>
          <w:strike/>
        </w:rPr>
        <w:t>[</w:t>
      </w:r>
      <w:r w:rsidRPr="00785252">
        <w:rPr>
          <w:strike/>
        </w:rPr>
        <w:t>MACT</w:t>
      </w:r>
      <w:r w:rsidR="00757D40" w:rsidRPr="00785252">
        <w:rPr>
          <w:strike/>
        </w:rPr>
        <w:t>]</w:t>
      </w:r>
      <w:r w:rsidRPr="00785252">
        <w:t>) is not insignificant, even if this activity meets the criteria below</w:t>
      </w:r>
      <w:commentRangeEnd w:id="223"/>
      <w:r w:rsidR="00290835" w:rsidRPr="00785252">
        <w:rPr>
          <w:rStyle w:val="CommentReference"/>
        </w:rPr>
        <w:commentReference w:id="223"/>
      </w:r>
      <w:r w:rsidRPr="00785252">
        <w:t>.</w:t>
      </w:r>
    </w:p>
    <w:p w:rsidR="007063E0" w:rsidRPr="00785252" w:rsidRDefault="007063E0" w:rsidP="00C0727D">
      <w:pPr>
        <w:jc w:val="center"/>
        <w:rPr>
          <w:b/>
        </w:rPr>
      </w:pPr>
      <w:r w:rsidRPr="00785252">
        <w:rPr>
          <w:b/>
        </w:rPr>
        <w:t>Group A</w:t>
      </w:r>
    </w:p>
    <w:p w:rsidR="007063E0" w:rsidRPr="00785252" w:rsidRDefault="007063E0" w:rsidP="00D15E5E">
      <w:pPr>
        <w:pStyle w:val="ADEQNormal"/>
      </w:pPr>
      <w:r w:rsidRPr="00785252">
        <w:t xml:space="preserve">The following emission units, operations, or activities </w:t>
      </w:r>
      <w:r w:rsidRPr="00785252">
        <w:rPr>
          <w:strike/>
        </w:rPr>
        <w:t>must</w:t>
      </w:r>
      <w:r w:rsidRPr="00785252">
        <w:t xml:space="preserve"> </w:t>
      </w:r>
      <w:r w:rsidR="004636C3" w:rsidRPr="00785252">
        <w:rPr>
          <w:u w:val="single"/>
        </w:rPr>
        <w:t xml:space="preserve">shall </w:t>
      </w:r>
      <w:r w:rsidRPr="00785252">
        <w:t>either be listed as insignificant or included in the permit applicati</w:t>
      </w:r>
      <w:r w:rsidR="004636C3" w:rsidRPr="00785252">
        <w:t xml:space="preserve">on as sources to be permitted. </w:t>
      </w:r>
      <w:r w:rsidR="00AD05BF" w:rsidRPr="00785252">
        <w:rPr>
          <w:rFonts w:cs="Times New Roman"/>
        </w:rPr>
        <w:t xml:space="preserve">The </w:t>
      </w:r>
      <w:r w:rsidR="00715E84" w:rsidRPr="00785252">
        <w:t>ton-per-year applicability levels</w:t>
      </w:r>
      <w:r w:rsidR="00AD05BF" w:rsidRPr="00785252">
        <w:rPr>
          <w:rFonts w:cs="Times New Roman"/>
        </w:rPr>
        <w:t xml:space="preserve"> are for all sources listed in the categories (i.e., cumulative total).</w:t>
      </w:r>
    </w:p>
    <w:p w:rsidR="007063E0" w:rsidRPr="00785252" w:rsidRDefault="006E129C" w:rsidP="00D15E5E">
      <w:pPr>
        <w:ind w:left="720" w:hanging="720"/>
        <w:jc w:val="both"/>
      </w:pPr>
      <w:r w:rsidRPr="00785252">
        <w:t>1.</w:t>
      </w:r>
      <w:r w:rsidRPr="00785252">
        <w:tab/>
      </w:r>
      <w:r w:rsidR="007063E0" w:rsidRPr="00785252">
        <w:t xml:space="preserve">Fuel burning equipment with a design rate less than </w:t>
      </w:r>
      <w:r w:rsidR="00D62F27" w:rsidRPr="00785252">
        <w:t xml:space="preserve">ten (10) </w:t>
      </w:r>
      <w:r w:rsidR="007063E0" w:rsidRPr="00785252">
        <w:t xml:space="preserve">million </w:t>
      </w:r>
      <w:r w:rsidR="007C1DDD" w:rsidRPr="00785252">
        <w:t xml:space="preserve">British thermal units </w:t>
      </w:r>
      <w:r w:rsidR="007C1DDD" w:rsidRPr="00785252">
        <w:rPr>
          <w:strike/>
        </w:rPr>
        <w:t>(</w:t>
      </w:r>
      <w:proofErr w:type="spellStart"/>
      <w:r w:rsidR="007C1DDD" w:rsidRPr="00785252">
        <w:rPr>
          <w:strike/>
        </w:rPr>
        <w:t>MMbtu</w:t>
      </w:r>
      <w:proofErr w:type="spellEnd"/>
      <w:r w:rsidR="007C1DDD" w:rsidRPr="00785252">
        <w:rPr>
          <w:strike/>
        </w:rPr>
        <w:t>)</w:t>
      </w:r>
      <w:r w:rsidR="007063E0" w:rsidRPr="00785252">
        <w:t xml:space="preserve"> per hour, provided that the aggregate </w:t>
      </w:r>
      <w:r w:rsidR="007063E0" w:rsidRPr="00785252">
        <w:rPr>
          <w:strike/>
        </w:rPr>
        <w:t xml:space="preserve">pollutant </w:t>
      </w:r>
      <w:r w:rsidR="007063E0" w:rsidRPr="00785252">
        <w:t xml:space="preserve">specific emissions from all </w:t>
      </w:r>
      <w:r w:rsidR="007063E0" w:rsidRPr="00785252">
        <w:rPr>
          <w:strike/>
        </w:rPr>
        <w:t>such</w:t>
      </w:r>
      <w:r w:rsidR="007063E0" w:rsidRPr="00785252">
        <w:t xml:space="preserve"> units listed as insignificant do not exceed</w:t>
      </w:r>
      <w:r w:rsidR="00764E4D" w:rsidRPr="00785252">
        <w:t xml:space="preserve"> five</w:t>
      </w:r>
      <w:r w:rsidR="007063E0" w:rsidRPr="00785252">
        <w:t xml:space="preserve"> </w:t>
      </w:r>
      <w:r w:rsidR="00764E4D" w:rsidRPr="00785252">
        <w:t>(</w:t>
      </w:r>
      <w:r w:rsidR="007063E0" w:rsidRPr="00785252">
        <w:t>5</w:t>
      </w:r>
      <w:r w:rsidR="00764E4D" w:rsidRPr="00785252">
        <w:t>)</w:t>
      </w:r>
      <w:r w:rsidR="007063E0" w:rsidRPr="00785252">
        <w:t xml:space="preserve"> tons per year </w:t>
      </w:r>
      <w:r w:rsidR="007063E0" w:rsidRPr="00785252">
        <w:rPr>
          <w:strike/>
        </w:rPr>
        <w:t>(</w:t>
      </w:r>
      <w:proofErr w:type="spellStart"/>
      <w:r w:rsidR="007063E0" w:rsidRPr="00785252">
        <w:rPr>
          <w:strike/>
        </w:rPr>
        <w:t>tpy</w:t>
      </w:r>
      <w:proofErr w:type="spellEnd"/>
      <w:r w:rsidR="007063E0" w:rsidRPr="00785252">
        <w:rPr>
          <w:strike/>
        </w:rPr>
        <w:t>)</w:t>
      </w:r>
      <w:r w:rsidR="007063E0" w:rsidRPr="00785252">
        <w:t xml:space="preserve"> of any combination of </w:t>
      </w:r>
      <w:r w:rsidR="007063E0" w:rsidRPr="00785252">
        <w:rPr>
          <w:strike/>
        </w:rPr>
        <w:t>HAPs</w:t>
      </w:r>
      <w:r w:rsidR="007063E0" w:rsidRPr="00785252">
        <w:t xml:space="preserve"> </w:t>
      </w:r>
      <w:r w:rsidR="004636C3" w:rsidRPr="00785252">
        <w:rPr>
          <w:u w:val="single"/>
        </w:rPr>
        <w:t xml:space="preserve">hazardous air pollutants </w:t>
      </w:r>
      <w:r w:rsidR="00290835" w:rsidRPr="00785252">
        <w:t>and</w:t>
      </w:r>
      <w:r w:rsidR="004636C3" w:rsidRPr="00785252">
        <w:t xml:space="preserve"> </w:t>
      </w:r>
      <w:r w:rsidR="00E01E0D" w:rsidRPr="00785252">
        <w:t xml:space="preserve">ten (10) </w:t>
      </w:r>
      <w:proofErr w:type="spellStart"/>
      <w:r w:rsidR="007063E0" w:rsidRPr="00785252">
        <w:rPr>
          <w:strike/>
        </w:rPr>
        <w:t>tpy</w:t>
      </w:r>
      <w:proofErr w:type="spellEnd"/>
      <w:r w:rsidR="007063E0" w:rsidRPr="00785252">
        <w:t xml:space="preserve"> </w:t>
      </w:r>
      <w:r w:rsidR="004636C3" w:rsidRPr="00785252">
        <w:rPr>
          <w:u w:val="single"/>
        </w:rPr>
        <w:t xml:space="preserve">tons per year </w:t>
      </w:r>
      <w:r w:rsidR="007063E0" w:rsidRPr="00785252">
        <w:t>of any other pollutant.</w:t>
      </w:r>
    </w:p>
    <w:p w:rsidR="006E129C" w:rsidRPr="00785252" w:rsidRDefault="006E129C" w:rsidP="00D15E5E">
      <w:pPr>
        <w:jc w:val="both"/>
      </w:pPr>
    </w:p>
    <w:p w:rsidR="007063E0" w:rsidRPr="00785252" w:rsidRDefault="006E129C" w:rsidP="00D15E5E">
      <w:pPr>
        <w:ind w:left="720" w:hanging="720"/>
        <w:jc w:val="both"/>
      </w:pPr>
      <w:r w:rsidRPr="00785252">
        <w:t>2.</w:t>
      </w:r>
      <w:r w:rsidRPr="00785252">
        <w:tab/>
      </w:r>
      <w:r w:rsidR="007063E0" w:rsidRPr="00785252">
        <w:t>Storage tanks less than or equal to 250 gallons storing organic liquids having a true vapor pressure less than or equal to</w:t>
      </w:r>
      <w:r w:rsidR="00764E4D" w:rsidRPr="00785252">
        <w:t xml:space="preserve"> three and one-half</w:t>
      </w:r>
      <w:r w:rsidR="007063E0" w:rsidRPr="00785252">
        <w:t xml:space="preserve"> </w:t>
      </w:r>
      <w:r w:rsidR="00764E4D" w:rsidRPr="00785252">
        <w:t>(</w:t>
      </w:r>
      <w:r w:rsidR="007063E0" w:rsidRPr="00785252">
        <w:t>3.5</w:t>
      </w:r>
      <w:r w:rsidR="00764E4D" w:rsidRPr="00785252">
        <w:t>)</w:t>
      </w:r>
      <w:r w:rsidR="007063E0" w:rsidRPr="00785252">
        <w:t xml:space="preserve"> </w:t>
      </w:r>
      <w:r w:rsidR="000B7BCE" w:rsidRPr="00785252">
        <w:t xml:space="preserve">pounds-force per square inch absolute </w:t>
      </w:r>
      <w:r w:rsidR="000B7BCE" w:rsidRPr="00785252">
        <w:rPr>
          <w:strike/>
        </w:rPr>
        <w:t>(</w:t>
      </w:r>
      <w:proofErr w:type="spellStart"/>
      <w:r w:rsidR="007063E0" w:rsidRPr="00785252">
        <w:rPr>
          <w:strike/>
        </w:rPr>
        <w:t>psia</w:t>
      </w:r>
      <w:proofErr w:type="spellEnd"/>
      <w:r w:rsidR="000B7BCE" w:rsidRPr="00785252">
        <w:rPr>
          <w:strike/>
        </w:rPr>
        <w:t>)</w:t>
      </w:r>
      <w:r w:rsidR="007063E0" w:rsidRPr="00785252">
        <w:t xml:space="preserve">, provided that the aggregate </w:t>
      </w:r>
      <w:r w:rsidR="007063E0" w:rsidRPr="00785252">
        <w:rPr>
          <w:strike/>
        </w:rPr>
        <w:t xml:space="preserve">pollutant </w:t>
      </w:r>
      <w:r w:rsidR="00290835" w:rsidRPr="00785252">
        <w:rPr>
          <w:u w:val="single"/>
        </w:rPr>
        <w:t>air contaminant-</w:t>
      </w:r>
      <w:r w:rsidR="007063E0" w:rsidRPr="00785252">
        <w:t xml:space="preserve">specific emissions from all </w:t>
      </w:r>
      <w:r w:rsidR="007063E0" w:rsidRPr="00785252">
        <w:rPr>
          <w:strike/>
        </w:rPr>
        <w:t>such</w:t>
      </w:r>
      <w:r w:rsidR="007063E0" w:rsidRPr="00785252">
        <w:t xml:space="preserve"> liquid storage tanks listed as insignificant do not exceed </w:t>
      </w:r>
      <w:r w:rsidR="00764E4D" w:rsidRPr="00785252">
        <w:t xml:space="preserve">five (5) </w:t>
      </w:r>
      <w:proofErr w:type="spellStart"/>
      <w:r w:rsidR="00290835" w:rsidRPr="00785252">
        <w:rPr>
          <w:strike/>
        </w:rPr>
        <w:t>tpy</w:t>
      </w:r>
      <w:proofErr w:type="spellEnd"/>
      <w:r w:rsidR="00290835" w:rsidRPr="00785252">
        <w:t xml:space="preserve"> </w:t>
      </w:r>
      <w:r w:rsidR="00290835" w:rsidRPr="00785252">
        <w:rPr>
          <w:u w:val="single"/>
        </w:rPr>
        <w:t>tons per year</w:t>
      </w:r>
      <w:r w:rsidR="007063E0" w:rsidRPr="00785252">
        <w:t xml:space="preserve"> of any combination of </w:t>
      </w:r>
      <w:r w:rsidR="007063E0" w:rsidRPr="00785252">
        <w:rPr>
          <w:strike/>
        </w:rPr>
        <w:t>HAPs</w:t>
      </w:r>
      <w:r w:rsidR="007063E0" w:rsidRPr="00785252">
        <w:t xml:space="preserve"> </w:t>
      </w:r>
      <w:r w:rsidR="00290835" w:rsidRPr="00785252">
        <w:rPr>
          <w:u w:val="single"/>
        </w:rPr>
        <w:t>hazardous air pollutants</w:t>
      </w:r>
      <w:r w:rsidR="00290835" w:rsidRPr="00785252">
        <w:t xml:space="preserve"> </w:t>
      </w:r>
      <w:r w:rsidR="007063E0" w:rsidRPr="00785252">
        <w:t xml:space="preserve">and </w:t>
      </w:r>
      <w:r w:rsidR="00764E4D" w:rsidRPr="00785252">
        <w:t>ten (</w:t>
      </w:r>
      <w:r w:rsidR="007063E0" w:rsidRPr="00785252">
        <w:t>10</w:t>
      </w:r>
      <w:r w:rsidR="00764E4D" w:rsidRPr="00785252">
        <w:t>)</w:t>
      </w:r>
      <w:r w:rsidR="007063E0" w:rsidRPr="00785252">
        <w:t xml:space="preserve"> </w:t>
      </w:r>
      <w:proofErr w:type="spellStart"/>
      <w:r w:rsidR="00290835" w:rsidRPr="00785252">
        <w:rPr>
          <w:strike/>
        </w:rPr>
        <w:t>tpy</w:t>
      </w:r>
      <w:proofErr w:type="spellEnd"/>
      <w:r w:rsidR="00290835" w:rsidRPr="00785252">
        <w:t xml:space="preserve"> </w:t>
      </w:r>
      <w:r w:rsidR="00290835" w:rsidRPr="00785252">
        <w:rPr>
          <w:u w:val="single"/>
        </w:rPr>
        <w:t>tons per year</w:t>
      </w:r>
      <w:r w:rsidR="007063E0" w:rsidRPr="00785252">
        <w:t xml:space="preserve"> of any other </w:t>
      </w:r>
      <w:r w:rsidR="00290835" w:rsidRPr="00785252">
        <w:rPr>
          <w:strike/>
        </w:rPr>
        <w:t xml:space="preserve">pollutant </w:t>
      </w:r>
      <w:r w:rsidR="00290835" w:rsidRPr="00785252">
        <w:rPr>
          <w:u w:val="single"/>
        </w:rPr>
        <w:t>air contaminant</w:t>
      </w:r>
      <w:r w:rsidR="007063E0" w:rsidRPr="00785252">
        <w:t>.</w:t>
      </w:r>
    </w:p>
    <w:p w:rsidR="006E129C" w:rsidRPr="00785252" w:rsidRDefault="006E129C" w:rsidP="00D15E5E">
      <w:pPr>
        <w:jc w:val="both"/>
      </w:pPr>
    </w:p>
    <w:p w:rsidR="007063E0" w:rsidRPr="00785252" w:rsidRDefault="006E129C" w:rsidP="00D15E5E">
      <w:pPr>
        <w:ind w:left="720" w:hanging="720"/>
        <w:jc w:val="both"/>
      </w:pPr>
      <w:r w:rsidRPr="00785252">
        <w:t>3.</w:t>
      </w:r>
      <w:r w:rsidRPr="00785252">
        <w:tab/>
      </w:r>
      <w:r w:rsidR="007063E0" w:rsidRPr="00785252">
        <w:t xml:space="preserve">Storage tanks less than or equal to 10,000 gallons storing organic liquids having a true vapor pressure less than or equal to </w:t>
      </w:r>
      <w:r w:rsidR="00764E4D" w:rsidRPr="00785252">
        <w:t>one-half (</w:t>
      </w:r>
      <w:r w:rsidR="007063E0" w:rsidRPr="00785252">
        <w:t>0.5</w:t>
      </w:r>
      <w:r w:rsidR="00764E4D" w:rsidRPr="00785252">
        <w:t>)</w:t>
      </w:r>
      <w:r w:rsidR="00290835" w:rsidRPr="00785252">
        <w:t xml:space="preserve"> pounds per square inch absolute</w:t>
      </w:r>
      <w:r w:rsidR="007063E0" w:rsidRPr="00785252">
        <w:t xml:space="preserve"> </w:t>
      </w:r>
      <w:proofErr w:type="spellStart"/>
      <w:r w:rsidR="007063E0" w:rsidRPr="00785252">
        <w:rPr>
          <w:strike/>
        </w:rPr>
        <w:t>psia</w:t>
      </w:r>
      <w:proofErr w:type="spellEnd"/>
      <w:r w:rsidR="007063E0" w:rsidRPr="00785252">
        <w:t xml:space="preserve">, </w:t>
      </w:r>
      <w:r w:rsidR="007063E0" w:rsidRPr="00785252">
        <w:rPr>
          <w:strike/>
        </w:rPr>
        <w:t>provided that</w:t>
      </w:r>
      <w:r w:rsidR="007063E0" w:rsidRPr="00785252">
        <w:t xml:space="preserve"> </w:t>
      </w:r>
      <w:r w:rsidR="00290835" w:rsidRPr="00785252">
        <w:rPr>
          <w:u w:val="single"/>
        </w:rPr>
        <w:t xml:space="preserve">if </w:t>
      </w:r>
      <w:r w:rsidR="007063E0" w:rsidRPr="00785252">
        <w:t xml:space="preserve">the aggregate </w:t>
      </w:r>
      <w:r w:rsidR="00290835" w:rsidRPr="00785252">
        <w:rPr>
          <w:strike/>
        </w:rPr>
        <w:t xml:space="preserve">pollutant </w:t>
      </w:r>
      <w:r w:rsidR="00290835" w:rsidRPr="00785252">
        <w:rPr>
          <w:u w:val="single"/>
        </w:rPr>
        <w:t>air contaminant-</w:t>
      </w:r>
      <w:r w:rsidR="007063E0" w:rsidRPr="00785252">
        <w:t xml:space="preserve">specific emissions from all </w:t>
      </w:r>
      <w:r w:rsidR="007063E0" w:rsidRPr="00785252">
        <w:rPr>
          <w:strike/>
        </w:rPr>
        <w:t>such</w:t>
      </w:r>
      <w:r w:rsidR="007063E0" w:rsidRPr="00785252">
        <w:t xml:space="preserve"> liquid storage tanks listed as insignificant do not exceed </w:t>
      </w:r>
      <w:r w:rsidR="00764E4D" w:rsidRPr="00785252">
        <w:t>five (</w:t>
      </w:r>
      <w:r w:rsidR="007063E0" w:rsidRPr="00785252">
        <w:t>5</w:t>
      </w:r>
      <w:r w:rsidR="00764E4D" w:rsidRPr="00785252">
        <w:t>)</w:t>
      </w:r>
      <w:r w:rsidR="007063E0" w:rsidRPr="00785252">
        <w:t xml:space="preserve"> </w:t>
      </w:r>
      <w:proofErr w:type="spellStart"/>
      <w:r w:rsidR="00290835" w:rsidRPr="00785252">
        <w:rPr>
          <w:strike/>
        </w:rPr>
        <w:t>tpy</w:t>
      </w:r>
      <w:proofErr w:type="spellEnd"/>
      <w:r w:rsidR="00290835" w:rsidRPr="00785252">
        <w:t xml:space="preserve"> </w:t>
      </w:r>
      <w:r w:rsidR="00290835" w:rsidRPr="00785252">
        <w:rPr>
          <w:u w:val="single"/>
        </w:rPr>
        <w:t>tons</w:t>
      </w:r>
      <w:r w:rsidR="00211A50" w:rsidRPr="00785252">
        <w:rPr>
          <w:u w:val="single"/>
        </w:rPr>
        <w:t xml:space="preserve"> per year</w:t>
      </w:r>
      <w:r w:rsidR="007063E0" w:rsidRPr="00785252">
        <w:t xml:space="preserve"> of any combination of </w:t>
      </w:r>
      <w:r w:rsidR="00290835" w:rsidRPr="00785252">
        <w:rPr>
          <w:strike/>
        </w:rPr>
        <w:t>HAPs</w:t>
      </w:r>
      <w:r w:rsidR="00290835" w:rsidRPr="00785252">
        <w:t xml:space="preserve"> </w:t>
      </w:r>
      <w:r w:rsidR="00290835" w:rsidRPr="00785252">
        <w:rPr>
          <w:u w:val="single"/>
        </w:rPr>
        <w:t>hazardous air pollutants</w:t>
      </w:r>
      <w:r w:rsidR="007063E0" w:rsidRPr="00785252">
        <w:t xml:space="preserve"> and </w:t>
      </w:r>
      <w:r w:rsidR="00764E4D" w:rsidRPr="00785252">
        <w:t>ten (</w:t>
      </w:r>
      <w:r w:rsidR="007063E0" w:rsidRPr="00785252">
        <w:t>10</w:t>
      </w:r>
      <w:r w:rsidR="00764E4D" w:rsidRPr="00785252">
        <w:t>)</w:t>
      </w:r>
      <w:r w:rsidR="007063E0" w:rsidRPr="00785252">
        <w:t xml:space="preserve"> </w:t>
      </w:r>
      <w:r w:rsidR="00211A50" w:rsidRPr="00785252">
        <w:rPr>
          <w:u w:val="single"/>
        </w:rPr>
        <w:t>tons per year</w:t>
      </w:r>
      <w:r w:rsidR="007063E0" w:rsidRPr="00785252">
        <w:t xml:space="preserve"> of any other </w:t>
      </w:r>
      <w:r w:rsidR="00290835" w:rsidRPr="00785252">
        <w:rPr>
          <w:strike/>
        </w:rPr>
        <w:t xml:space="preserve">pollutant </w:t>
      </w:r>
      <w:r w:rsidR="00290835" w:rsidRPr="00785252">
        <w:rPr>
          <w:u w:val="single"/>
        </w:rPr>
        <w:t>air contaminant</w:t>
      </w:r>
      <w:r w:rsidR="007063E0" w:rsidRPr="00785252">
        <w:t>.</w:t>
      </w:r>
    </w:p>
    <w:p w:rsidR="006E129C" w:rsidRPr="00785252" w:rsidRDefault="006E129C" w:rsidP="00D15E5E">
      <w:pPr>
        <w:ind w:left="720" w:hanging="720"/>
        <w:jc w:val="both"/>
      </w:pPr>
    </w:p>
    <w:p w:rsidR="007063E0" w:rsidRPr="00785252" w:rsidRDefault="006E129C" w:rsidP="00703BD1">
      <w:pPr>
        <w:ind w:left="720" w:hanging="720"/>
        <w:jc w:val="both"/>
      </w:pPr>
      <w:r w:rsidRPr="00785252">
        <w:t>4.</w:t>
      </w:r>
      <w:r w:rsidRPr="00785252">
        <w:tab/>
      </w:r>
      <w:r w:rsidR="007063E0" w:rsidRPr="00785252">
        <w:t>Caustic storage tanks that contain no</w:t>
      </w:r>
      <w:r w:rsidR="00290835" w:rsidRPr="00785252">
        <w:rPr>
          <w:u w:val="single"/>
        </w:rPr>
        <w:t xml:space="preserve"> volatile organic compounds</w:t>
      </w:r>
      <w:r w:rsidR="007063E0" w:rsidRPr="00785252">
        <w:t xml:space="preserve"> </w:t>
      </w:r>
      <w:r w:rsidR="007C1DDD" w:rsidRPr="00785252">
        <w:rPr>
          <w:strike/>
        </w:rPr>
        <w:t>Volatile Organic Compounds</w:t>
      </w:r>
      <w:r w:rsidR="007C1DDD" w:rsidRPr="00785252">
        <w:t xml:space="preserve"> </w:t>
      </w:r>
      <w:r w:rsidR="007C1DDD" w:rsidRPr="00785252">
        <w:rPr>
          <w:strike/>
        </w:rPr>
        <w:t>(</w:t>
      </w:r>
      <w:r w:rsidR="007063E0" w:rsidRPr="00785252">
        <w:rPr>
          <w:strike/>
        </w:rPr>
        <w:t>VOCs</w:t>
      </w:r>
      <w:r w:rsidR="007C1DDD" w:rsidRPr="00785252">
        <w:rPr>
          <w:strike/>
        </w:rPr>
        <w:t>)</w:t>
      </w:r>
      <w:r w:rsidR="007063E0" w:rsidRPr="00785252">
        <w:t>.</w:t>
      </w:r>
    </w:p>
    <w:p w:rsidR="006E129C" w:rsidRPr="00785252" w:rsidRDefault="006E129C" w:rsidP="00D15E5E">
      <w:pPr>
        <w:jc w:val="both"/>
      </w:pPr>
    </w:p>
    <w:p w:rsidR="00290835" w:rsidRPr="00785252" w:rsidRDefault="00152AE5" w:rsidP="00D15E5E">
      <w:pPr>
        <w:ind w:left="720" w:hanging="720"/>
        <w:jc w:val="both"/>
      </w:pPr>
      <w:r w:rsidRPr="00785252">
        <w:t>5.</w:t>
      </w:r>
      <w:r w:rsidRPr="00785252">
        <w:tab/>
      </w:r>
      <w:r w:rsidR="007063E0" w:rsidRPr="00785252">
        <w:t xml:space="preserve">Emissions from laboratory equipment/vents used exclusively for routine chemical or physical analysis for quality control or environmental monitoring purposes </w:t>
      </w:r>
      <w:r w:rsidR="00290835" w:rsidRPr="00785252">
        <w:rPr>
          <w:strike/>
        </w:rPr>
        <w:t>provided that</w:t>
      </w:r>
      <w:r w:rsidR="00290835" w:rsidRPr="00785252">
        <w:t xml:space="preserve"> </w:t>
      </w:r>
      <w:r w:rsidR="00290835" w:rsidRPr="00785252">
        <w:rPr>
          <w:u w:val="single"/>
        </w:rPr>
        <w:t xml:space="preserve">if </w:t>
      </w:r>
      <w:r w:rsidR="007063E0" w:rsidRPr="00785252">
        <w:t xml:space="preserve">the aggregate </w:t>
      </w:r>
      <w:r w:rsidR="00290835" w:rsidRPr="00785252">
        <w:rPr>
          <w:strike/>
        </w:rPr>
        <w:t xml:space="preserve">pollutant </w:t>
      </w:r>
      <w:r w:rsidR="00290835" w:rsidRPr="00785252">
        <w:rPr>
          <w:u w:val="single"/>
        </w:rPr>
        <w:t>air contaminant-</w:t>
      </w:r>
      <w:r w:rsidR="007063E0" w:rsidRPr="00785252">
        <w:t xml:space="preserve">specific emissions from all </w:t>
      </w:r>
      <w:r w:rsidR="007063E0" w:rsidRPr="00785252">
        <w:rPr>
          <w:strike/>
        </w:rPr>
        <w:t xml:space="preserve">such </w:t>
      </w:r>
      <w:r w:rsidR="007063E0" w:rsidRPr="00785252">
        <w:t xml:space="preserve">equipment/vents considered insignificant do not exceed </w:t>
      </w:r>
      <w:r w:rsidR="00764E4D" w:rsidRPr="00785252">
        <w:t xml:space="preserve">five (5) </w:t>
      </w:r>
      <w:proofErr w:type="spellStart"/>
      <w:r w:rsidR="00290835" w:rsidRPr="00785252">
        <w:rPr>
          <w:strike/>
        </w:rPr>
        <w:t>tpy</w:t>
      </w:r>
      <w:proofErr w:type="spellEnd"/>
      <w:r w:rsidR="00290835" w:rsidRPr="00785252">
        <w:t xml:space="preserve"> </w:t>
      </w:r>
      <w:r w:rsidR="00290835" w:rsidRPr="00785252">
        <w:rPr>
          <w:u w:val="single"/>
        </w:rPr>
        <w:t>tons</w:t>
      </w:r>
      <w:r w:rsidR="00211A50" w:rsidRPr="00785252">
        <w:rPr>
          <w:u w:val="single"/>
        </w:rPr>
        <w:t xml:space="preserve"> per year</w:t>
      </w:r>
      <w:r w:rsidR="007063E0" w:rsidRPr="00785252">
        <w:t xml:space="preserve"> of any combination of </w:t>
      </w:r>
      <w:r w:rsidR="00290835" w:rsidRPr="00785252">
        <w:rPr>
          <w:strike/>
        </w:rPr>
        <w:t>HAPs</w:t>
      </w:r>
      <w:r w:rsidR="00290835" w:rsidRPr="00785252">
        <w:t xml:space="preserve"> </w:t>
      </w:r>
      <w:r w:rsidR="00290835" w:rsidRPr="00785252">
        <w:rPr>
          <w:u w:val="single"/>
        </w:rPr>
        <w:t>hazardous air pollutants</w:t>
      </w:r>
      <w:r w:rsidR="007063E0" w:rsidRPr="00785252">
        <w:t xml:space="preserve"> and </w:t>
      </w:r>
      <w:r w:rsidR="00764E4D" w:rsidRPr="00785252">
        <w:t>ten (10)</w:t>
      </w:r>
      <w:r w:rsidR="00290835" w:rsidRPr="00785252">
        <w:rPr>
          <w:strike/>
        </w:rPr>
        <w:t xml:space="preserve"> </w:t>
      </w:r>
      <w:proofErr w:type="spellStart"/>
      <w:r w:rsidR="00290835" w:rsidRPr="00785252">
        <w:rPr>
          <w:strike/>
        </w:rPr>
        <w:t>tpy</w:t>
      </w:r>
      <w:proofErr w:type="spellEnd"/>
      <w:r w:rsidR="00290835" w:rsidRPr="00785252">
        <w:t xml:space="preserve"> </w:t>
      </w:r>
      <w:r w:rsidR="00290835" w:rsidRPr="00785252">
        <w:rPr>
          <w:u w:val="single"/>
        </w:rPr>
        <w:t>tons</w:t>
      </w:r>
      <w:r w:rsidR="00211A50" w:rsidRPr="00785252">
        <w:rPr>
          <w:u w:val="single"/>
        </w:rPr>
        <w:t xml:space="preserve"> per year</w:t>
      </w:r>
      <w:r w:rsidR="00290835" w:rsidRPr="00785252">
        <w:t xml:space="preserve"> </w:t>
      </w:r>
      <w:r w:rsidR="007063E0" w:rsidRPr="00785252">
        <w:t xml:space="preserve">of any other </w:t>
      </w:r>
      <w:r w:rsidR="00290835" w:rsidRPr="00785252">
        <w:rPr>
          <w:strike/>
        </w:rPr>
        <w:t xml:space="preserve">pollutant </w:t>
      </w:r>
      <w:r w:rsidR="00290835" w:rsidRPr="00785252">
        <w:rPr>
          <w:u w:val="single"/>
        </w:rPr>
        <w:t>air contaminant</w:t>
      </w:r>
      <w:r w:rsidR="00290835" w:rsidRPr="00785252">
        <w:t>.</w:t>
      </w:r>
    </w:p>
    <w:p w:rsidR="006E129C" w:rsidRPr="00785252" w:rsidRDefault="006E129C" w:rsidP="00D15E5E">
      <w:pPr>
        <w:ind w:left="720" w:hanging="720"/>
        <w:jc w:val="both"/>
      </w:pPr>
    </w:p>
    <w:p w:rsidR="007063E0" w:rsidRPr="00785252" w:rsidRDefault="00152AE5" w:rsidP="00D15E5E">
      <w:pPr>
        <w:ind w:left="720" w:hanging="720"/>
        <w:jc w:val="both"/>
      </w:pPr>
      <w:r w:rsidRPr="00785252">
        <w:t>6.</w:t>
      </w:r>
      <w:r w:rsidRPr="00785252">
        <w:tab/>
      </w:r>
      <w:r w:rsidR="002E4D16" w:rsidRPr="00785252">
        <w:t>Non</w:t>
      </w:r>
      <w:r w:rsidR="002E4D16" w:rsidRPr="00785252">
        <w:rPr>
          <w:b/>
        </w:rPr>
        <w:t>-</w:t>
      </w:r>
      <w:r w:rsidR="007063E0" w:rsidRPr="00785252">
        <w:t xml:space="preserve">commercial water washing operations of empty drums less than or equal to </w:t>
      </w:r>
      <w:r w:rsidR="00764E4D" w:rsidRPr="00785252">
        <w:t>fifty-five (</w:t>
      </w:r>
      <w:r w:rsidR="007063E0" w:rsidRPr="00785252">
        <w:t>55</w:t>
      </w:r>
      <w:r w:rsidR="00764E4D" w:rsidRPr="00785252">
        <w:t>)</w:t>
      </w:r>
      <w:r w:rsidR="007063E0" w:rsidRPr="00785252">
        <w:t xml:space="preserve"> gallons with less than three percent </w:t>
      </w:r>
      <w:r w:rsidR="00C57889" w:rsidRPr="00785252">
        <w:rPr>
          <w:u w:val="single"/>
        </w:rPr>
        <w:t xml:space="preserve">(3%) </w:t>
      </w:r>
      <w:r w:rsidR="007063E0" w:rsidRPr="00785252">
        <w:t>of the maximum container volume of material.</w:t>
      </w:r>
    </w:p>
    <w:p w:rsidR="00152AE5" w:rsidRPr="00785252" w:rsidRDefault="00152AE5" w:rsidP="00D15E5E">
      <w:pPr>
        <w:ind w:left="720" w:hanging="720"/>
        <w:jc w:val="both"/>
      </w:pPr>
    </w:p>
    <w:p w:rsidR="007063E0" w:rsidRPr="00785252" w:rsidRDefault="00152AE5" w:rsidP="00D15E5E">
      <w:pPr>
        <w:ind w:left="720" w:hanging="720"/>
        <w:jc w:val="both"/>
      </w:pPr>
      <w:r w:rsidRPr="00785252">
        <w:t>7.</w:t>
      </w:r>
      <w:r w:rsidRPr="00785252">
        <w:tab/>
      </w:r>
      <w:r w:rsidR="007063E0" w:rsidRPr="00785252">
        <w:t xml:space="preserve">Welding or cutting equipment related to manufacturing activities that do not result in aggregate emissions of </w:t>
      </w:r>
      <w:r w:rsidR="00C57889" w:rsidRPr="00785252">
        <w:rPr>
          <w:strike/>
        </w:rPr>
        <w:t>HAPs</w:t>
      </w:r>
      <w:r w:rsidR="00C57889" w:rsidRPr="00785252">
        <w:t xml:space="preserve"> </w:t>
      </w:r>
      <w:r w:rsidR="00C57889" w:rsidRPr="00785252">
        <w:rPr>
          <w:u w:val="single"/>
        </w:rPr>
        <w:t>hazardous air pollutants</w:t>
      </w:r>
      <w:r w:rsidR="00C57889" w:rsidRPr="00785252">
        <w:t xml:space="preserve"> </w:t>
      </w:r>
      <w:r w:rsidR="007063E0" w:rsidRPr="00785252">
        <w:t xml:space="preserve">in excess of </w:t>
      </w:r>
      <w:r w:rsidR="00764E4D" w:rsidRPr="00785252">
        <w:t>one-tenth (</w:t>
      </w:r>
      <w:r w:rsidR="007063E0" w:rsidRPr="00785252">
        <w:t>0.1</w:t>
      </w:r>
      <w:r w:rsidR="00764E4D" w:rsidRPr="00785252">
        <w:t>)</w:t>
      </w:r>
      <w:r w:rsidR="007063E0" w:rsidRPr="00785252">
        <w:t xml:space="preserve"> </w:t>
      </w:r>
      <w:proofErr w:type="spellStart"/>
      <w:r w:rsidR="00C57889" w:rsidRPr="00785252">
        <w:rPr>
          <w:strike/>
        </w:rPr>
        <w:t>tpy</w:t>
      </w:r>
      <w:proofErr w:type="spellEnd"/>
      <w:r w:rsidR="00C57889" w:rsidRPr="00785252">
        <w:t xml:space="preserve"> </w:t>
      </w:r>
      <w:r w:rsidR="00C57889" w:rsidRPr="00785252">
        <w:rPr>
          <w:u w:val="single"/>
        </w:rPr>
        <w:t>tons</w:t>
      </w:r>
      <w:r w:rsidR="00211A50" w:rsidRPr="00785252">
        <w:rPr>
          <w:u w:val="single"/>
        </w:rPr>
        <w:t xml:space="preserve"> per year</w:t>
      </w:r>
      <w:r w:rsidR="007063E0" w:rsidRPr="00785252">
        <w:t>.</w:t>
      </w:r>
    </w:p>
    <w:p w:rsidR="006E129C" w:rsidRPr="00785252" w:rsidRDefault="006E129C" w:rsidP="00D15E5E">
      <w:pPr>
        <w:jc w:val="both"/>
      </w:pPr>
    </w:p>
    <w:p w:rsidR="007063E0" w:rsidRPr="00785252" w:rsidRDefault="00152AE5" w:rsidP="00D15E5E">
      <w:pPr>
        <w:ind w:left="720" w:hanging="720"/>
        <w:jc w:val="both"/>
      </w:pPr>
      <w:r w:rsidRPr="00785252">
        <w:t>8.</w:t>
      </w:r>
      <w:r w:rsidRPr="00785252">
        <w:tab/>
      </w:r>
      <w:r w:rsidR="007063E0" w:rsidRPr="00785252">
        <w:t xml:space="preserve">Containers of less than or equal to </w:t>
      </w:r>
      <w:r w:rsidR="00764E4D" w:rsidRPr="00785252">
        <w:t>five (</w:t>
      </w:r>
      <w:r w:rsidR="007063E0" w:rsidRPr="00785252">
        <w:t>5</w:t>
      </w:r>
      <w:r w:rsidR="00764E4D" w:rsidRPr="00785252">
        <w:t>)</w:t>
      </w:r>
      <w:r w:rsidR="007063E0" w:rsidRPr="00785252">
        <w:t xml:space="preserve"> gallons in capacity that do not emit any detectable </w:t>
      </w:r>
      <w:r w:rsidR="00C57889" w:rsidRPr="00785252">
        <w:rPr>
          <w:u w:val="single"/>
        </w:rPr>
        <w:t>volatile organic compounds</w:t>
      </w:r>
      <w:r w:rsidR="00C57889" w:rsidRPr="00785252">
        <w:t xml:space="preserve"> </w:t>
      </w:r>
      <w:r w:rsidR="007063E0" w:rsidRPr="00785252">
        <w:rPr>
          <w:strike/>
        </w:rPr>
        <w:t>VOCs</w:t>
      </w:r>
      <w:r w:rsidR="007063E0" w:rsidRPr="00785252">
        <w:t xml:space="preserve"> or </w:t>
      </w:r>
      <w:r w:rsidR="00C57889" w:rsidRPr="00785252">
        <w:rPr>
          <w:strike/>
        </w:rPr>
        <w:t>HAPs</w:t>
      </w:r>
      <w:r w:rsidR="00C57889" w:rsidRPr="00785252">
        <w:t xml:space="preserve"> </w:t>
      </w:r>
      <w:r w:rsidR="00C57889" w:rsidRPr="00785252">
        <w:rPr>
          <w:u w:val="single"/>
        </w:rPr>
        <w:t>hazardous air pollutants</w:t>
      </w:r>
      <w:r w:rsidR="00C57889" w:rsidRPr="00785252">
        <w:t xml:space="preserve"> when closed. </w:t>
      </w:r>
      <w:r w:rsidR="007063E0" w:rsidRPr="00785252">
        <w:t xml:space="preserve">This includes filling, blending, or mixing of the contents of </w:t>
      </w:r>
      <w:r w:rsidR="007063E0" w:rsidRPr="00785252">
        <w:rPr>
          <w:strike/>
        </w:rPr>
        <w:t>such</w:t>
      </w:r>
      <w:r w:rsidR="007063E0" w:rsidRPr="00785252">
        <w:t xml:space="preserve"> </w:t>
      </w:r>
      <w:r w:rsidR="00C57889" w:rsidRPr="00785252">
        <w:rPr>
          <w:u w:val="single"/>
        </w:rPr>
        <w:t xml:space="preserve">the </w:t>
      </w:r>
      <w:r w:rsidR="007063E0" w:rsidRPr="00785252">
        <w:t>containers by a retailer.</w:t>
      </w:r>
    </w:p>
    <w:p w:rsidR="006E129C" w:rsidRPr="00785252" w:rsidRDefault="006E129C" w:rsidP="00D15E5E">
      <w:pPr>
        <w:jc w:val="both"/>
      </w:pPr>
    </w:p>
    <w:p w:rsidR="007063E0" w:rsidRPr="00785252" w:rsidRDefault="00152AE5" w:rsidP="00D15E5E">
      <w:pPr>
        <w:ind w:left="720" w:hanging="720"/>
        <w:jc w:val="both"/>
      </w:pPr>
      <w:r w:rsidRPr="00785252">
        <w:t>9.</w:t>
      </w:r>
      <w:r w:rsidRPr="00785252">
        <w:tab/>
      </w:r>
      <w:r w:rsidR="007063E0" w:rsidRPr="00785252">
        <w:t>Equipment used for surface coating, painting, dipping, or spraying operations, containing less than</w:t>
      </w:r>
      <w:r w:rsidR="00764E4D" w:rsidRPr="00785252">
        <w:t xml:space="preserve"> four-tenths</w:t>
      </w:r>
      <w:r w:rsidR="007063E0" w:rsidRPr="00785252">
        <w:t xml:space="preserve"> </w:t>
      </w:r>
      <w:r w:rsidR="00764E4D" w:rsidRPr="00785252">
        <w:t>(</w:t>
      </w:r>
      <w:r w:rsidR="007063E0" w:rsidRPr="00785252">
        <w:t>0.4</w:t>
      </w:r>
      <w:r w:rsidR="00764E4D" w:rsidRPr="00785252">
        <w:t>)</w:t>
      </w:r>
      <w:r w:rsidR="007063E0" w:rsidRPr="00785252">
        <w:t xml:space="preserve"> </w:t>
      </w:r>
      <w:r w:rsidR="00CD7E9B" w:rsidRPr="00785252">
        <w:t xml:space="preserve">pounds per gallon </w:t>
      </w:r>
      <w:r w:rsidR="00CD7E9B" w:rsidRPr="00785252">
        <w:rPr>
          <w:strike/>
        </w:rPr>
        <w:t>(</w:t>
      </w:r>
      <w:proofErr w:type="spellStart"/>
      <w:r w:rsidR="007063E0" w:rsidRPr="00785252">
        <w:rPr>
          <w:strike/>
        </w:rPr>
        <w:t>lb</w:t>
      </w:r>
      <w:proofErr w:type="spellEnd"/>
      <w:r w:rsidR="007063E0" w:rsidRPr="00785252">
        <w:rPr>
          <w:strike/>
        </w:rPr>
        <w:t>/gal</w:t>
      </w:r>
      <w:r w:rsidR="00CD7E9B" w:rsidRPr="00785252">
        <w:rPr>
          <w:strike/>
        </w:rPr>
        <w:t>)</w:t>
      </w:r>
      <w:r w:rsidR="007063E0" w:rsidRPr="00785252">
        <w:t xml:space="preserve"> </w:t>
      </w:r>
      <w:r w:rsidR="00C57889" w:rsidRPr="00785252">
        <w:rPr>
          <w:u w:val="single"/>
        </w:rPr>
        <w:t>volatile organic compounds</w:t>
      </w:r>
      <w:r w:rsidR="00C57889" w:rsidRPr="00785252">
        <w:t xml:space="preserve"> </w:t>
      </w:r>
      <w:r w:rsidR="00C57889" w:rsidRPr="00785252">
        <w:rPr>
          <w:strike/>
        </w:rPr>
        <w:t>VOCs</w:t>
      </w:r>
      <w:r w:rsidR="007063E0" w:rsidRPr="00785252">
        <w:t>,</w:t>
      </w:r>
      <w:r w:rsidR="00A8513D" w:rsidRPr="00785252">
        <w:t xml:space="preserve"> </w:t>
      </w:r>
      <w:r w:rsidR="00DC0CB5" w:rsidRPr="00785252">
        <w:t>no</w:t>
      </w:r>
      <w:r w:rsidR="007063E0" w:rsidRPr="00785252">
        <w:t xml:space="preserve"> hexavalent chromium, </w:t>
      </w:r>
      <w:r w:rsidR="00DC0CB5" w:rsidRPr="00785252">
        <w:t>and</w:t>
      </w:r>
      <w:r w:rsidR="007063E0" w:rsidRPr="00785252">
        <w:t xml:space="preserve"> no more than </w:t>
      </w:r>
      <w:r w:rsidR="00764E4D" w:rsidRPr="00785252">
        <w:t>one-tenth (</w:t>
      </w:r>
      <w:r w:rsidR="007063E0" w:rsidRPr="00785252">
        <w:t>0.1</w:t>
      </w:r>
      <w:r w:rsidR="00764E4D" w:rsidRPr="00785252">
        <w:t>)</w:t>
      </w:r>
      <w:r w:rsidR="00C57889" w:rsidRPr="00785252">
        <w:rPr>
          <w:strike/>
        </w:rPr>
        <w:t xml:space="preserve"> </w:t>
      </w:r>
      <w:proofErr w:type="spellStart"/>
      <w:r w:rsidR="00C57889" w:rsidRPr="00785252">
        <w:rPr>
          <w:strike/>
        </w:rPr>
        <w:t>tpy</w:t>
      </w:r>
      <w:proofErr w:type="spellEnd"/>
      <w:r w:rsidR="00C57889" w:rsidRPr="00785252">
        <w:t xml:space="preserve"> </w:t>
      </w:r>
      <w:r w:rsidR="00C57889" w:rsidRPr="00785252">
        <w:rPr>
          <w:u w:val="single"/>
        </w:rPr>
        <w:t>tons</w:t>
      </w:r>
      <w:r w:rsidR="00C57889" w:rsidRPr="00785252">
        <w:t xml:space="preserve"> </w:t>
      </w:r>
      <w:r w:rsidR="007063E0" w:rsidRPr="00785252">
        <w:t xml:space="preserve">of all other </w:t>
      </w:r>
      <w:r w:rsidR="00C57889" w:rsidRPr="00785252">
        <w:rPr>
          <w:strike/>
        </w:rPr>
        <w:t>HAPs</w:t>
      </w:r>
      <w:r w:rsidR="00C57889" w:rsidRPr="00785252">
        <w:t xml:space="preserve"> </w:t>
      </w:r>
      <w:r w:rsidR="00C57889" w:rsidRPr="00785252">
        <w:rPr>
          <w:u w:val="single"/>
        </w:rPr>
        <w:t>hazardous air pollutants</w:t>
      </w:r>
      <w:r w:rsidR="007063E0" w:rsidRPr="00785252">
        <w:t>.</w:t>
      </w:r>
    </w:p>
    <w:p w:rsidR="006E129C" w:rsidRPr="00785252" w:rsidRDefault="006E129C" w:rsidP="00D15E5E">
      <w:pPr>
        <w:jc w:val="both"/>
      </w:pPr>
    </w:p>
    <w:p w:rsidR="00152AE5" w:rsidRPr="00785252" w:rsidRDefault="00152AE5" w:rsidP="00D15E5E">
      <w:pPr>
        <w:ind w:left="720" w:hanging="720"/>
        <w:jc w:val="both"/>
      </w:pPr>
      <w:r w:rsidRPr="00785252">
        <w:t>10.</w:t>
      </w:r>
      <w:r w:rsidRPr="00785252">
        <w:tab/>
      </w:r>
      <w:r w:rsidR="007063E0" w:rsidRPr="00785252">
        <w:t xml:space="preserve">Non-production equipment approved by the </w:t>
      </w:r>
      <w:r w:rsidR="007063E0" w:rsidRPr="00785252">
        <w:rPr>
          <w:strike/>
        </w:rPr>
        <w:t>Department</w:t>
      </w:r>
      <w:r w:rsidR="00C57889" w:rsidRPr="00785252">
        <w:rPr>
          <w:strike/>
        </w:rPr>
        <w:t xml:space="preserve"> </w:t>
      </w:r>
      <w:r w:rsidR="00C57889" w:rsidRPr="00785252">
        <w:rPr>
          <w:u w:val="single"/>
        </w:rPr>
        <w:t>Division</w:t>
      </w:r>
      <w:r w:rsidR="007063E0" w:rsidRPr="00785252">
        <w:rPr>
          <w:strike/>
        </w:rPr>
        <w:t>,</w:t>
      </w:r>
      <w:r w:rsidR="007063E0" w:rsidRPr="00785252">
        <w:t xml:space="preserve"> used for waste treatability studies or other pollution prevention programs </w:t>
      </w:r>
      <w:r w:rsidR="007063E0" w:rsidRPr="00785252">
        <w:rPr>
          <w:strike/>
        </w:rPr>
        <w:t>provided that</w:t>
      </w:r>
      <w:r w:rsidR="007063E0" w:rsidRPr="00785252">
        <w:t xml:space="preserve"> </w:t>
      </w:r>
      <w:r w:rsidR="00C57889" w:rsidRPr="00785252">
        <w:rPr>
          <w:u w:val="single"/>
        </w:rPr>
        <w:t xml:space="preserve">if </w:t>
      </w:r>
      <w:r w:rsidR="007063E0" w:rsidRPr="00785252">
        <w:t xml:space="preserve">the emissions are less than </w:t>
      </w:r>
      <w:r w:rsidR="00764E4D" w:rsidRPr="00785252">
        <w:t xml:space="preserve">ten (10) </w:t>
      </w:r>
      <w:proofErr w:type="spellStart"/>
      <w:r w:rsidR="007063E0" w:rsidRPr="00785252">
        <w:rPr>
          <w:strike/>
        </w:rPr>
        <w:t>tpy</w:t>
      </w:r>
      <w:proofErr w:type="spellEnd"/>
      <w:r w:rsidR="007063E0" w:rsidRPr="00785252">
        <w:rPr>
          <w:strike/>
        </w:rPr>
        <w:t xml:space="preserve"> </w:t>
      </w:r>
      <w:r w:rsidR="00C57889" w:rsidRPr="00785252">
        <w:rPr>
          <w:u w:val="single"/>
        </w:rPr>
        <w:t xml:space="preserve">tons per year </w:t>
      </w:r>
      <w:r w:rsidR="007063E0" w:rsidRPr="00785252">
        <w:t xml:space="preserve">of any </w:t>
      </w:r>
      <w:r w:rsidR="00C57889" w:rsidRPr="00785252">
        <w:rPr>
          <w:u w:val="single"/>
        </w:rPr>
        <w:t xml:space="preserve">air contaminant </w:t>
      </w:r>
      <w:r w:rsidR="007063E0" w:rsidRPr="00785252">
        <w:rPr>
          <w:strike/>
        </w:rPr>
        <w:t>pollutant</w:t>
      </w:r>
      <w:r w:rsidR="007063E0" w:rsidRPr="00785252">
        <w:t xml:space="preserve"> regulated under </w:t>
      </w:r>
      <w:r w:rsidR="007063E0" w:rsidRPr="00785252">
        <w:rPr>
          <w:strike/>
        </w:rPr>
        <w:t>this regulation</w:t>
      </w:r>
      <w:r w:rsidR="007063E0" w:rsidRPr="00785252">
        <w:t xml:space="preserve"> </w:t>
      </w:r>
      <w:r w:rsidR="00C57889" w:rsidRPr="00785252">
        <w:rPr>
          <w:u w:val="single"/>
        </w:rPr>
        <w:t xml:space="preserve">Rule 18 </w:t>
      </w:r>
      <w:r w:rsidR="007063E0" w:rsidRPr="00785252">
        <w:t xml:space="preserve">or less than </w:t>
      </w:r>
      <w:r w:rsidR="00764E4D" w:rsidRPr="00785252">
        <w:t>two (</w:t>
      </w:r>
      <w:r w:rsidR="007063E0" w:rsidRPr="00785252">
        <w:t>2</w:t>
      </w:r>
      <w:r w:rsidR="00764E4D" w:rsidRPr="00785252">
        <w:t>)</w:t>
      </w:r>
      <w:r w:rsidR="007063E0" w:rsidRPr="00785252">
        <w:t xml:space="preserve"> </w:t>
      </w:r>
      <w:proofErr w:type="spellStart"/>
      <w:r w:rsidR="007063E0" w:rsidRPr="00785252">
        <w:rPr>
          <w:strike/>
        </w:rPr>
        <w:t>tpy</w:t>
      </w:r>
      <w:proofErr w:type="spellEnd"/>
      <w:r w:rsidR="007063E0" w:rsidRPr="00785252">
        <w:t xml:space="preserve"> </w:t>
      </w:r>
      <w:r w:rsidR="00C57889" w:rsidRPr="00785252">
        <w:rPr>
          <w:u w:val="single"/>
        </w:rPr>
        <w:t xml:space="preserve">tons per year </w:t>
      </w:r>
      <w:r w:rsidR="007063E0" w:rsidRPr="00785252">
        <w:t xml:space="preserve">of a single </w:t>
      </w:r>
      <w:r w:rsidR="00C57889" w:rsidRPr="00785252">
        <w:rPr>
          <w:u w:val="single"/>
        </w:rPr>
        <w:t xml:space="preserve">hazardous air pollutant </w:t>
      </w:r>
      <w:r w:rsidR="007063E0" w:rsidRPr="00785252">
        <w:rPr>
          <w:strike/>
        </w:rPr>
        <w:t>HAP</w:t>
      </w:r>
      <w:r w:rsidR="00AE0A47" w:rsidRPr="00785252">
        <w:rPr>
          <w:rStyle w:val="FootnoteReference"/>
        </w:rPr>
        <w:footnoteReference w:id="4"/>
      </w:r>
      <w:r w:rsidR="007063E0" w:rsidRPr="00785252">
        <w:t xml:space="preserve"> or </w:t>
      </w:r>
      <w:r w:rsidR="00764E4D" w:rsidRPr="00785252">
        <w:t xml:space="preserve">five (5) </w:t>
      </w:r>
      <w:proofErr w:type="spellStart"/>
      <w:r w:rsidR="00C57889" w:rsidRPr="00785252">
        <w:rPr>
          <w:strike/>
        </w:rPr>
        <w:t>tpy</w:t>
      </w:r>
      <w:proofErr w:type="spellEnd"/>
      <w:r w:rsidR="00C57889" w:rsidRPr="00785252">
        <w:t xml:space="preserve"> </w:t>
      </w:r>
      <w:r w:rsidR="00C57889" w:rsidRPr="00785252">
        <w:rPr>
          <w:u w:val="single"/>
        </w:rPr>
        <w:t>tons per year</w:t>
      </w:r>
      <w:r w:rsidR="007063E0" w:rsidRPr="00785252">
        <w:t xml:space="preserve"> of any combination of </w:t>
      </w:r>
      <w:r w:rsidR="00C57889" w:rsidRPr="00785252">
        <w:rPr>
          <w:strike/>
        </w:rPr>
        <w:t>HAPs</w:t>
      </w:r>
      <w:r w:rsidR="00C57889" w:rsidRPr="00785252">
        <w:t xml:space="preserve"> </w:t>
      </w:r>
      <w:r w:rsidR="00C57889" w:rsidRPr="00785252">
        <w:rPr>
          <w:u w:val="single"/>
        </w:rPr>
        <w:t>hazardous air pollutants</w:t>
      </w:r>
      <w:r w:rsidR="00C57889" w:rsidRPr="00785252">
        <w:t>.</w:t>
      </w:r>
    </w:p>
    <w:p w:rsidR="006E129C" w:rsidRPr="00785252" w:rsidRDefault="006E129C" w:rsidP="00D15E5E">
      <w:pPr>
        <w:jc w:val="both"/>
      </w:pPr>
    </w:p>
    <w:p w:rsidR="007063E0" w:rsidRPr="00785252" w:rsidRDefault="00152AE5" w:rsidP="00D15E5E">
      <w:pPr>
        <w:ind w:left="720" w:hanging="720"/>
        <w:jc w:val="both"/>
      </w:pPr>
      <w:r w:rsidRPr="00785252">
        <w:t>11.</w:t>
      </w:r>
      <w:r w:rsidRPr="00785252">
        <w:tab/>
      </w:r>
      <w:r w:rsidR="007063E0" w:rsidRPr="00785252">
        <w:t>Operation of groundwater remediation wells, including emissions from the pumps and collection activities</w:t>
      </w:r>
      <w:r w:rsidR="00C57889" w:rsidRPr="00785252">
        <w:rPr>
          <w:u w:val="single"/>
        </w:rPr>
        <w:t>, if</w:t>
      </w:r>
      <w:r w:rsidR="007063E0" w:rsidRPr="00785252">
        <w:t xml:space="preserve"> </w:t>
      </w:r>
      <w:r w:rsidR="007063E0" w:rsidRPr="00785252">
        <w:rPr>
          <w:strike/>
        </w:rPr>
        <w:t>provided that</w:t>
      </w:r>
      <w:r w:rsidR="007063E0" w:rsidRPr="00785252">
        <w:t xml:space="preserve"> the emissions are less than </w:t>
      </w:r>
      <w:r w:rsidR="00764E4D" w:rsidRPr="00785252">
        <w:t xml:space="preserve">ten (10) </w:t>
      </w:r>
      <w:proofErr w:type="spellStart"/>
      <w:r w:rsidR="00C57889" w:rsidRPr="00785252">
        <w:rPr>
          <w:strike/>
        </w:rPr>
        <w:t>tpy</w:t>
      </w:r>
      <w:proofErr w:type="spellEnd"/>
      <w:r w:rsidR="00C57889" w:rsidRPr="00785252">
        <w:rPr>
          <w:strike/>
        </w:rPr>
        <w:t xml:space="preserve"> </w:t>
      </w:r>
      <w:r w:rsidR="00C57889" w:rsidRPr="00785252">
        <w:rPr>
          <w:u w:val="single"/>
        </w:rPr>
        <w:t xml:space="preserve">tons per year </w:t>
      </w:r>
      <w:r w:rsidR="00C57889" w:rsidRPr="00785252">
        <w:t xml:space="preserve">of any </w:t>
      </w:r>
      <w:r w:rsidR="00C57889" w:rsidRPr="00785252">
        <w:rPr>
          <w:u w:val="single"/>
        </w:rPr>
        <w:t xml:space="preserve">air contaminant </w:t>
      </w:r>
      <w:r w:rsidR="00C57889" w:rsidRPr="00785252">
        <w:rPr>
          <w:strike/>
        </w:rPr>
        <w:t>pollutant</w:t>
      </w:r>
      <w:r w:rsidR="00C57889" w:rsidRPr="00785252">
        <w:t xml:space="preserve"> regulated under </w:t>
      </w:r>
      <w:r w:rsidR="00C57889" w:rsidRPr="00785252">
        <w:rPr>
          <w:strike/>
        </w:rPr>
        <w:t>this regulation</w:t>
      </w:r>
      <w:r w:rsidR="00C57889" w:rsidRPr="00785252">
        <w:t xml:space="preserve"> </w:t>
      </w:r>
      <w:r w:rsidR="00C57889" w:rsidRPr="00785252">
        <w:rPr>
          <w:u w:val="single"/>
        </w:rPr>
        <w:t xml:space="preserve">Rule </w:t>
      </w:r>
      <w:proofErr w:type="gramStart"/>
      <w:r w:rsidR="00C57889" w:rsidRPr="00785252">
        <w:rPr>
          <w:u w:val="single"/>
        </w:rPr>
        <w:t xml:space="preserve">18 </w:t>
      </w:r>
      <w:r w:rsidR="007063E0" w:rsidRPr="00785252">
        <w:t xml:space="preserve"> or</w:t>
      </w:r>
      <w:proofErr w:type="gramEnd"/>
      <w:r w:rsidR="007063E0" w:rsidRPr="00785252">
        <w:t xml:space="preserve"> less than </w:t>
      </w:r>
      <w:r w:rsidR="00764E4D" w:rsidRPr="00785252">
        <w:t xml:space="preserve">two (2) </w:t>
      </w:r>
      <w:proofErr w:type="spellStart"/>
      <w:r w:rsidR="00C57889" w:rsidRPr="00785252">
        <w:rPr>
          <w:strike/>
        </w:rPr>
        <w:t>tpy</w:t>
      </w:r>
      <w:proofErr w:type="spellEnd"/>
      <w:r w:rsidR="00C57889" w:rsidRPr="00785252">
        <w:t xml:space="preserve"> </w:t>
      </w:r>
      <w:r w:rsidR="00C57889" w:rsidRPr="00785252">
        <w:rPr>
          <w:u w:val="single"/>
        </w:rPr>
        <w:t xml:space="preserve">tons per year </w:t>
      </w:r>
      <w:r w:rsidR="007063E0" w:rsidRPr="00785252">
        <w:t xml:space="preserve">of a single </w:t>
      </w:r>
      <w:r w:rsidR="00C57889" w:rsidRPr="00785252">
        <w:rPr>
          <w:u w:val="single"/>
        </w:rPr>
        <w:t xml:space="preserve">hazardous air pollutant </w:t>
      </w:r>
      <w:r w:rsidR="00C57889" w:rsidRPr="00785252">
        <w:rPr>
          <w:strike/>
        </w:rPr>
        <w:t>HAP</w:t>
      </w:r>
      <w:r w:rsidR="007063E0" w:rsidRPr="00785252">
        <w:t xml:space="preserve"> or </w:t>
      </w:r>
      <w:r w:rsidR="00764E4D" w:rsidRPr="00785252">
        <w:t xml:space="preserve">five (5) </w:t>
      </w:r>
      <w:proofErr w:type="spellStart"/>
      <w:r w:rsidR="00C57889" w:rsidRPr="00785252">
        <w:rPr>
          <w:strike/>
        </w:rPr>
        <w:t>tpy</w:t>
      </w:r>
      <w:proofErr w:type="spellEnd"/>
      <w:r w:rsidR="00C57889" w:rsidRPr="00785252">
        <w:t xml:space="preserve"> </w:t>
      </w:r>
      <w:r w:rsidR="00C57889" w:rsidRPr="00785252">
        <w:rPr>
          <w:u w:val="single"/>
        </w:rPr>
        <w:t>tons per year</w:t>
      </w:r>
      <w:r w:rsidR="00C57889" w:rsidRPr="00785252">
        <w:t xml:space="preserve"> of any combination of </w:t>
      </w:r>
      <w:r w:rsidR="00C57889" w:rsidRPr="00785252">
        <w:rPr>
          <w:strike/>
        </w:rPr>
        <w:t>HAPs</w:t>
      </w:r>
      <w:r w:rsidR="00C57889" w:rsidRPr="00785252">
        <w:t xml:space="preserve"> </w:t>
      </w:r>
      <w:r w:rsidR="00C57889" w:rsidRPr="00785252">
        <w:rPr>
          <w:u w:val="single"/>
        </w:rPr>
        <w:t>hazardous air pollutants</w:t>
      </w:r>
      <w:r w:rsidR="00C57889" w:rsidRPr="00785252">
        <w:t>.</w:t>
      </w:r>
      <w:r w:rsidR="007063E0" w:rsidRPr="00785252">
        <w:t xml:space="preserve"> This does not include emissions from air-stripping or storage.</w:t>
      </w:r>
    </w:p>
    <w:p w:rsidR="006E129C" w:rsidRPr="00785252" w:rsidRDefault="006E129C" w:rsidP="00D15E5E">
      <w:pPr>
        <w:jc w:val="both"/>
      </w:pPr>
    </w:p>
    <w:p w:rsidR="00375FDB" w:rsidRPr="00785252" w:rsidRDefault="00152AE5" w:rsidP="00D15E5E">
      <w:pPr>
        <w:ind w:left="720" w:hanging="720"/>
        <w:jc w:val="both"/>
      </w:pPr>
      <w:r w:rsidRPr="00785252">
        <w:t>12.</w:t>
      </w:r>
      <w:r w:rsidRPr="00785252">
        <w:tab/>
      </w:r>
      <w:r w:rsidR="007063E0" w:rsidRPr="00785252">
        <w:t>Emergency use generators, boilers, or other fuel burning equipment that</w:t>
      </w:r>
      <w:r w:rsidR="006C0971" w:rsidRPr="00785252">
        <w:t>:</w:t>
      </w:r>
      <w:r w:rsidR="007063E0" w:rsidRPr="00785252">
        <w:t xml:space="preserve"> </w:t>
      </w:r>
    </w:p>
    <w:p w:rsidR="00375FDB" w:rsidRPr="00785252" w:rsidRDefault="00375FDB" w:rsidP="00D15E5E">
      <w:pPr>
        <w:ind w:left="720" w:hanging="720"/>
        <w:jc w:val="both"/>
      </w:pPr>
    </w:p>
    <w:p w:rsidR="00375FDB" w:rsidRPr="00785252" w:rsidRDefault="00425967" w:rsidP="00D15E5E">
      <w:pPr>
        <w:pStyle w:val="ADEQList21"/>
        <w:numPr>
          <w:ilvl w:val="0"/>
          <w:numId w:val="55"/>
        </w:numPr>
      </w:pPr>
      <w:r w:rsidRPr="00785252">
        <w:rPr>
          <w:strike/>
        </w:rPr>
        <w:t>is</w:t>
      </w:r>
      <w:r w:rsidRPr="00785252">
        <w:t xml:space="preserve"> </w:t>
      </w:r>
      <w:r w:rsidR="00C57889" w:rsidRPr="00785252">
        <w:rPr>
          <w:u w:val="single"/>
        </w:rPr>
        <w:t xml:space="preserve">Are </w:t>
      </w:r>
      <w:r w:rsidR="007063E0" w:rsidRPr="00785252">
        <w:t>of equal or smaller capacity than the primary operating unit</w:t>
      </w:r>
      <w:r w:rsidR="00335BDF" w:rsidRPr="00785252">
        <w:t>;</w:t>
      </w:r>
      <w:r w:rsidR="007063E0" w:rsidRPr="00785252">
        <w:t xml:space="preserve"> </w:t>
      </w:r>
    </w:p>
    <w:p w:rsidR="00335BDF" w:rsidRPr="00785252" w:rsidRDefault="007063E0" w:rsidP="00D15E5E">
      <w:pPr>
        <w:pStyle w:val="ADEQList21"/>
        <w:numPr>
          <w:ilvl w:val="0"/>
          <w:numId w:val="55"/>
        </w:numPr>
      </w:pPr>
      <w:r w:rsidRPr="00785252">
        <w:rPr>
          <w:strike/>
        </w:rPr>
        <w:t>cannot</w:t>
      </w:r>
      <w:r w:rsidRPr="00785252">
        <w:t xml:space="preserve"> </w:t>
      </w:r>
      <w:proofErr w:type="spellStart"/>
      <w:r w:rsidR="00C57889" w:rsidRPr="00785252">
        <w:rPr>
          <w:u w:val="single"/>
        </w:rPr>
        <w:t>Cannot</w:t>
      </w:r>
      <w:proofErr w:type="spellEnd"/>
      <w:r w:rsidR="00C57889" w:rsidRPr="00785252">
        <w:rPr>
          <w:u w:val="single"/>
        </w:rPr>
        <w:t xml:space="preserve"> </w:t>
      </w:r>
      <w:r w:rsidRPr="00785252">
        <w:t>be used in conjunction with the primary operating unit</w:t>
      </w:r>
      <w:r w:rsidR="00335BDF" w:rsidRPr="00785252">
        <w:t>;</w:t>
      </w:r>
      <w:r w:rsidR="00EB1F51" w:rsidRPr="00785252">
        <w:t xml:space="preserve"> </w:t>
      </w:r>
      <w:r w:rsidRPr="00785252">
        <w:rPr>
          <w:strike/>
        </w:rPr>
        <w:t>and</w:t>
      </w:r>
    </w:p>
    <w:p w:rsidR="00C57889" w:rsidRPr="00785252" w:rsidRDefault="008E6B4F" w:rsidP="00D15E5E">
      <w:pPr>
        <w:pStyle w:val="ADEQList21"/>
        <w:numPr>
          <w:ilvl w:val="0"/>
          <w:numId w:val="55"/>
        </w:numPr>
      </w:pPr>
      <w:r w:rsidRPr="00785252">
        <w:rPr>
          <w:strike/>
        </w:rPr>
        <w:t>does</w:t>
      </w:r>
      <w:r w:rsidRPr="00785252">
        <w:t xml:space="preserve"> </w:t>
      </w:r>
      <w:r w:rsidR="00C57889" w:rsidRPr="00785252">
        <w:rPr>
          <w:u w:val="single"/>
        </w:rPr>
        <w:t xml:space="preserve">Do </w:t>
      </w:r>
      <w:r w:rsidRPr="00785252">
        <w:t xml:space="preserve">not emit or have the potential to emit </w:t>
      </w:r>
      <w:r w:rsidRPr="00785252">
        <w:rPr>
          <w:strike/>
        </w:rPr>
        <w:t>regulated air pollutants</w:t>
      </w:r>
      <w:r w:rsidRPr="00785252">
        <w:t xml:space="preserve"> </w:t>
      </w:r>
      <w:r w:rsidR="00C57889" w:rsidRPr="00785252">
        <w:rPr>
          <w:u w:val="single"/>
        </w:rPr>
        <w:t xml:space="preserve">air contaminants </w:t>
      </w:r>
      <w:r w:rsidRPr="00785252">
        <w:t>in excess of the primary operating unit</w:t>
      </w:r>
      <w:r w:rsidR="00C57889" w:rsidRPr="00785252">
        <w:rPr>
          <w:u w:val="single"/>
        </w:rPr>
        <w:t>;</w:t>
      </w:r>
      <w:r w:rsidRPr="00785252">
        <w:t xml:space="preserve"> </w:t>
      </w:r>
      <w:r w:rsidRPr="00785252">
        <w:rPr>
          <w:strike/>
        </w:rPr>
        <w:t xml:space="preserve">and </w:t>
      </w:r>
    </w:p>
    <w:p w:rsidR="008E6B4F" w:rsidRPr="00785252" w:rsidRDefault="00C57889" w:rsidP="00D15E5E">
      <w:pPr>
        <w:pStyle w:val="ADEQList21"/>
        <w:numPr>
          <w:ilvl w:val="0"/>
          <w:numId w:val="0"/>
        </w:numPr>
        <w:ind w:left="720"/>
        <w:rPr>
          <w:u w:val="single"/>
        </w:rPr>
      </w:pPr>
      <w:r w:rsidRPr="00785252">
        <w:rPr>
          <w:u w:val="single"/>
        </w:rPr>
        <w:t>(D)</w:t>
      </w:r>
      <w:r w:rsidRPr="00785252">
        <w:rPr>
          <w:u w:val="single"/>
        </w:rPr>
        <w:tab/>
        <w:t>Are</w:t>
      </w:r>
      <w:r w:rsidRPr="00785252">
        <w:t xml:space="preserve"> </w:t>
      </w:r>
      <w:r w:rsidR="008E6B4F" w:rsidRPr="00785252">
        <w:t xml:space="preserve">not operated more than </w:t>
      </w:r>
      <w:r w:rsidR="00764E4D" w:rsidRPr="00785252">
        <w:t>ninety (</w:t>
      </w:r>
      <w:r w:rsidR="008E6B4F" w:rsidRPr="00785252">
        <w:t>90</w:t>
      </w:r>
      <w:r w:rsidR="00764E4D" w:rsidRPr="00785252">
        <w:t>)</w:t>
      </w:r>
      <w:r w:rsidR="008E6B4F" w:rsidRPr="00785252">
        <w:t xml:space="preserve"> days a </w:t>
      </w:r>
      <w:proofErr w:type="gramStart"/>
      <w:r w:rsidR="008E6B4F" w:rsidRPr="00785252">
        <w:t>year</w:t>
      </w:r>
      <w:r w:rsidR="008E6B4F" w:rsidRPr="00785252">
        <w:rPr>
          <w:strike/>
        </w:rPr>
        <w:t>.</w:t>
      </w:r>
      <w:r w:rsidR="004515DD" w:rsidRPr="00785252">
        <w:rPr>
          <w:u w:val="single"/>
        </w:rPr>
        <w:t>;</w:t>
      </w:r>
      <w:proofErr w:type="gramEnd"/>
      <w:r w:rsidR="004515DD" w:rsidRPr="00785252">
        <w:rPr>
          <w:u w:val="single"/>
        </w:rPr>
        <w:t xml:space="preserve"> and</w:t>
      </w:r>
    </w:p>
    <w:p w:rsidR="00BE00BA" w:rsidRPr="00785252" w:rsidRDefault="00C57889" w:rsidP="00D15E5E">
      <w:pPr>
        <w:pStyle w:val="ADEQList3a"/>
        <w:ind w:left="720"/>
      </w:pPr>
      <w:r w:rsidRPr="00785252">
        <w:rPr>
          <w:u w:val="single"/>
        </w:rPr>
        <w:t>(E)</w:t>
      </w:r>
      <w:r w:rsidRPr="00785252">
        <w:rPr>
          <w:u w:val="single"/>
        </w:rPr>
        <w:tab/>
      </w:r>
      <w:r w:rsidR="004515DD" w:rsidRPr="00785252">
        <w:rPr>
          <w:u w:val="single"/>
        </w:rPr>
        <w:t xml:space="preserve">Do not </w:t>
      </w:r>
      <w:proofErr w:type="gramStart"/>
      <w:r w:rsidR="00BE00BA" w:rsidRPr="00785252">
        <w:rPr>
          <w:strike/>
        </w:rPr>
        <w:t>This</w:t>
      </w:r>
      <w:proofErr w:type="gramEnd"/>
      <w:r w:rsidR="00BE00BA" w:rsidRPr="00785252">
        <w:rPr>
          <w:strike/>
        </w:rPr>
        <w:t xml:space="preserve"> does not apply to generators which </w:t>
      </w:r>
      <w:r w:rsidR="00BE00BA" w:rsidRPr="00785252">
        <w:t xml:space="preserve">provide electricity to the </w:t>
      </w:r>
      <w:r w:rsidR="004515DD" w:rsidRPr="00785252">
        <w:tab/>
      </w:r>
      <w:r w:rsidR="00BE00BA" w:rsidRPr="00785252">
        <w:t>distribution grid.</w:t>
      </w:r>
    </w:p>
    <w:p w:rsidR="007063E0" w:rsidRPr="00785252" w:rsidRDefault="00152AE5" w:rsidP="00D15E5E">
      <w:pPr>
        <w:ind w:left="720" w:hanging="720"/>
        <w:jc w:val="both"/>
      </w:pPr>
      <w:r w:rsidRPr="00785252">
        <w:t>13.</w:t>
      </w:r>
      <w:r w:rsidRPr="00785252">
        <w:tab/>
      </w:r>
      <w:r w:rsidR="007063E0" w:rsidRPr="00785252">
        <w:t xml:space="preserve">Other activities for which the </w:t>
      </w:r>
      <w:r w:rsidR="007063E0" w:rsidRPr="00785252">
        <w:rPr>
          <w:strike/>
        </w:rPr>
        <w:t>facility</w:t>
      </w:r>
      <w:r w:rsidR="007063E0" w:rsidRPr="00785252">
        <w:t xml:space="preserve"> </w:t>
      </w:r>
      <w:r w:rsidR="00703BD1" w:rsidRPr="00785252">
        <w:rPr>
          <w:u w:val="single"/>
        </w:rPr>
        <w:t xml:space="preserve">owner or operator of the stationary source </w:t>
      </w:r>
      <w:r w:rsidR="007063E0" w:rsidRPr="00785252">
        <w:t xml:space="preserve">demonstrates that no enforceable permit conditions are necessary to </w:t>
      </w:r>
      <w:r w:rsidR="00DE78E6" w:rsidRPr="00785252">
        <w:t>e</w:t>
      </w:r>
      <w:r w:rsidR="007063E0" w:rsidRPr="00785252">
        <w:t xml:space="preserve">nsure compliance with any applicable law or regulation </w:t>
      </w:r>
      <w:r w:rsidR="007063E0" w:rsidRPr="00785252">
        <w:rPr>
          <w:strike/>
        </w:rPr>
        <w:t>provided that</w:t>
      </w:r>
      <w:r w:rsidR="007063E0" w:rsidRPr="00785252">
        <w:t xml:space="preserve"> </w:t>
      </w:r>
      <w:r w:rsidR="004515DD" w:rsidRPr="00785252">
        <w:rPr>
          <w:u w:val="single"/>
        </w:rPr>
        <w:t xml:space="preserve">if </w:t>
      </w:r>
      <w:r w:rsidR="007063E0" w:rsidRPr="00785252">
        <w:t xml:space="preserve">the emissions are less than </w:t>
      </w:r>
      <w:r w:rsidR="00764E4D" w:rsidRPr="00785252">
        <w:t>five (</w:t>
      </w:r>
      <w:r w:rsidR="007063E0" w:rsidRPr="00785252">
        <w:t>5</w:t>
      </w:r>
      <w:r w:rsidR="00764E4D" w:rsidRPr="00785252">
        <w:t>)</w:t>
      </w:r>
      <w:r w:rsidR="007063E0" w:rsidRPr="00785252">
        <w:t xml:space="preserve"> </w:t>
      </w:r>
      <w:proofErr w:type="spellStart"/>
      <w:r w:rsidR="007063E0" w:rsidRPr="00785252">
        <w:rPr>
          <w:strike/>
        </w:rPr>
        <w:t>tpy</w:t>
      </w:r>
      <w:proofErr w:type="spellEnd"/>
      <w:r w:rsidR="007063E0" w:rsidRPr="00785252">
        <w:t xml:space="preserve"> </w:t>
      </w:r>
      <w:r w:rsidR="00D15E5E" w:rsidRPr="00785252">
        <w:rPr>
          <w:u w:val="single"/>
        </w:rPr>
        <w:t xml:space="preserve">tons per year </w:t>
      </w:r>
      <w:r w:rsidR="007063E0" w:rsidRPr="00785252">
        <w:t xml:space="preserve">of any </w:t>
      </w:r>
      <w:r w:rsidR="007063E0" w:rsidRPr="00785252">
        <w:rPr>
          <w:strike/>
        </w:rPr>
        <w:t xml:space="preserve">pollutant </w:t>
      </w:r>
      <w:r w:rsidR="00703BD1" w:rsidRPr="00785252">
        <w:rPr>
          <w:u w:val="single"/>
        </w:rPr>
        <w:t xml:space="preserve">air contaminant </w:t>
      </w:r>
      <w:r w:rsidR="007063E0" w:rsidRPr="00785252">
        <w:t xml:space="preserve">regulated under </w:t>
      </w:r>
      <w:r w:rsidR="007063E0" w:rsidRPr="00785252">
        <w:rPr>
          <w:strike/>
        </w:rPr>
        <w:t>this regulation</w:t>
      </w:r>
      <w:r w:rsidR="007063E0" w:rsidRPr="00785252">
        <w:t xml:space="preserve"> </w:t>
      </w:r>
      <w:r w:rsidR="00D15E5E" w:rsidRPr="00785252">
        <w:rPr>
          <w:u w:val="single"/>
        </w:rPr>
        <w:t>Rule 18</w:t>
      </w:r>
      <w:r w:rsidR="00D15E5E" w:rsidRPr="00785252">
        <w:t xml:space="preserve"> </w:t>
      </w:r>
      <w:r w:rsidR="007063E0" w:rsidRPr="00785252">
        <w:t xml:space="preserve">or less than </w:t>
      </w:r>
      <w:r w:rsidR="00CE6DC7" w:rsidRPr="00785252">
        <w:t>one (</w:t>
      </w:r>
      <w:r w:rsidR="007063E0" w:rsidRPr="00785252">
        <w:t>1</w:t>
      </w:r>
      <w:r w:rsidR="00CE6DC7" w:rsidRPr="00785252">
        <w:t>)</w:t>
      </w:r>
      <w:r w:rsidR="007063E0" w:rsidRPr="00785252">
        <w:t xml:space="preserve"> </w:t>
      </w:r>
      <w:proofErr w:type="spellStart"/>
      <w:r w:rsidR="004515DD" w:rsidRPr="00785252">
        <w:rPr>
          <w:strike/>
        </w:rPr>
        <w:t>tpy</w:t>
      </w:r>
      <w:proofErr w:type="spellEnd"/>
      <w:r w:rsidR="004515DD" w:rsidRPr="00785252">
        <w:t xml:space="preserve"> </w:t>
      </w:r>
      <w:r w:rsidR="004515DD" w:rsidRPr="00785252">
        <w:rPr>
          <w:u w:val="single"/>
        </w:rPr>
        <w:t xml:space="preserve">ton per year </w:t>
      </w:r>
      <w:r w:rsidR="004515DD" w:rsidRPr="00785252">
        <w:t xml:space="preserve">of a single </w:t>
      </w:r>
      <w:r w:rsidR="004515DD" w:rsidRPr="00785252">
        <w:rPr>
          <w:u w:val="single"/>
        </w:rPr>
        <w:t xml:space="preserve">hazardous air pollutant </w:t>
      </w:r>
      <w:r w:rsidR="004515DD" w:rsidRPr="00785252">
        <w:rPr>
          <w:strike/>
        </w:rPr>
        <w:t>HAP</w:t>
      </w:r>
      <w:r w:rsidR="004515DD" w:rsidRPr="00785252">
        <w:t xml:space="preserve"> </w:t>
      </w:r>
      <w:r w:rsidR="007063E0" w:rsidRPr="00785252">
        <w:t xml:space="preserve">or </w:t>
      </w:r>
      <w:r w:rsidR="00CE6DC7" w:rsidRPr="00785252">
        <w:t>two and one-half (</w:t>
      </w:r>
      <w:r w:rsidR="007063E0" w:rsidRPr="00785252">
        <w:t>2.5</w:t>
      </w:r>
      <w:r w:rsidR="00CE6DC7" w:rsidRPr="00785252">
        <w:t>)</w:t>
      </w:r>
      <w:r w:rsidR="007063E0" w:rsidRPr="00785252">
        <w:t xml:space="preserve"> </w:t>
      </w:r>
      <w:proofErr w:type="spellStart"/>
      <w:r w:rsidR="004515DD" w:rsidRPr="00785252">
        <w:rPr>
          <w:strike/>
        </w:rPr>
        <w:t>tpy</w:t>
      </w:r>
      <w:proofErr w:type="spellEnd"/>
      <w:r w:rsidR="004515DD" w:rsidRPr="00785252">
        <w:t xml:space="preserve"> </w:t>
      </w:r>
      <w:r w:rsidR="004515DD" w:rsidRPr="00785252">
        <w:rPr>
          <w:u w:val="single"/>
        </w:rPr>
        <w:t>tons per year</w:t>
      </w:r>
      <w:r w:rsidR="004515DD" w:rsidRPr="00785252">
        <w:t xml:space="preserve"> of any combination of </w:t>
      </w:r>
      <w:r w:rsidR="004515DD" w:rsidRPr="00785252">
        <w:rPr>
          <w:strike/>
        </w:rPr>
        <w:t>HAPs</w:t>
      </w:r>
      <w:r w:rsidR="004515DD" w:rsidRPr="00785252">
        <w:t xml:space="preserve"> </w:t>
      </w:r>
      <w:r w:rsidR="004515DD" w:rsidRPr="00785252">
        <w:rPr>
          <w:u w:val="single"/>
        </w:rPr>
        <w:t>hazardous air pollutants</w:t>
      </w:r>
      <w:r w:rsidR="007063E0" w:rsidRPr="00785252">
        <w:t>.</w:t>
      </w:r>
    </w:p>
    <w:p w:rsidR="00CD2C19" w:rsidRPr="00785252" w:rsidRDefault="00CD2C19" w:rsidP="001F4116"/>
    <w:p w:rsidR="007063E0" w:rsidRPr="00785252" w:rsidRDefault="007E4BA6" w:rsidP="00C0727D">
      <w:pPr>
        <w:spacing w:after="240"/>
        <w:jc w:val="center"/>
        <w:rPr>
          <w:b/>
        </w:rPr>
      </w:pPr>
      <w:r w:rsidRPr="00785252">
        <w:br w:type="page"/>
      </w:r>
      <w:r w:rsidR="007063E0" w:rsidRPr="00785252">
        <w:rPr>
          <w:b/>
        </w:rPr>
        <w:t>Group B</w:t>
      </w:r>
    </w:p>
    <w:p w:rsidR="007063E0" w:rsidRPr="00785252" w:rsidRDefault="007063E0" w:rsidP="0085691F">
      <w:pPr>
        <w:jc w:val="both"/>
      </w:pPr>
      <w:proofErr w:type="gramStart"/>
      <w:r w:rsidRPr="00785252">
        <w:t xml:space="preserve">The following emission units, operations, or activities </w:t>
      </w:r>
      <w:r w:rsidRPr="00785252">
        <w:rPr>
          <w:strike/>
        </w:rPr>
        <w:t>need not</w:t>
      </w:r>
      <w:r w:rsidRPr="00785252">
        <w:t xml:space="preserve"> </w:t>
      </w:r>
      <w:r w:rsidR="0085691F" w:rsidRPr="00785252">
        <w:rPr>
          <w:u w:val="single"/>
        </w:rPr>
        <w:t>do not</w:t>
      </w:r>
      <w:proofErr w:type="gramEnd"/>
      <w:r w:rsidR="0085691F" w:rsidRPr="00785252">
        <w:rPr>
          <w:u w:val="single"/>
        </w:rPr>
        <w:t xml:space="preserve"> need to </w:t>
      </w:r>
      <w:r w:rsidRPr="00785252">
        <w:t xml:space="preserve">be included in a permit application: </w:t>
      </w:r>
    </w:p>
    <w:p w:rsidR="006E129C" w:rsidRPr="00785252" w:rsidRDefault="006E129C" w:rsidP="0085691F">
      <w:pPr>
        <w:jc w:val="both"/>
      </w:pPr>
    </w:p>
    <w:p w:rsidR="007063E0" w:rsidRPr="00785252" w:rsidRDefault="006D4752" w:rsidP="0085691F">
      <w:pPr>
        <w:ind w:left="720" w:hanging="720"/>
        <w:jc w:val="both"/>
        <w:rPr>
          <w:u w:val="single"/>
        </w:rPr>
      </w:pPr>
      <w:r w:rsidRPr="00785252">
        <w:t>1.</w:t>
      </w:r>
      <w:r w:rsidRPr="00785252">
        <w:tab/>
      </w:r>
      <w:r w:rsidR="007063E0" w:rsidRPr="00785252">
        <w:t xml:space="preserve">Combustion emissions from propulsion of mobile sources and emissions from refueling these sources unless regulated </w:t>
      </w:r>
      <w:r w:rsidR="007063E0" w:rsidRPr="00785252">
        <w:rPr>
          <w:strike/>
        </w:rPr>
        <w:t>by</w:t>
      </w:r>
      <w:r w:rsidR="007063E0" w:rsidRPr="00785252">
        <w:t xml:space="preserve"> </w:t>
      </w:r>
      <w:r w:rsidR="0085691F" w:rsidRPr="00785252">
        <w:rPr>
          <w:u w:val="single"/>
        </w:rPr>
        <w:t xml:space="preserve">under </w:t>
      </w:r>
      <w:r w:rsidR="007063E0" w:rsidRPr="00785252">
        <w:t xml:space="preserve">Title II </w:t>
      </w:r>
      <w:r w:rsidR="0085691F" w:rsidRPr="00785252">
        <w:rPr>
          <w:u w:val="single"/>
        </w:rPr>
        <w:t xml:space="preserve">of the Clean Air Act </w:t>
      </w:r>
      <w:r w:rsidR="007063E0" w:rsidRPr="00785252">
        <w:t xml:space="preserve">and required to obtain a permit under Title V of the </w:t>
      </w:r>
      <w:r w:rsidR="007063E0" w:rsidRPr="00785252">
        <w:rPr>
          <w:strike/>
        </w:rPr>
        <w:t xml:space="preserve">federal </w:t>
      </w:r>
      <w:r w:rsidR="007063E0" w:rsidRPr="00785252">
        <w:t>Clean Air Act</w:t>
      </w:r>
      <w:r w:rsidR="0085691F" w:rsidRPr="00785252">
        <w:rPr>
          <w:u w:val="single"/>
        </w:rPr>
        <w:t xml:space="preserve"> and its implementing regulations</w:t>
      </w:r>
      <w:r w:rsidR="007063E0" w:rsidRPr="00785252">
        <w:rPr>
          <w:strike/>
        </w:rPr>
        <w:t>, as amended</w:t>
      </w:r>
      <w:r w:rsidR="0085691F" w:rsidRPr="00785252">
        <w:t xml:space="preserve">. </w:t>
      </w:r>
      <w:r w:rsidR="007063E0" w:rsidRPr="00785252">
        <w:t>This does not include emissions from any transportable units, such as tem</w:t>
      </w:r>
      <w:r w:rsidR="0085691F" w:rsidRPr="00785252">
        <w:t xml:space="preserve">porary compressors or boilers. </w:t>
      </w:r>
      <w:r w:rsidR="007063E0" w:rsidRPr="00785252">
        <w:t>This does not include emissions from loading racks or fueling operations covered under any applicable federal requirements</w:t>
      </w:r>
      <w:proofErr w:type="gramStart"/>
      <w:r w:rsidR="007063E0" w:rsidRPr="00785252">
        <w:rPr>
          <w:strike/>
        </w:rPr>
        <w:t>.</w:t>
      </w:r>
      <w:r w:rsidR="0085691F" w:rsidRPr="00785252">
        <w:rPr>
          <w:u w:val="single"/>
        </w:rPr>
        <w:t>;</w:t>
      </w:r>
      <w:proofErr w:type="gramEnd"/>
    </w:p>
    <w:p w:rsidR="006E129C" w:rsidRPr="00785252" w:rsidRDefault="006E129C" w:rsidP="0085691F">
      <w:pPr>
        <w:jc w:val="both"/>
      </w:pPr>
    </w:p>
    <w:p w:rsidR="007063E0" w:rsidRPr="00785252" w:rsidRDefault="006D4752" w:rsidP="0085691F">
      <w:pPr>
        <w:ind w:left="720" w:hanging="720"/>
        <w:jc w:val="both"/>
      </w:pPr>
      <w:r w:rsidRPr="00785252">
        <w:t>2.</w:t>
      </w:r>
      <w:r w:rsidRPr="00785252">
        <w:tab/>
      </w:r>
      <w:r w:rsidR="007063E0" w:rsidRPr="00785252">
        <w:t xml:space="preserve">Air conditioning and heating units used for comfort that do not have applicable requirements under Title VI of the </w:t>
      </w:r>
      <w:r w:rsidR="00E67610" w:rsidRPr="00785252">
        <w:rPr>
          <w:u w:val="single"/>
        </w:rPr>
        <w:t>Clean Air</w:t>
      </w:r>
      <w:r w:rsidR="00E67610" w:rsidRPr="00785252">
        <w:t xml:space="preserve"> </w:t>
      </w:r>
      <w:r w:rsidR="007063E0" w:rsidRPr="00785252">
        <w:t>Act</w:t>
      </w:r>
      <w:r w:rsidR="0085691F" w:rsidRPr="00785252">
        <w:rPr>
          <w:u w:val="single"/>
        </w:rPr>
        <w:t xml:space="preserve"> and its implementing regulations</w:t>
      </w:r>
      <w:r w:rsidR="0085691F" w:rsidRPr="00785252">
        <w:rPr>
          <w:strike/>
        </w:rPr>
        <w:t>.</w:t>
      </w:r>
      <w:r w:rsidR="0085691F" w:rsidRPr="00785252">
        <w:rPr>
          <w:u w:val="single"/>
        </w:rPr>
        <w:t>;</w:t>
      </w:r>
    </w:p>
    <w:p w:rsidR="006E129C" w:rsidRPr="00785252" w:rsidRDefault="006E129C" w:rsidP="0085691F">
      <w:pPr>
        <w:jc w:val="both"/>
      </w:pPr>
    </w:p>
    <w:p w:rsidR="007063E0" w:rsidRPr="00785252" w:rsidRDefault="006D4752" w:rsidP="0085691F">
      <w:pPr>
        <w:ind w:left="720" w:hanging="720"/>
        <w:jc w:val="both"/>
      </w:pPr>
      <w:r w:rsidRPr="00785252">
        <w:t>3.</w:t>
      </w:r>
      <w:r w:rsidRPr="00785252">
        <w:tab/>
      </w:r>
      <w:r w:rsidR="007063E0" w:rsidRPr="00785252">
        <w:t xml:space="preserve">Ventilating units used for human comfort that do not exhaust </w:t>
      </w:r>
      <w:r w:rsidR="007063E0" w:rsidRPr="00785252">
        <w:rPr>
          <w:strike/>
        </w:rPr>
        <w:t>air pollutants</w:t>
      </w:r>
      <w:r w:rsidR="007063E0" w:rsidRPr="00785252">
        <w:t xml:space="preserve"> </w:t>
      </w:r>
      <w:r w:rsidR="006D616B" w:rsidRPr="00785252">
        <w:rPr>
          <w:u w:val="single"/>
        </w:rPr>
        <w:t xml:space="preserve">air contaminants </w:t>
      </w:r>
      <w:r w:rsidR="007063E0" w:rsidRPr="00785252">
        <w:t>into the ambient air from any manufacturing/industrial or commercial process</w:t>
      </w:r>
      <w:r w:rsidR="0085691F" w:rsidRPr="00785252">
        <w:rPr>
          <w:strike/>
        </w:rPr>
        <w:t>.</w:t>
      </w:r>
      <w:r w:rsidR="0085691F" w:rsidRPr="00785252">
        <w:rPr>
          <w:u w:val="single"/>
        </w:rPr>
        <w:t>;</w:t>
      </w:r>
    </w:p>
    <w:p w:rsidR="006E129C" w:rsidRPr="00785252" w:rsidRDefault="006E129C" w:rsidP="0085691F">
      <w:pPr>
        <w:jc w:val="both"/>
      </w:pPr>
    </w:p>
    <w:p w:rsidR="007063E0" w:rsidRPr="00785252" w:rsidRDefault="006D4752" w:rsidP="0085691F">
      <w:pPr>
        <w:ind w:left="720" w:hanging="720"/>
        <w:jc w:val="both"/>
      </w:pPr>
      <w:r w:rsidRPr="00785252">
        <w:t>4.</w:t>
      </w:r>
      <w:r w:rsidRPr="00785252">
        <w:tab/>
      </w:r>
      <w:r w:rsidR="007063E0" w:rsidRPr="00785252">
        <w:t xml:space="preserve">Non-commercial food preparation or food preparation at restaurants, cafeterias, or caterers, </w:t>
      </w:r>
      <w:r w:rsidR="007063E0" w:rsidRPr="00785252">
        <w:rPr>
          <w:strike/>
        </w:rPr>
        <w:t>etc.</w:t>
      </w:r>
      <w:r w:rsidR="009E7047" w:rsidRPr="00785252">
        <w:t xml:space="preserve"> </w:t>
      </w:r>
      <w:r w:rsidR="009E7047" w:rsidRPr="00785252">
        <w:rPr>
          <w:u w:val="single"/>
        </w:rPr>
        <w:t xml:space="preserve">et </w:t>
      </w:r>
      <w:proofErr w:type="gramStart"/>
      <w:r w:rsidR="009E7047" w:rsidRPr="00785252">
        <w:rPr>
          <w:u w:val="single"/>
        </w:rPr>
        <w:t>cetera</w:t>
      </w:r>
      <w:r w:rsidR="0085691F" w:rsidRPr="00785252">
        <w:rPr>
          <w:strike/>
        </w:rPr>
        <w:t xml:space="preserve"> .</w:t>
      </w:r>
      <w:r w:rsidR="0085691F" w:rsidRPr="00785252">
        <w:rPr>
          <w:u w:val="single"/>
        </w:rPr>
        <w:t>;</w:t>
      </w:r>
      <w:proofErr w:type="gramEnd"/>
    </w:p>
    <w:p w:rsidR="006E129C" w:rsidRPr="00785252" w:rsidRDefault="006E129C" w:rsidP="0085691F">
      <w:pPr>
        <w:jc w:val="both"/>
      </w:pPr>
    </w:p>
    <w:p w:rsidR="007063E0" w:rsidRPr="00785252" w:rsidRDefault="006D4752" w:rsidP="0085691F">
      <w:pPr>
        <w:ind w:left="720" w:hanging="720"/>
        <w:jc w:val="both"/>
      </w:pPr>
      <w:r w:rsidRPr="00785252">
        <w:t>5.</w:t>
      </w:r>
      <w:r w:rsidRPr="00785252">
        <w:tab/>
      </w:r>
      <w:r w:rsidR="007063E0" w:rsidRPr="00785252">
        <w:t>Consumer use of office equipment and products, not including commercial printers or business primarily involved in photographic reproduction</w:t>
      </w:r>
      <w:proofErr w:type="gramStart"/>
      <w:r w:rsidR="0085691F" w:rsidRPr="00785252">
        <w:rPr>
          <w:strike/>
        </w:rPr>
        <w:t>.</w:t>
      </w:r>
      <w:r w:rsidR="0085691F" w:rsidRPr="00785252">
        <w:rPr>
          <w:u w:val="single"/>
        </w:rPr>
        <w:t>;</w:t>
      </w:r>
      <w:proofErr w:type="gramEnd"/>
    </w:p>
    <w:p w:rsidR="006E129C" w:rsidRPr="00785252" w:rsidRDefault="006E129C" w:rsidP="0085691F">
      <w:pPr>
        <w:jc w:val="both"/>
      </w:pPr>
    </w:p>
    <w:p w:rsidR="007063E0" w:rsidRPr="00785252" w:rsidRDefault="006D4752" w:rsidP="0085691F">
      <w:pPr>
        <w:jc w:val="both"/>
      </w:pPr>
      <w:r w:rsidRPr="00785252">
        <w:t>6.</w:t>
      </w:r>
      <w:r w:rsidRPr="00785252">
        <w:tab/>
      </w:r>
      <w:r w:rsidR="007063E0" w:rsidRPr="00785252">
        <w:t>Janitorial services and consumer use of janitorial products</w:t>
      </w:r>
      <w:proofErr w:type="gramStart"/>
      <w:r w:rsidR="0085691F" w:rsidRPr="00785252">
        <w:rPr>
          <w:strike/>
        </w:rPr>
        <w:t>.</w:t>
      </w:r>
      <w:r w:rsidR="0085691F" w:rsidRPr="00785252">
        <w:rPr>
          <w:u w:val="single"/>
        </w:rPr>
        <w:t>;</w:t>
      </w:r>
      <w:proofErr w:type="gramEnd"/>
    </w:p>
    <w:p w:rsidR="006E129C" w:rsidRPr="00785252" w:rsidRDefault="006E129C" w:rsidP="0085691F">
      <w:pPr>
        <w:jc w:val="both"/>
      </w:pPr>
    </w:p>
    <w:p w:rsidR="007063E0" w:rsidRPr="00785252" w:rsidRDefault="006D4752" w:rsidP="0085691F">
      <w:pPr>
        <w:jc w:val="both"/>
      </w:pPr>
      <w:r w:rsidRPr="00785252">
        <w:t>7.</w:t>
      </w:r>
      <w:r w:rsidRPr="00785252">
        <w:tab/>
      </w:r>
      <w:r w:rsidR="007063E0" w:rsidRPr="00785252">
        <w:t>Internal combustion engines used for landscaping purposes</w:t>
      </w:r>
      <w:proofErr w:type="gramStart"/>
      <w:r w:rsidR="0085691F" w:rsidRPr="00785252">
        <w:rPr>
          <w:strike/>
        </w:rPr>
        <w:t>.</w:t>
      </w:r>
      <w:r w:rsidR="0085691F" w:rsidRPr="00785252">
        <w:rPr>
          <w:u w:val="single"/>
        </w:rPr>
        <w:t>;</w:t>
      </w:r>
      <w:proofErr w:type="gramEnd"/>
    </w:p>
    <w:p w:rsidR="006E129C" w:rsidRPr="00785252" w:rsidRDefault="006E129C" w:rsidP="0085691F">
      <w:pPr>
        <w:jc w:val="both"/>
      </w:pPr>
    </w:p>
    <w:p w:rsidR="007063E0" w:rsidRPr="00785252" w:rsidRDefault="006D4752" w:rsidP="0085691F">
      <w:pPr>
        <w:jc w:val="both"/>
      </w:pPr>
      <w:r w:rsidRPr="00785252">
        <w:t>8.</w:t>
      </w:r>
      <w:r w:rsidRPr="00785252">
        <w:tab/>
      </w:r>
      <w:r w:rsidR="007063E0" w:rsidRPr="00785252">
        <w:t>Laundry activities, except for dry-cleaning and steam boilers</w:t>
      </w:r>
      <w:proofErr w:type="gramStart"/>
      <w:r w:rsidR="0085691F" w:rsidRPr="00785252">
        <w:rPr>
          <w:strike/>
        </w:rPr>
        <w:t>.</w:t>
      </w:r>
      <w:r w:rsidR="0085691F" w:rsidRPr="00785252">
        <w:rPr>
          <w:u w:val="single"/>
        </w:rPr>
        <w:t>;</w:t>
      </w:r>
      <w:proofErr w:type="gramEnd"/>
    </w:p>
    <w:p w:rsidR="006E129C" w:rsidRPr="00785252" w:rsidRDefault="006E129C" w:rsidP="0085691F">
      <w:pPr>
        <w:jc w:val="both"/>
      </w:pPr>
    </w:p>
    <w:p w:rsidR="007063E0" w:rsidRPr="00785252" w:rsidRDefault="006D4752" w:rsidP="0085691F">
      <w:pPr>
        <w:jc w:val="both"/>
      </w:pPr>
      <w:r w:rsidRPr="00785252">
        <w:t>9.</w:t>
      </w:r>
      <w:r w:rsidRPr="00785252">
        <w:tab/>
      </w:r>
      <w:r w:rsidR="007063E0" w:rsidRPr="00785252">
        <w:t>Bathroom/toilet emissions</w:t>
      </w:r>
      <w:proofErr w:type="gramStart"/>
      <w:r w:rsidR="0085691F" w:rsidRPr="00785252">
        <w:rPr>
          <w:strike/>
        </w:rPr>
        <w:t>.</w:t>
      </w:r>
      <w:r w:rsidR="0085691F" w:rsidRPr="00785252">
        <w:rPr>
          <w:u w:val="single"/>
        </w:rPr>
        <w:t>;</w:t>
      </w:r>
      <w:proofErr w:type="gramEnd"/>
    </w:p>
    <w:p w:rsidR="006E129C" w:rsidRPr="00785252" w:rsidRDefault="006E129C" w:rsidP="0085691F">
      <w:pPr>
        <w:jc w:val="both"/>
      </w:pPr>
    </w:p>
    <w:p w:rsidR="007063E0" w:rsidRPr="00785252" w:rsidRDefault="006D4752" w:rsidP="0085691F">
      <w:pPr>
        <w:jc w:val="both"/>
      </w:pPr>
      <w:r w:rsidRPr="00785252">
        <w:t>10.</w:t>
      </w:r>
      <w:r w:rsidRPr="00785252">
        <w:tab/>
      </w:r>
      <w:r w:rsidR="007063E0" w:rsidRPr="00785252">
        <w:t>Emergency (backup) electrical generators at residential locations</w:t>
      </w:r>
      <w:proofErr w:type="gramStart"/>
      <w:r w:rsidR="0085691F" w:rsidRPr="00785252">
        <w:rPr>
          <w:strike/>
        </w:rPr>
        <w:t>.</w:t>
      </w:r>
      <w:r w:rsidR="0085691F" w:rsidRPr="00785252">
        <w:rPr>
          <w:u w:val="single"/>
        </w:rPr>
        <w:t>;</w:t>
      </w:r>
      <w:proofErr w:type="gramEnd"/>
    </w:p>
    <w:p w:rsidR="006E129C" w:rsidRPr="00785252" w:rsidRDefault="006E129C" w:rsidP="0085691F">
      <w:pPr>
        <w:jc w:val="both"/>
      </w:pPr>
    </w:p>
    <w:p w:rsidR="007063E0" w:rsidRPr="00785252" w:rsidRDefault="006D4752" w:rsidP="0085691F">
      <w:pPr>
        <w:jc w:val="both"/>
      </w:pPr>
      <w:r w:rsidRPr="00785252">
        <w:t>11.</w:t>
      </w:r>
      <w:r w:rsidRPr="00785252">
        <w:tab/>
      </w:r>
      <w:r w:rsidR="007063E0" w:rsidRPr="00785252">
        <w:t>Tobacco smoking rooms and areas</w:t>
      </w:r>
      <w:proofErr w:type="gramStart"/>
      <w:r w:rsidR="0085691F" w:rsidRPr="00785252">
        <w:rPr>
          <w:strike/>
        </w:rPr>
        <w:t>.</w:t>
      </w:r>
      <w:r w:rsidR="0085691F" w:rsidRPr="00785252">
        <w:rPr>
          <w:u w:val="single"/>
        </w:rPr>
        <w:t>;</w:t>
      </w:r>
      <w:proofErr w:type="gramEnd"/>
    </w:p>
    <w:p w:rsidR="006E129C" w:rsidRPr="00785252" w:rsidRDefault="006E129C" w:rsidP="0085691F">
      <w:pPr>
        <w:jc w:val="both"/>
      </w:pPr>
    </w:p>
    <w:p w:rsidR="007063E0" w:rsidRPr="00785252" w:rsidRDefault="006D4752" w:rsidP="0085691F">
      <w:pPr>
        <w:jc w:val="both"/>
      </w:pPr>
      <w:r w:rsidRPr="00785252">
        <w:t>12.</w:t>
      </w:r>
      <w:r w:rsidRPr="00785252">
        <w:tab/>
      </w:r>
      <w:r w:rsidR="007063E0" w:rsidRPr="00785252">
        <w:t>Blacksmith forges</w:t>
      </w:r>
      <w:proofErr w:type="gramStart"/>
      <w:r w:rsidR="0085691F" w:rsidRPr="00785252">
        <w:rPr>
          <w:strike/>
        </w:rPr>
        <w:t>.</w:t>
      </w:r>
      <w:r w:rsidR="0085691F" w:rsidRPr="00785252">
        <w:rPr>
          <w:u w:val="single"/>
        </w:rPr>
        <w:t>;</w:t>
      </w:r>
      <w:proofErr w:type="gramEnd"/>
    </w:p>
    <w:p w:rsidR="006E129C" w:rsidRPr="00785252" w:rsidRDefault="006E129C" w:rsidP="0085691F">
      <w:pPr>
        <w:jc w:val="both"/>
      </w:pPr>
    </w:p>
    <w:p w:rsidR="007063E0" w:rsidRPr="00785252" w:rsidRDefault="006D4752" w:rsidP="0085691F">
      <w:pPr>
        <w:ind w:left="720" w:hanging="720"/>
        <w:jc w:val="both"/>
      </w:pPr>
      <w:r w:rsidRPr="00785252">
        <w:t>13.</w:t>
      </w:r>
      <w:r w:rsidRPr="00785252">
        <w:tab/>
      </w:r>
      <w:r w:rsidR="007063E0" w:rsidRPr="00785252">
        <w:t>Maintenance of grounds or buildings, including: lawn care, weed control, pest control, and water washing activities</w:t>
      </w:r>
      <w:proofErr w:type="gramStart"/>
      <w:r w:rsidR="0085691F" w:rsidRPr="00785252">
        <w:rPr>
          <w:strike/>
        </w:rPr>
        <w:t>.</w:t>
      </w:r>
      <w:r w:rsidR="0085691F" w:rsidRPr="00785252">
        <w:rPr>
          <w:u w:val="single"/>
        </w:rPr>
        <w:t>;</w:t>
      </w:r>
      <w:proofErr w:type="gramEnd"/>
    </w:p>
    <w:p w:rsidR="006E129C" w:rsidRPr="00785252" w:rsidRDefault="006E129C" w:rsidP="0085691F">
      <w:pPr>
        <w:jc w:val="both"/>
      </w:pPr>
    </w:p>
    <w:p w:rsidR="006D4752" w:rsidRPr="00785252" w:rsidRDefault="006D4752" w:rsidP="0085691F">
      <w:pPr>
        <w:ind w:left="720" w:hanging="720"/>
        <w:jc w:val="both"/>
      </w:pPr>
      <w:r w:rsidRPr="00785252">
        <w:t>14.</w:t>
      </w:r>
      <w:r w:rsidRPr="00785252">
        <w:tab/>
      </w:r>
      <w:r w:rsidR="007063E0" w:rsidRPr="00785252">
        <w:t>Repair, upkeep, maintenance, or construction activities not related to the source’</w:t>
      </w:r>
      <w:r w:rsidR="00012E6D" w:rsidRPr="00785252">
        <w:t>s</w:t>
      </w:r>
      <w:r w:rsidR="007063E0" w:rsidRPr="00785252">
        <w:t xml:space="preserve"> primary business activity, and not otherwise tri</w:t>
      </w:r>
      <w:r w:rsidR="006D616B" w:rsidRPr="00785252">
        <w:t xml:space="preserve">ggering a permit modification. </w:t>
      </w:r>
      <w:r w:rsidR="007063E0" w:rsidRPr="00785252">
        <w:t>This may include, but is not limited to</w:t>
      </w:r>
      <w:r w:rsidR="006D616B" w:rsidRPr="00785252">
        <w:rPr>
          <w:u w:val="single"/>
        </w:rPr>
        <w:t>,</w:t>
      </w:r>
      <w:r w:rsidR="007063E0" w:rsidRPr="00785252">
        <w:t xml:space="preserve"> </w:t>
      </w:r>
      <w:r w:rsidR="007063E0" w:rsidRPr="00785252">
        <w:rPr>
          <w:strike/>
        </w:rPr>
        <w:t>such activities as</w:t>
      </w:r>
      <w:r w:rsidR="007063E0" w:rsidRPr="00785252">
        <w:t xml:space="preserve"> general repairs, cleaning, painting, welding, woodworking, plumbing, re-tarring roofs, installing insulation, paved/paving parking lots, miscellaneous solvent use, application of refractory, or insulation, brazing, soldering, the use of adhesives, grinding, and cutting</w:t>
      </w:r>
      <w:r w:rsidR="0085691F" w:rsidRPr="00785252">
        <w:rPr>
          <w:strike/>
        </w:rPr>
        <w:t>.</w:t>
      </w:r>
      <w:r w:rsidR="0085691F" w:rsidRPr="00785252">
        <w:rPr>
          <w:u w:val="single"/>
        </w:rPr>
        <w:t>;</w:t>
      </w:r>
      <w:r w:rsidR="00AE0A47" w:rsidRPr="00785252">
        <w:rPr>
          <w:rStyle w:val="FootnoteReference"/>
        </w:rPr>
        <w:footnoteReference w:id="5"/>
      </w:r>
    </w:p>
    <w:p w:rsidR="006E129C" w:rsidRPr="00785252" w:rsidRDefault="006E129C" w:rsidP="0085691F">
      <w:pPr>
        <w:jc w:val="both"/>
      </w:pPr>
    </w:p>
    <w:p w:rsidR="007063E0" w:rsidRPr="00785252" w:rsidRDefault="006D4752" w:rsidP="0085691F">
      <w:pPr>
        <w:ind w:left="720" w:hanging="720"/>
        <w:jc w:val="both"/>
      </w:pPr>
      <w:r w:rsidRPr="00785252">
        <w:t>15.</w:t>
      </w:r>
      <w:r w:rsidRPr="00785252">
        <w:tab/>
      </w:r>
      <w:r w:rsidR="007063E0" w:rsidRPr="00785252">
        <w:t xml:space="preserve">Surface-coating equipment during miscellaneous maintenance and construction activities. This activity specifically does not include any </w:t>
      </w:r>
      <w:r w:rsidR="007063E0" w:rsidRPr="00785252">
        <w:rPr>
          <w:strike/>
        </w:rPr>
        <w:t xml:space="preserve">facility </w:t>
      </w:r>
      <w:r w:rsidR="00BB387A" w:rsidRPr="00785252">
        <w:rPr>
          <w:u w:val="single"/>
        </w:rPr>
        <w:t xml:space="preserve">stationary source </w:t>
      </w:r>
      <w:r w:rsidR="007063E0" w:rsidRPr="00785252">
        <w:t>whose primary business activity is surface-coating or includes surface-coating or products</w:t>
      </w:r>
      <w:proofErr w:type="gramStart"/>
      <w:r w:rsidR="0085691F" w:rsidRPr="00785252">
        <w:rPr>
          <w:strike/>
        </w:rPr>
        <w:t>.</w:t>
      </w:r>
      <w:r w:rsidR="0085691F" w:rsidRPr="00785252">
        <w:rPr>
          <w:u w:val="single"/>
        </w:rPr>
        <w:t>;</w:t>
      </w:r>
      <w:proofErr w:type="gramEnd"/>
    </w:p>
    <w:p w:rsidR="006E129C" w:rsidRPr="00785252" w:rsidRDefault="006E129C" w:rsidP="0085691F">
      <w:pPr>
        <w:jc w:val="both"/>
      </w:pPr>
    </w:p>
    <w:p w:rsidR="007063E0" w:rsidRPr="00785252" w:rsidRDefault="006D4752" w:rsidP="0085691F">
      <w:pPr>
        <w:jc w:val="both"/>
      </w:pPr>
      <w:r w:rsidRPr="00785252">
        <w:t>16.</w:t>
      </w:r>
      <w:r w:rsidRPr="00785252">
        <w:tab/>
      </w:r>
      <w:r w:rsidR="007063E0" w:rsidRPr="00785252">
        <w:t>Portable electrical generators that can be “moved by hand” from one location to another</w:t>
      </w:r>
      <w:proofErr w:type="gramStart"/>
      <w:r w:rsidR="0085691F" w:rsidRPr="00785252">
        <w:rPr>
          <w:strike/>
        </w:rPr>
        <w:t>.</w:t>
      </w:r>
      <w:r w:rsidR="0085691F" w:rsidRPr="00785252">
        <w:rPr>
          <w:u w:val="single"/>
        </w:rPr>
        <w:t>;</w:t>
      </w:r>
      <w:proofErr w:type="gramEnd"/>
      <w:r w:rsidR="00AE0A47" w:rsidRPr="00785252">
        <w:rPr>
          <w:rStyle w:val="FootnoteReference"/>
        </w:rPr>
        <w:footnoteReference w:id="6"/>
      </w:r>
    </w:p>
    <w:p w:rsidR="006D4752" w:rsidRPr="00785252" w:rsidRDefault="006D4752" w:rsidP="0085691F">
      <w:pPr>
        <w:jc w:val="both"/>
      </w:pPr>
    </w:p>
    <w:p w:rsidR="007063E0" w:rsidRPr="00785252" w:rsidRDefault="006D4752" w:rsidP="0085691F">
      <w:pPr>
        <w:ind w:left="720" w:hanging="720"/>
        <w:jc w:val="both"/>
      </w:pPr>
      <w:r w:rsidRPr="00785252">
        <w:t>17.</w:t>
      </w:r>
      <w:r w:rsidRPr="00785252">
        <w:tab/>
      </w:r>
      <w:r w:rsidR="007063E0" w:rsidRPr="00785252">
        <w:t>Hand-held equipment for buffing, polishing, cutting, drilling, sawing, grinding, turning, or machining wood, metal, or plastic</w:t>
      </w:r>
      <w:r w:rsidR="0085691F" w:rsidRPr="00785252">
        <w:rPr>
          <w:strike/>
        </w:rPr>
        <w:t>.</w:t>
      </w:r>
      <w:r w:rsidR="0085691F" w:rsidRPr="00785252">
        <w:rPr>
          <w:u w:val="single"/>
        </w:rPr>
        <w:t>;</w:t>
      </w:r>
    </w:p>
    <w:p w:rsidR="006E129C" w:rsidRPr="00785252" w:rsidRDefault="006E129C" w:rsidP="0085691F">
      <w:pPr>
        <w:jc w:val="both"/>
      </w:pPr>
    </w:p>
    <w:p w:rsidR="006E129C" w:rsidRPr="00785252" w:rsidRDefault="006D4752" w:rsidP="0085691F">
      <w:pPr>
        <w:ind w:left="720" w:hanging="720"/>
        <w:jc w:val="both"/>
      </w:pPr>
      <w:r w:rsidRPr="00785252">
        <w:t>18.</w:t>
      </w:r>
      <w:r w:rsidRPr="00785252">
        <w:tab/>
      </w:r>
      <w:r w:rsidR="007063E0" w:rsidRPr="00785252">
        <w:t xml:space="preserve">Brazing or soldering equipment related to manufacturing activities that do not result in emission of </w:t>
      </w:r>
      <w:r w:rsidR="007063E0" w:rsidRPr="00785252">
        <w:rPr>
          <w:strike/>
        </w:rPr>
        <w:t>HAPs</w:t>
      </w:r>
      <w:r w:rsidR="0085691F" w:rsidRPr="00785252">
        <w:rPr>
          <w:strike/>
        </w:rPr>
        <w:t>.</w:t>
      </w:r>
      <w:r w:rsidR="006D616B" w:rsidRPr="00785252">
        <w:rPr>
          <w:u w:val="single"/>
        </w:rPr>
        <w:t xml:space="preserve"> </w:t>
      </w:r>
      <w:proofErr w:type="gramStart"/>
      <w:r w:rsidR="006D616B" w:rsidRPr="00785252">
        <w:rPr>
          <w:u w:val="single"/>
        </w:rPr>
        <w:t>hazardous</w:t>
      </w:r>
      <w:proofErr w:type="gramEnd"/>
      <w:r w:rsidR="006D616B" w:rsidRPr="00785252">
        <w:rPr>
          <w:u w:val="single"/>
        </w:rPr>
        <w:t xml:space="preserve"> air pollutants</w:t>
      </w:r>
      <w:r w:rsidR="0085691F" w:rsidRPr="00785252">
        <w:rPr>
          <w:u w:val="single"/>
        </w:rPr>
        <w:t>;</w:t>
      </w:r>
      <w:r w:rsidR="00AE0A47" w:rsidRPr="00785252">
        <w:rPr>
          <w:rStyle w:val="FootnoteReference"/>
        </w:rPr>
        <w:footnoteReference w:id="7"/>
      </w:r>
    </w:p>
    <w:p w:rsidR="006E129C" w:rsidRPr="00785252" w:rsidRDefault="006E129C" w:rsidP="0085691F">
      <w:pPr>
        <w:jc w:val="both"/>
      </w:pPr>
    </w:p>
    <w:p w:rsidR="007063E0" w:rsidRPr="00785252" w:rsidRDefault="006D4752" w:rsidP="0085691F">
      <w:pPr>
        <w:jc w:val="both"/>
      </w:pPr>
      <w:r w:rsidRPr="00785252">
        <w:t>19.</w:t>
      </w:r>
      <w:r w:rsidRPr="00785252">
        <w:tab/>
      </w:r>
      <w:r w:rsidR="007063E0" w:rsidRPr="00785252">
        <w:t>Air compressors and pneumatically operated equipment, including hand tools</w:t>
      </w:r>
      <w:proofErr w:type="gramStart"/>
      <w:r w:rsidR="0085691F" w:rsidRPr="00785252">
        <w:rPr>
          <w:strike/>
        </w:rPr>
        <w:t>.</w:t>
      </w:r>
      <w:r w:rsidR="0085691F" w:rsidRPr="00785252">
        <w:rPr>
          <w:u w:val="single"/>
        </w:rPr>
        <w:t>;</w:t>
      </w:r>
      <w:proofErr w:type="gramEnd"/>
    </w:p>
    <w:p w:rsidR="006E129C" w:rsidRPr="00785252" w:rsidRDefault="006E129C" w:rsidP="0085691F">
      <w:pPr>
        <w:jc w:val="both"/>
      </w:pPr>
    </w:p>
    <w:p w:rsidR="007063E0" w:rsidRPr="00785252" w:rsidRDefault="006D4752" w:rsidP="0085691F">
      <w:pPr>
        <w:jc w:val="both"/>
      </w:pPr>
      <w:r w:rsidRPr="00785252">
        <w:t>20.</w:t>
      </w:r>
      <w:r w:rsidRPr="00785252">
        <w:tab/>
      </w:r>
      <w:r w:rsidR="007063E0" w:rsidRPr="00785252">
        <w:t>Batteries and battery charging stations, except at battery manufacturing plants</w:t>
      </w:r>
      <w:proofErr w:type="gramStart"/>
      <w:r w:rsidR="0085691F" w:rsidRPr="00785252">
        <w:rPr>
          <w:strike/>
        </w:rPr>
        <w:t>.</w:t>
      </w:r>
      <w:r w:rsidR="0085691F" w:rsidRPr="00785252">
        <w:rPr>
          <w:u w:val="single"/>
        </w:rPr>
        <w:t>;</w:t>
      </w:r>
      <w:proofErr w:type="gramEnd"/>
    </w:p>
    <w:p w:rsidR="006E129C" w:rsidRPr="00785252" w:rsidRDefault="006E129C" w:rsidP="0085691F">
      <w:pPr>
        <w:jc w:val="both"/>
      </w:pPr>
    </w:p>
    <w:p w:rsidR="006D4752" w:rsidRPr="00785252" w:rsidRDefault="006D4752" w:rsidP="0085691F">
      <w:pPr>
        <w:ind w:left="720" w:hanging="720"/>
        <w:jc w:val="both"/>
      </w:pPr>
      <w:r w:rsidRPr="00785252">
        <w:t>21.</w:t>
      </w:r>
      <w:r w:rsidRPr="00785252">
        <w:tab/>
      </w:r>
      <w:r w:rsidR="007063E0" w:rsidRPr="00785252">
        <w:t xml:space="preserve">Storage tanks, vessels, and containers holding or storing liquid substances that do not contain any </w:t>
      </w:r>
      <w:r w:rsidR="007063E0" w:rsidRPr="00785252">
        <w:rPr>
          <w:strike/>
        </w:rPr>
        <w:t xml:space="preserve">VOCs </w:t>
      </w:r>
      <w:r w:rsidR="006D616B" w:rsidRPr="00785252">
        <w:rPr>
          <w:u w:val="single"/>
        </w:rPr>
        <w:t xml:space="preserve">volatile organic compounds </w:t>
      </w:r>
      <w:r w:rsidR="007063E0" w:rsidRPr="00785252">
        <w:t xml:space="preserve">or </w:t>
      </w:r>
      <w:r w:rsidR="007063E0" w:rsidRPr="00785252">
        <w:rPr>
          <w:strike/>
        </w:rPr>
        <w:t>HAPs</w:t>
      </w:r>
      <w:r w:rsidR="0085691F" w:rsidRPr="00785252">
        <w:rPr>
          <w:strike/>
        </w:rPr>
        <w:t>.</w:t>
      </w:r>
      <w:r w:rsidR="006D616B" w:rsidRPr="00785252">
        <w:rPr>
          <w:u w:val="single"/>
        </w:rPr>
        <w:t xml:space="preserve"> </w:t>
      </w:r>
      <w:proofErr w:type="gramStart"/>
      <w:r w:rsidR="006D616B" w:rsidRPr="00785252">
        <w:rPr>
          <w:u w:val="single"/>
        </w:rPr>
        <w:t>hazardous</w:t>
      </w:r>
      <w:proofErr w:type="gramEnd"/>
      <w:r w:rsidR="006D616B" w:rsidRPr="00785252">
        <w:rPr>
          <w:u w:val="single"/>
        </w:rPr>
        <w:t xml:space="preserve"> air pollutants</w:t>
      </w:r>
      <w:r w:rsidR="0085691F" w:rsidRPr="00785252">
        <w:rPr>
          <w:u w:val="single"/>
        </w:rPr>
        <w:t>;</w:t>
      </w:r>
      <w:r w:rsidR="00AE0A47" w:rsidRPr="00785252">
        <w:rPr>
          <w:rStyle w:val="FootnoteReference"/>
        </w:rPr>
        <w:footnoteReference w:id="8"/>
      </w:r>
    </w:p>
    <w:p w:rsidR="006E129C" w:rsidRPr="00785252" w:rsidRDefault="006E129C" w:rsidP="0085691F">
      <w:pPr>
        <w:jc w:val="both"/>
      </w:pPr>
    </w:p>
    <w:p w:rsidR="007063E0" w:rsidRPr="00785252" w:rsidRDefault="006D4752" w:rsidP="0085691F">
      <w:pPr>
        <w:ind w:left="720" w:hanging="720"/>
        <w:jc w:val="both"/>
      </w:pPr>
      <w:r w:rsidRPr="00785252">
        <w:t>22.</w:t>
      </w:r>
      <w:r w:rsidRPr="00785252">
        <w:tab/>
      </w:r>
      <w:r w:rsidR="007063E0" w:rsidRPr="00785252">
        <w:t>Storage tanks, reservoirs, and pumping and handling equipment of any size containing soaps, vegetable oil, grease, animal fat, and no volatile aqueous salt solutions</w:t>
      </w:r>
      <w:r w:rsidR="007063E0" w:rsidRPr="00785252">
        <w:rPr>
          <w:strike/>
        </w:rPr>
        <w:t>, provided</w:t>
      </w:r>
      <w:r w:rsidR="007063E0" w:rsidRPr="00785252">
        <w:t xml:space="preserve"> </w:t>
      </w:r>
      <w:r w:rsidR="006D616B" w:rsidRPr="00785252">
        <w:rPr>
          <w:u w:val="single"/>
        </w:rPr>
        <w:t xml:space="preserve">if </w:t>
      </w:r>
      <w:r w:rsidR="007063E0" w:rsidRPr="00785252">
        <w:t>appropriate lids and covers are used and appropriate odor control is achieved</w:t>
      </w:r>
      <w:r w:rsidR="0085691F" w:rsidRPr="00785252">
        <w:rPr>
          <w:strike/>
        </w:rPr>
        <w:t>.</w:t>
      </w:r>
      <w:r w:rsidR="0085691F" w:rsidRPr="00785252">
        <w:rPr>
          <w:u w:val="single"/>
        </w:rPr>
        <w:t>;</w:t>
      </w:r>
    </w:p>
    <w:p w:rsidR="006E129C" w:rsidRPr="00785252" w:rsidRDefault="006E129C" w:rsidP="0085691F">
      <w:pPr>
        <w:jc w:val="both"/>
      </w:pPr>
    </w:p>
    <w:p w:rsidR="007063E0" w:rsidRPr="00785252" w:rsidRDefault="006D4752" w:rsidP="0085691F">
      <w:pPr>
        <w:ind w:left="720" w:hanging="720"/>
        <w:jc w:val="both"/>
      </w:pPr>
      <w:r w:rsidRPr="00785252">
        <w:t>23.</w:t>
      </w:r>
      <w:r w:rsidRPr="00785252">
        <w:tab/>
      </w:r>
      <w:r w:rsidR="007063E0" w:rsidRPr="00785252">
        <w:t>Equipment used to mix and package soaps, vegetable oil, grease, animal fat, and non</w:t>
      </w:r>
      <w:r w:rsidR="004566E2" w:rsidRPr="00785252">
        <w:rPr>
          <w:b/>
        </w:rPr>
        <w:t>-</w:t>
      </w:r>
      <w:r w:rsidR="007063E0" w:rsidRPr="00785252">
        <w:t>volatile aqueous salt solutions</w:t>
      </w:r>
      <w:r w:rsidR="006D616B" w:rsidRPr="00785252">
        <w:rPr>
          <w:strike/>
        </w:rPr>
        <w:t>, provided</w:t>
      </w:r>
      <w:r w:rsidR="006D616B" w:rsidRPr="00785252">
        <w:t xml:space="preserve"> </w:t>
      </w:r>
      <w:r w:rsidR="006D616B" w:rsidRPr="00785252">
        <w:rPr>
          <w:u w:val="single"/>
        </w:rPr>
        <w:t xml:space="preserve">if </w:t>
      </w:r>
      <w:r w:rsidR="007063E0" w:rsidRPr="00785252">
        <w:t>appropriate lids and covers are used and appropriate odor control is achieved</w:t>
      </w:r>
      <w:r w:rsidR="0085691F" w:rsidRPr="00785252">
        <w:rPr>
          <w:strike/>
        </w:rPr>
        <w:t>.</w:t>
      </w:r>
      <w:r w:rsidR="0085691F" w:rsidRPr="00785252">
        <w:rPr>
          <w:u w:val="single"/>
        </w:rPr>
        <w:t>;</w:t>
      </w:r>
    </w:p>
    <w:p w:rsidR="006E129C" w:rsidRPr="00785252" w:rsidRDefault="006E129C" w:rsidP="0085691F">
      <w:pPr>
        <w:jc w:val="both"/>
      </w:pPr>
    </w:p>
    <w:p w:rsidR="007063E0" w:rsidRPr="00785252" w:rsidRDefault="006D4752" w:rsidP="0085691F">
      <w:pPr>
        <w:jc w:val="both"/>
      </w:pPr>
      <w:r w:rsidRPr="00785252">
        <w:t>24.</w:t>
      </w:r>
      <w:r w:rsidRPr="00785252">
        <w:tab/>
      </w:r>
      <w:r w:rsidR="007063E0" w:rsidRPr="00785252">
        <w:t>Drop hammers or presses for forging or metalworking</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ind w:left="720" w:hanging="720"/>
        <w:jc w:val="both"/>
      </w:pPr>
      <w:r w:rsidRPr="00785252">
        <w:t>25.</w:t>
      </w:r>
      <w:r w:rsidRPr="00785252">
        <w:tab/>
      </w:r>
      <w:r w:rsidR="007063E0" w:rsidRPr="00785252">
        <w:t>Equipment used exclusively to slaughter animals, but not including other equipment at slaughter-houses, such as rendering cookers, boilers, heating plants, incinerators, and electrical power generating equipment</w:t>
      </w:r>
      <w:r w:rsidR="0085691F" w:rsidRPr="00785252">
        <w:rPr>
          <w:strike/>
        </w:rPr>
        <w:t>.</w:t>
      </w:r>
      <w:r w:rsidR="0085691F" w:rsidRPr="00785252">
        <w:rPr>
          <w:u w:val="single"/>
        </w:rPr>
        <w:t>;</w:t>
      </w:r>
    </w:p>
    <w:p w:rsidR="00152AE5" w:rsidRPr="00785252" w:rsidRDefault="00152AE5" w:rsidP="0085691F">
      <w:pPr>
        <w:jc w:val="both"/>
      </w:pPr>
    </w:p>
    <w:p w:rsidR="007063E0" w:rsidRPr="00785252" w:rsidRDefault="006D4752" w:rsidP="0085691F">
      <w:pPr>
        <w:jc w:val="both"/>
      </w:pPr>
      <w:r w:rsidRPr="00785252">
        <w:t>26.</w:t>
      </w:r>
      <w:r w:rsidRPr="00785252">
        <w:tab/>
      </w:r>
      <w:r w:rsidR="007063E0" w:rsidRPr="00785252">
        <w:t>Vents from continuous emissions monitors and other analyzers</w:t>
      </w:r>
      <w:proofErr w:type="gramStart"/>
      <w:r w:rsidR="0085691F" w:rsidRPr="00785252">
        <w:rPr>
          <w:strike/>
        </w:rPr>
        <w:t>.</w:t>
      </w:r>
      <w:r w:rsidR="0085691F" w:rsidRPr="00785252">
        <w:rPr>
          <w:u w:val="single"/>
        </w:rPr>
        <w:t>;</w:t>
      </w:r>
      <w:proofErr w:type="gramEnd"/>
    </w:p>
    <w:p w:rsidR="006D40E1" w:rsidRPr="00785252" w:rsidRDefault="006D40E1" w:rsidP="0085691F">
      <w:pPr>
        <w:jc w:val="both"/>
      </w:pPr>
    </w:p>
    <w:p w:rsidR="007063E0" w:rsidRPr="00785252" w:rsidRDefault="006D4752" w:rsidP="0085691F">
      <w:pPr>
        <w:ind w:left="720" w:hanging="720"/>
        <w:jc w:val="both"/>
      </w:pPr>
      <w:r w:rsidRPr="00785252">
        <w:t>27.</w:t>
      </w:r>
      <w:r w:rsidRPr="00785252">
        <w:tab/>
      </w:r>
      <w:r w:rsidR="007063E0" w:rsidRPr="00785252">
        <w:t>Natural gas pressure regulator vents, excluding venting at oil and gas production facilities</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A5222C">
      <w:pPr>
        <w:ind w:left="720" w:hanging="720"/>
        <w:jc w:val="both"/>
      </w:pPr>
      <w:r w:rsidRPr="00785252">
        <w:t>28.</w:t>
      </w:r>
      <w:r w:rsidRPr="00785252">
        <w:tab/>
      </w:r>
      <w:r w:rsidR="007063E0" w:rsidRPr="00785252">
        <w:t xml:space="preserve">Hand-held applicator equipment for hot melt adhesives with no </w:t>
      </w:r>
      <w:r w:rsidR="007063E0" w:rsidRPr="00785252">
        <w:rPr>
          <w:strike/>
        </w:rPr>
        <w:t>VOCs</w:t>
      </w:r>
      <w:r w:rsidR="007063E0" w:rsidRPr="00785252">
        <w:t xml:space="preserve"> </w:t>
      </w:r>
      <w:r w:rsidR="006D616B" w:rsidRPr="00785252">
        <w:rPr>
          <w:u w:val="single"/>
        </w:rPr>
        <w:t xml:space="preserve">volatile organic compounds </w:t>
      </w:r>
      <w:r w:rsidR="007063E0" w:rsidRPr="00785252">
        <w:t>in the adhesive</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703BD1">
      <w:pPr>
        <w:ind w:left="720" w:hanging="720"/>
        <w:jc w:val="both"/>
      </w:pPr>
      <w:r w:rsidRPr="00785252">
        <w:t>29.</w:t>
      </w:r>
      <w:r w:rsidRPr="00785252">
        <w:tab/>
      </w:r>
      <w:r w:rsidR="007063E0" w:rsidRPr="00785252">
        <w:t xml:space="preserve">Lasers used only on metals and other materials which do not emit </w:t>
      </w:r>
      <w:r w:rsidR="007063E0" w:rsidRPr="00785252">
        <w:rPr>
          <w:strike/>
        </w:rPr>
        <w:t>HAPs</w:t>
      </w:r>
      <w:r w:rsidR="007063E0" w:rsidRPr="00785252">
        <w:t xml:space="preserve"> </w:t>
      </w:r>
      <w:r w:rsidR="006D616B" w:rsidRPr="00785252">
        <w:rPr>
          <w:u w:val="single"/>
        </w:rPr>
        <w:t xml:space="preserve">hazardous air pollutants </w:t>
      </w:r>
      <w:r w:rsidR="007063E0" w:rsidRPr="00785252">
        <w:t>in the process</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jc w:val="both"/>
      </w:pPr>
      <w:r w:rsidRPr="00785252">
        <w:t>30.</w:t>
      </w:r>
      <w:r w:rsidRPr="00785252">
        <w:tab/>
      </w:r>
      <w:r w:rsidR="007063E0" w:rsidRPr="00785252">
        <w:t>Consumer use of paper trimmers/binders</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6D4752" w:rsidRPr="00785252" w:rsidRDefault="006D4752" w:rsidP="0085691F">
      <w:pPr>
        <w:ind w:left="720" w:hanging="720"/>
        <w:jc w:val="both"/>
      </w:pPr>
      <w:r w:rsidRPr="00785252">
        <w:t>31.</w:t>
      </w:r>
      <w:r w:rsidRPr="00785252">
        <w:tab/>
      </w:r>
      <w:r w:rsidR="007063E0" w:rsidRPr="00785252">
        <w:t>Electric or steam-heated drying ovens and autoclaves, but not the emissions from the articles or substances being processed in the ovens or autoclaves or the boilers delivering the steam</w:t>
      </w:r>
      <w:proofErr w:type="gramStart"/>
      <w:r w:rsidR="0085691F" w:rsidRPr="00785252">
        <w:rPr>
          <w:strike/>
        </w:rPr>
        <w:t>.</w:t>
      </w:r>
      <w:r w:rsidR="0085691F" w:rsidRPr="00785252">
        <w:rPr>
          <w:u w:val="single"/>
        </w:rPr>
        <w:t>;</w:t>
      </w:r>
      <w:proofErr w:type="gramEnd"/>
    </w:p>
    <w:p w:rsidR="007063E0" w:rsidRPr="00785252" w:rsidRDefault="007063E0" w:rsidP="0085691F">
      <w:pPr>
        <w:ind w:left="720" w:hanging="720"/>
        <w:jc w:val="both"/>
      </w:pPr>
    </w:p>
    <w:p w:rsidR="007063E0" w:rsidRPr="00785252" w:rsidRDefault="006D4752" w:rsidP="0085691F">
      <w:pPr>
        <w:ind w:left="720" w:hanging="720"/>
        <w:jc w:val="both"/>
      </w:pPr>
      <w:r w:rsidRPr="00785252">
        <w:t>32.</w:t>
      </w:r>
      <w:r w:rsidRPr="00785252">
        <w:tab/>
      </w:r>
      <w:r w:rsidR="007063E0" w:rsidRPr="00785252">
        <w:t xml:space="preserve">Salt baths using non-volatile salts that do not result in emissions of any air </w:t>
      </w:r>
      <w:r w:rsidR="007063E0" w:rsidRPr="00785252">
        <w:rPr>
          <w:strike/>
        </w:rPr>
        <w:t xml:space="preserve">pollutant </w:t>
      </w:r>
      <w:r w:rsidR="006D616B" w:rsidRPr="00785252">
        <w:rPr>
          <w:u w:val="single"/>
        </w:rPr>
        <w:t xml:space="preserve">contaminant </w:t>
      </w:r>
      <w:r w:rsidRPr="00785252">
        <w:t>covered by</w:t>
      </w:r>
      <w:r w:rsidR="006D616B" w:rsidRPr="00785252">
        <w:t xml:space="preserve"> </w:t>
      </w:r>
      <w:r w:rsidR="006D616B" w:rsidRPr="00785252">
        <w:rPr>
          <w:u w:val="single"/>
        </w:rPr>
        <w:t>Rule 18</w:t>
      </w:r>
      <w:r w:rsidRPr="00785252">
        <w:t xml:space="preserve"> </w:t>
      </w:r>
      <w:r w:rsidRPr="00785252">
        <w:rPr>
          <w:strike/>
        </w:rPr>
        <w:t>this regulation</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jc w:val="both"/>
      </w:pPr>
      <w:r w:rsidRPr="00785252">
        <w:t>33.</w:t>
      </w:r>
      <w:r w:rsidRPr="00785252">
        <w:tab/>
      </w:r>
      <w:r w:rsidR="007063E0" w:rsidRPr="00785252">
        <w:t>Laser trimmers using dust collection to prevent fugitive emissions</w:t>
      </w:r>
      <w:proofErr w:type="gramStart"/>
      <w:r w:rsidR="0085691F" w:rsidRPr="00785252">
        <w:rPr>
          <w:strike/>
        </w:rPr>
        <w:t>.</w:t>
      </w:r>
      <w:r w:rsidR="0085691F" w:rsidRPr="00785252">
        <w:rPr>
          <w:u w:val="single"/>
        </w:rPr>
        <w:t>;</w:t>
      </w:r>
      <w:proofErr w:type="gramEnd"/>
    </w:p>
    <w:p w:rsidR="006D4752" w:rsidRPr="00785252" w:rsidRDefault="006D4752" w:rsidP="0085691F">
      <w:pPr>
        <w:jc w:val="both"/>
      </w:pPr>
    </w:p>
    <w:p w:rsidR="007063E0" w:rsidRPr="00785252" w:rsidRDefault="006D4752" w:rsidP="0085691F">
      <w:pPr>
        <w:ind w:left="720" w:hanging="720"/>
        <w:jc w:val="both"/>
      </w:pPr>
      <w:r w:rsidRPr="00785252">
        <w:t>34.</w:t>
      </w:r>
      <w:r w:rsidRPr="00785252">
        <w:tab/>
      </w:r>
      <w:r w:rsidR="007063E0" w:rsidRPr="00785252">
        <w:t>Bench-scale laboratory equipment used for physical or chemical analysis not including lab fume hoods or vents</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ind w:left="720" w:hanging="720"/>
        <w:jc w:val="both"/>
      </w:pPr>
      <w:r w:rsidRPr="00785252">
        <w:t>35.</w:t>
      </w:r>
      <w:r w:rsidRPr="00785252">
        <w:tab/>
      </w:r>
      <w:r w:rsidR="007063E0" w:rsidRPr="00785252">
        <w:t>Routine calibration and maintenance of laboratory equipment or other analytical instruments</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ind w:left="720" w:hanging="720"/>
        <w:jc w:val="both"/>
      </w:pPr>
      <w:r w:rsidRPr="00785252">
        <w:t>36.</w:t>
      </w:r>
      <w:r w:rsidRPr="00785252">
        <w:tab/>
      </w:r>
      <w:r w:rsidR="007063E0" w:rsidRPr="00785252">
        <w:t>Equipment used for quality control/assurance or inspection purposes, including sampling equipment used to withdraw materials for analysis</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jc w:val="both"/>
      </w:pPr>
      <w:r w:rsidRPr="00785252">
        <w:t>37.</w:t>
      </w:r>
      <w:r w:rsidRPr="00785252">
        <w:tab/>
      </w:r>
      <w:r w:rsidR="007063E0" w:rsidRPr="00785252">
        <w:t>Hydraulic and hydrostatic testing equipment</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jc w:val="both"/>
      </w:pPr>
      <w:r w:rsidRPr="00785252">
        <w:t>38.</w:t>
      </w:r>
      <w:r w:rsidRPr="00785252">
        <w:tab/>
      </w:r>
      <w:r w:rsidR="007063E0" w:rsidRPr="00785252">
        <w:t>Environmental chambers not using hazardous air pollutant gases.</w:t>
      </w:r>
      <w:r w:rsidR="0085691F" w:rsidRPr="00785252">
        <w:rPr>
          <w:strike/>
        </w:rPr>
        <w:t xml:space="preserve"> .</w:t>
      </w:r>
      <w:r w:rsidR="0085691F" w:rsidRPr="00785252">
        <w:rPr>
          <w:u w:val="single"/>
        </w:rPr>
        <w:t>;</w:t>
      </w:r>
    </w:p>
    <w:p w:rsidR="00152AE5" w:rsidRPr="00785252" w:rsidRDefault="00152AE5" w:rsidP="0085691F">
      <w:pPr>
        <w:jc w:val="both"/>
      </w:pPr>
    </w:p>
    <w:p w:rsidR="007063E0" w:rsidRPr="00785252" w:rsidRDefault="006D4752" w:rsidP="0085691F">
      <w:pPr>
        <w:jc w:val="both"/>
      </w:pPr>
      <w:r w:rsidRPr="00785252">
        <w:t>39.</w:t>
      </w:r>
      <w:r w:rsidRPr="00785252">
        <w:tab/>
      </w:r>
      <w:r w:rsidR="007063E0" w:rsidRPr="00785252">
        <w:t>Shock chambers, humidity chambers, and solar simulators</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ind w:left="720" w:hanging="720"/>
        <w:jc w:val="both"/>
      </w:pPr>
      <w:r w:rsidRPr="00785252">
        <w:t>40.</w:t>
      </w:r>
      <w:r w:rsidRPr="00785252">
        <w:tab/>
      </w:r>
      <w:r w:rsidR="007063E0" w:rsidRPr="00785252">
        <w:t>Fugitive emissions related to movement of passenger vehicles</w:t>
      </w:r>
      <w:r w:rsidR="007063E0" w:rsidRPr="00785252">
        <w:rPr>
          <w:strike/>
        </w:rPr>
        <w:t>, provided</w:t>
      </w:r>
      <w:r w:rsidR="007063E0" w:rsidRPr="00785252">
        <w:t xml:space="preserve"> </w:t>
      </w:r>
      <w:r w:rsidR="006D616B" w:rsidRPr="00785252">
        <w:rPr>
          <w:u w:val="single"/>
        </w:rPr>
        <w:t xml:space="preserve">if </w:t>
      </w:r>
      <w:r w:rsidR="007063E0" w:rsidRPr="00785252">
        <w:t>the emissions are not counted for applicability purposes and any required fugitive dust control plan or its equivalent is submitted</w:t>
      </w:r>
      <w:r w:rsidR="0085691F" w:rsidRPr="00785252">
        <w:rPr>
          <w:strike/>
        </w:rPr>
        <w:t>.</w:t>
      </w:r>
      <w:r w:rsidR="0085691F" w:rsidRPr="00785252">
        <w:rPr>
          <w:u w:val="single"/>
        </w:rPr>
        <w:t>;</w:t>
      </w:r>
    </w:p>
    <w:p w:rsidR="00152AE5" w:rsidRPr="00785252" w:rsidRDefault="00152AE5" w:rsidP="0085691F">
      <w:pPr>
        <w:jc w:val="both"/>
      </w:pPr>
    </w:p>
    <w:p w:rsidR="007063E0" w:rsidRPr="00785252" w:rsidRDefault="006D4752" w:rsidP="0085691F">
      <w:pPr>
        <w:jc w:val="both"/>
      </w:pPr>
      <w:r w:rsidRPr="00785252">
        <w:t>41.</w:t>
      </w:r>
      <w:r w:rsidRPr="00785252">
        <w:tab/>
      </w:r>
      <w:r w:rsidR="007063E0" w:rsidRPr="00785252">
        <w:t>Process water filtrat</w:t>
      </w:r>
      <w:r w:rsidRPr="00785252">
        <w:t>ion systems and demineralizers</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jc w:val="both"/>
      </w:pPr>
      <w:r w:rsidRPr="00785252">
        <w:t>42.</w:t>
      </w:r>
      <w:r w:rsidRPr="00785252">
        <w:tab/>
      </w:r>
      <w:r w:rsidR="007063E0" w:rsidRPr="00785252">
        <w:t>Demineralized water tanks and demineralizer vents</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jc w:val="both"/>
      </w:pPr>
      <w:r w:rsidRPr="00785252">
        <w:t>43.</w:t>
      </w:r>
      <w:r w:rsidRPr="00785252">
        <w:tab/>
      </w:r>
      <w:r w:rsidR="007063E0" w:rsidRPr="00785252">
        <w:t>Boiler water treatment operations, not including cooling towers</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ind w:left="720" w:hanging="720"/>
        <w:jc w:val="both"/>
      </w:pPr>
      <w:r w:rsidRPr="00785252">
        <w:t>44.</w:t>
      </w:r>
      <w:r w:rsidRPr="00785252">
        <w:tab/>
      </w:r>
      <w:r w:rsidR="007063E0" w:rsidRPr="00785252">
        <w:t xml:space="preserve">Emissions from storage or use of water treatment chemicals, except for hazardous air pollutants or </w:t>
      </w:r>
      <w:r w:rsidR="007063E0" w:rsidRPr="00785252">
        <w:rPr>
          <w:strike/>
        </w:rPr>
        <w:t>pollutants</w:t>
      </w:r>
      <w:r w:rsidR="006D616B" w:rsidRPr="00785252">
        <w:rPr>
          <w:strike/>
          <w:u w:val="single"/>
        </w:rPr>
        <w:t xml:space="preserve"> </w:t>
      </w:r>
      <w:r w:rsidR="006D616B" w:rsidRPr="00785252">
        <w:rPr>
          <w:u w:val="single"/>
        </w:rPr>
        <w:t>air contami</w:t>
      </w:r>
      <w:r w:rsidR="00703BD1" w:rsidRPr="00785252">
        <w:rPr>
          <w:u w:val="single"/>
        </w:rPr>
        <w:t>n</w:t>
      </w:r>
      <w:r w:rsidR="006D616B" w:rsidRPr="00785252">
        <w:rPr>
          <w:u w:val="single"/>
        </w:rPr>
        <w:t>ants</w:t>
      </w:r>
      <w:r w:rsidR="007063E0" w:rsidRPr="00785252">
        <w:rPr>
          <w:strike/>
        </w:rPr>
        <w:t xml:space="preserve"> </w:t>
      </w:r>
      <w:r w:rsidR="007063E0" w:rsidRPr="00785252">
        <w:t xml:space="preserve">listed under regulations promulgated pursuant to </w:t>
      </w:r>
      <w:r w:rsidR="007063E0" w:rsidRPr="00785252">
        <w:rPr>
          <w:strike/>
        </w:rPr>
        <w:t>Section</w:t>
      </w:r>
      <w:r w:rsidR="007063E0" w:rsidRPr="00785252">
        <w:t xml:space="preserve"> </w:t>
      </w:r>
      <w:r w:rsidR="006D616B" w:rsidRPr="00785252">
        <w:rPr>
          <w:rFonts w:ascii="Calibri" w:hAnsi="Calibri" w:cs="Calibri"/>
          <w:u w:val="single"/>
        </w:rPr>
        <w:t>§</w:t>
      </w:r>
      <w:r w:rsidR="006D616B" w:rsidRPr="00785252">
        <w:t xml:space="preserve"> </w:t>
      </w:r>
      <w:r w:rsidR="007063E0" w:rsidRPr="00785252">
        <w:t xml:space="preserve">112(r) of the </w:t>
      </w:r>
      <w:r w:rsidR="00851E53" w:rsidRPr="00785252">
        <w:rPr>
          <w:u w:val="single"/>
        </w:rPr>
        <w:t xml:space="preserve">Clean Air </w:t>
      </w:r>
      <w:r w:rsidR="007063E0" w:rsidRPr="00785252">
        <w:t>Act, for use in cooling towers, drinking water systems, and boiler water/feed systems</w:t>
      </w:r>
      <w:r w:rsidR="0085691F" w:rsidRPr="00785252">
        <w:rPr>
          <w:strike/>
        </w:rPr>
        <w:t>.</w:t>
      </w:r>
      <w:r w:rsidR="0085691F" w:rsidRPr="00785252">
        <w:rPr>
          <w:u w:val="single"/>
        </w:rPr>
        <w:t>;</w:t>
      </w:r>
    </w:p>
    <w:p w:rsidR="00152AE5" w:rsidRPr="00785252" w:rsidRDefault="00152AE5" w:rsidP="0085691F">
      <w:pPr>
        <w:jc w:val="both"/>
      </w:pPr>
    </w:p>
    <w:p w:rsidR="007063E0" w:rsidRPr="00785252" w:rsidRDefault="006D4752" w:rsidP="0085691F">
      <w:pPr>
        <w:jc w:val="both"/>
      </w:pPr>
      <w:r w:rsidRPr="00785252">
        <w:t>45.</w:t>
      </w:r>
      <w:r w:rsidRPr="00785252">
        <w:tab/>
      </w:r>
      <w:r w:rsidR="007063E0" w:rsidRPr="00785252">
        <w:t>Oxygen scavenging (de-aeration) of water</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jc w:val="both"/>
      </w:pPr>
      <w:r w:rsidRPr="00785252">
        <w:t>46.</w:t>
      </w:r>
      <w:r w:rsidRPr="00785252">
        <w:tab/>
      </w:r>
      <w:r w:rsidR="007063E0" w:rsidRPr="00785252">
        <w:t>Ozone generators</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jc w:val="both"/>
      </w:pPr>
      <w:r w:rsidRPr="00785252">
        <w:t>47.</w:t>
      </w:r>
      <w:r w:rsidRPr="00785252">
        <w:tab/>
      </w:r>
      <w:r w:rsidR="007063E0" w:rsidRPr="00785252">
        <w:t>Fire suppression systems</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jc w:val="both"/>
      </w:pPr>
      <w:r w:rsidRPr="00785252">
        <w:t>48.</w:t>
      </w:r>
      <w:r w:rsidRPr="00785252">
        <w:tab/>
      </w:r>
      <w:r w:rsidR="007063E0" w:rsidRPr="00785252">
        <w:t>Emergency road flares</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jc w:val="both"/>
      </w:pPr>
      <w:r w:rsidRPr="00785252">
        <w:t>49.</w:t>
      </w:r>
      <w:r w:rsidRPr="00785252">
        <w:tab/>
      </w:r>
      <w:r w:rsidR="007063E0" w:rsidRPr="00785252">
        <w:t>Steam vents and safety relief valves</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jc w:val="both"/>
      </w:pPr>
      <w:r w:rsidRPr="00785252">
        <w:t>50.</w:t>
      </w:r>
      <w:r w:rsidRPr="00785252">
        <w:tab/>
      </w:r>
      <w:r w:rsidR="007063E0" w:rsidRPr="00785252">
        <w:t>Steam leaks</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jc w:val="both"/>
      </w:pPr>
      <w:r w:rsidRPr="00785252">
        <w:t>51.</w:t>
      </w:r>
      <w:r w:rsidRPr="00785252">
        <w:tab/>
      </w:r>
      <w:r w:rsidR="007063E0" w:rsidRPr="00785252">
        <w:t>Steam cleaning operations</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jc w:val="both"/>
      </w:pPr>
      <w:r w:rsidRPr="00785252">
        <w:t>52.</w:t>
      </w:r>
      <w:r w:rsidRPr="00785252">
        <w:tab/>
      </w:r>
      <w:r w:rsidR="007063E0" w:rsidRPr="00785252">
        <w:t>Steam and microwave sterilizers</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jc w:val="both"/>
      </w:pPr>
      <w:r w:rsidRPr="00785252">
        <w:t>53.</w:t>
      </w:r>
      <w:r w:rsidRPr="00785252">
        <w:tab/>
      </w:r>
      <w:r w:rsidR="007063E0" w:rsidRPr="00785252">
        <w:t>Site assessment work to characterize waste disposal or remediation sites</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jc w:val="both"/>
      </w:pPr>
      <w:r w:rsidRPr="00785252">
        <w:t>54.</w:t>
      </w:r>
      <w:r w:rsidRPr="00785252">
        <w:tab/>
      </w:r>
      <w:r w:rsidR="007063E0" w:rsidRPr="00785252">
        <w:t>Miscellaneous additions or upgrades of instrumentation</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ind w:left="720" w:hanging="720"/>
        <w:jc w:val="both"/>
      </w:pPr>
      <w:r w:rsidRPr="00785252">
        <w:t>55.</w:t>
      </w:r>
      <w:r w:rsidRPr="00785252">
        <w:tab/>
      </w:r>
      <w:r w:rsidR="007063E0" w:rsidRPr="00785252">
        <w:t>Emissions from combustion controllers or combustion shutoff devices</w:t>
      </w:r>
      <w:r w:rsidR="006A226C" w:rsidRPr="00785252">
        <w:rPr>
          <w:u w:val="single"/>
        </w:rPr>
        <w:t>,</w:t>
      </w:r>
      <w:r w:rsidR="007063E0" w:rsidRPr="00785252">
        <w:t xml:space="preserve"> but not </w:t>
      </w:r>
      <w:r w:rsidRPr="00785252">
        <w:t>combustion units itself</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ind w:left="720" w:hanging="720"/>
        <w:jc w:val="both"/>
      </w:pPr>
      <w:r w:rsidRPr="00785252">
        <w:t>56.</w:t>
      </w:r>
      <w:r w:rsidRPr="00785252">
        <w:tab/>
      </w:r>
      <w:r w:rsidR="007063E0" w:rsidRPr="00785252">
        <w:t xml:space="preserve">Use of products for the purpose of maintaining motor vehicles operated by the </w:t>
      </w:r>
      <w:proofErr w:type="spellStart"/>
      <w:r w:rsidR="007063E0" w:rsidRPr="00785252">
        <w:rPr>
          <w:strike/>
        </w:rPr>
        <w:t>facility</w:t>
      </w:r>
      <w:r w:rsidR="006A226C" w:rsidRPr="00785252">
        <w:rPr>
          <w:u w:val="single"/>
        </w:rPr>
        <w:t>owner</w:t>
      </w:r>
      <w:proofErr w:type="spellEnd"/>
      <w:r w:rsidR="006A226C" w:rsidRPr="00785252">
        <w:rPr>
          <w:u w:val="single"/>
        </w:rPr>
        <w:t xml:space="preserve"> or operator of a stationary source</w:t>
      </w:r>
      <w:r w:rsidR="007063E0" w:rsidRPr="00785252">
        <w:t xml:space="preserve">, not including air cleaning units of </w:t>
      </w:r>
      <w:r w:rsidR="007063E0" w:rsidRPr="00785252">
        <w:rPr>
          <w:strike/>
        </w:rPr>
        <w:t>or such</w:t>
      </w:r>
      <w:r w:rsidR="007063E0" w:rsidRPr="00785252">
        <w:t xml:space="preserve"> vehicles </w:t>
      </w:r>
      <w:commentRangeStart w:id="224"/>
      <w:r w:rsidR="007063E0" w:rsidRPr="00785252">
        <w:t>(</w:t>
      </w:r>
      <w:proofErr w:type="spellStart"/>
      <w:r w:rsidR="007063E0" w:rsidRPr="00785252">
        <w:rPr>
          <w:strike/>
        </w:rPr>
        <w:t>i.e.</w:t>
      </w:r>
      <w:r w:rsidR="006A226C" w:rsidRPr="00785252">
        <w:rPr>
          <w:u w:val="single"/>
        </w:rPr>
        <w:t>e.g</w:t>
      </w:r>
      <w:proofErr w:type="spellEnd"/>
      <w:r w:rsidR="006A226C" w:rsidRPr="00785252">
        <w:rPr>
          <w:u w:val="single"/>
        </w:rPr>
        <w:t xml:space="preserve">., </w:t>
      </w:r>
      <w:commentRangeEnd w:id="224"/>
      <w:r w:rsidR="006A226C" w:rsidRPr="00785252">
        <w:rPr>
          <w:rStyle w:val="CommentReference"/>
        </w:rPr>
        <w:commentReference w:id="224"/>
      </w:r>
      <w:r w:rsidR="007063E0" w:rsidRPr="00785252">
        <w:t>antifreeze, fuel additives)</w:t>
      </w:r>
      <w:r w:rsidR="0085691F" w:rsidRPr="00785252">
        <w:rPr>
          <w:strike/>
        </w:rPr>
        <w:t xml:space="preserve"> .</w:t>
      </w:r>
      <w:r w:rsidR="0085691F" w:rsidRPr="00785252">
        <w:rPr>
          <w:u w:val="single"/>
        </w:rPr>
        <w:t>;</w:t>
      </w:r>
    </w:p>
    <w:p w:rsidR="00152AE5" w:rsidRPr="00785252" w:rsidRDefault="00152AE5" w:rsidP="0085691F">
      <w:pPr>
        <w:jc w:val="both"/>
      </w:pPr>
    </w:p>
    <w:p w:rsidR="007063E0" w:rsidRPr="00785252" w:rsidRDefault="006D4752" w:rsidP="0085691F">
      <w:pPr>
        <w:jc w:val="both"/>
      </w:pPr>
      <w:r w:rsidRPr="00785252">
        <w:t>57.</w:t>
      </w:r>
      <w:r w:rsidRPr="00785252">
        <w:tab/>
      </w:r>
      <w:r w:rsidR="007063E0" w:rsidRPr="00785252">
        <w:t>Stacks or vents to prevent escape of sanitary sewer gases through the plumbing traps</w:t>
      </w:r>
      <w:proofErr w:type="gramStart"/>
      <w:r w:rsidR="0085691F" w:rsidRPr="00785252">
        <w:rPr>
          <w:strike/>
        </w:rPr>
        <w:t>.</w:t>
      </w:r>
      <w:r w:rsidR="0085691F" w:rsidRPr="00785252">
        <w:rPr>
          <w:u w:val="single"/>
        </w:rPr>
        <w:t>;</w:t>
      </w:r>
      <w:proofErr w:type="gramEnd"/>
    </w:p>
    <w:p w:rsidR="006D4752" w:rsidRPr="00785252" w:rsidRDefault="006D4752" w:rsidP="0085691F">
      <w:pPr>
        <w:jc w:val="both"/>
      </w:pPr>
    </w:p>
    <w:p w:rsidR="007063E0" w:rsidRPr="00785252" w:rsidRDefault="006D4752" w:rsidP="0085691F">
      <w:pPr>
        <w:ind w:left="720" w:hanging="720"/>
        <w:jc w:val="both"/>
      </w:pPr>
      <w:r w:rsidRPr="00785252">
        <w:t>58.</w:t>
      </w:r>
      <w:r w:rsidRPr="00785252">
        <w:tab/>
      </w:r>
      <w:r w:rsidR="007063E0" w:rsidRPr="00785252">
        <w:t>Emissions from equipment lubricating systems (i.e. oil mist), not including storage tanks, unless otherwise exempt</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jc w:val="both"/>
      </w:pPr>
      <w:r w:rsidRPr="00785252">
        <w:t>59.</w:t>
      </w:r>
      <w:r w:rsidRPr="00785252">
        <w:tab/>
      </w:r>
      <w:r w:rsidR="007063E0" w:rsidRPr="00785252">
        <w:t xml:space="preserve">Residential wood heaters, </w:t>
      </w:r>
      <w:proofErr w:type="spellStart"/>
      <w:r w:rsidR="007063E0" w:rsidRPr="00785252">
        <w:t>cookstoves</w:t>
      </w:r>
      <w:proofErr w:type="spellEnd"/>
      <w:r w:rsidR="007063E0" w:rsidRPr="00785252">
        <w:t>, or fireplaces</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ind w:left="720" w:hanging="720"/>
        <w:jc w:val="both"/>
      </w:pPr>
      <w:r w:rsidRPr="00785252">
        <w:t>60.</w:t>
      </w:r>
      <w:r w:rsidRPr="00785252">
        <w:tab/>
      </w:r>
      <w:r w:rsidR="007063E0" w:rsidRPr="00785252">
        <w:t>Barbecue equipment or outdoor fireplaces used in connection with any residence or recreation</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jc w:val="both"/>
      </w:pPr>
      <w:r w:rsidRPr="00785252">
        <w:t>61.</w:t>
      </w:r>
      <w:r w:rsidRPr="00785252">
        <w:tab/>
      </w:r>
      <w:r w:rsidR="007063E0" w:rsidRPr="00785252">
        <w:t>Log wetting areas and log flumes</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jc w:val="both"/>
      </w:pPr>
      <w:r w:rsidRPr="00785252">
        <w:t>62.</w:t>
      </w:r>
      <w:r w:rsidRPr="00785252">
        <w:tab/>
      </w:r>
      <w:r w:rsidR="007063E0" w:rsidRPr="00785252">
        <w:t>Periodic use of pressurized air for cleanup</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jc w:val="both"/>
      </w:pPr>
      <w:r w:rsidRPr="00785252">
        <w:t>63.</w:t>
      </w:r>
      <w:r w:rsidRPr="00785252">
        <w:tab/>
      </w:r>
      <w:r w:rsidR="007063E0" w:rsidRPr="00785252">
        <w:t>Solid waste dumpsters</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6D4752" w:rsidP="0085691F">
      <w:pPr>
        <w:ind w:left="720" w:hanging="720"/>
        <w:jc w:val="both"/>
      </w:pPr>
      <w:r w:rsidRPr="00785252">
        <w:t>64.</w:t>
      </w:r>
      <w:r w:rsidRPr="00785252">
        <w:tab/>
      </w:r>
      <w:r w:rsidR="007063E0" w:rsidRPr="00785252">
        <w:t>Emissions of wet lime from lime mud tanks, lime mud washers, lime mud piles, lime mud filter and filtrate tanks, and lime mud slurry tanks</w:t>
      </w:r>
      <w:r w:rsidR="0085691F" w:rsidRPr="00785252">
        <w:rPr>
          <w:strike/>
        </w:rPr>
        <w:t>.</w:t>
      </w:r>
      <w:r w:rsidR="0085691F" w:rsidRPr="00785252">
        <w:rPr>
          <w:u w:val="single"/>
        </w:rPr>
        <w:t>;</w:t>
      </w:r>
    </w:p>
    <w:p w:rsidR="00152AE5" w:rsidRPr="00785252" w:rsidRDefault="00152AE5" w:rsidP="0085691F">
      <w:pPr>
        <w:jc w:val="both"/>
      </w:pPr>
    </w:p>
    <w:p w:rsidR="007063E0" w:rsidRPr="00785252" w:rsidRDefault="001A7C73" w:rsidP="0085691F">
      <w:pPr>
        <w:ind w:left="720" w:hanging="720"/>
        <w:jc w:val="both"/>
      </w:pPr>
      <w:r w:rsidRPr="00785252">
        <w:t>65.</w:t>
      </w:r>
      <w:r w:rsidRPr="00785252">
        <w:tab/>
      </w:r>
      <w:r w:rsidR="007063E0" w:rsidRPr="00785252">
        <w:t xml:space="preserve">Natural gas </w:t>
      </w:r>
      <w:proofErr w:type="spellStart"/>
      <w:r w:rsidR="007063E0" w:rsidRPr="00785252">
        <w:t>odoring</w:t>
      </w:r>
      <w:proofErr w:type="spellEnd"/>
      <w:r w:rsidR="007063E0" w:rsidRPr="00785252">
        <w:t xml:space="preserve"> activities unless the </w:t>
      </w:r>
      <w:r w:rsidR="007063E0" w:rsidRPr="00785252">
        <w:rPr>
          <w:strike/>
        </w:rPr>
        <w:t xml:space="preserve">Department </w:t>
      </w:r>
      <w:r w:rsidR="006D616B" w:rsidRPr="00785252">
        <w:rPr>
          <w:u w:val="single"/>
        </w:rPr>
        <w:t xml:space="preserve">Division </w:t>
      </w:r>
      <w:r w:rsidR="007063E0" w:rsidRPr="00785252">
        <w:t>determines that emissions constitute air pollution</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1A7C73" w:rsidP="0085691F">
      <w:pPr>
        <w:jc w:val="both"/>
      </w:pPr>
      <w:r w:rsidRPr="00785252">
        <w:t>66.</w:t>
      </w:r>
      <w:r w:rsidRPr="00785252">
        <w:tab/>
      </w:r>
      <w:r w:rsidR="007063E0" w:rsidRPr="00785252">
        <w:t>Emissions from engine crankcase vents</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1A7C73" w:rsidP="0085691F">
      <w:pPr>
        <w:ind w:left="720" w:hanging="720"/>
        <w:jc w:val="both"/>
      </w:pPr>
      <w:r w:rsidRPr="00785252">
        <w:t>67.</w:t>
      </w:r>
      <w:r w:rsidRPr="00785252">
        <w:tab/>
      </w:r>
      <w:r w:rsidR="007063E0" w:rsidRPr="00785252">
        <w:t>Storage tanks used for the temporary containment of materials resulting from an emergency reporting to an unanticipated release</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1A7C73" w:rsidP="0085691F">
      <w:pPr>
        <w:ind w:left="720" w:hanging="720"/>
        <w:jc w:val="both"/>
      </w:pPr>
      <w:r w:rsidRPr="00785252">
        <w:t>68.</w:t>
      </w:r>
      <w:r w:rsidRPr="00785252">
        <w:tab/>
      </w:r>
      <w:r w:rsidR="007063E0" w:rsidRPr="00785252">
        <w:t>Equipment used exclusively to mill or grind coatings in roll grinding rebuilding, and molding compounds</w:t>
      </w:r>
      <w:r w:rsidR="007063E0" w:rsidRPr="00785252">
        <w:rPr>
          <w:strike/>
        </w:rPr>
        <w:t xml:space="preserve"> where</w:t>
      </w:r>
      <w:r w:rsidR="007063E0" w:rsidRPr="00785252">
        <w:t xml:space="preserve"> </w:t>
      </w:r>
      <w:r w:rsidR="006D616B" w:rsidRPr="00785252">
        <w:rPr>
          <w:u w:val="single"/>
        </w:rPr>
        <w:t xml:space="preserve">if </w:t>
      </w:r>
      <w:r w:rsidR="007063E0" w:rsidRPr="00785252">
        <w:t>all materials charged are in paste form</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1A7C73" w:rsidP="0085691F">
      <w:pPr>
        <w:ind w:left="720" w:hanging="720"/>
        <w:jc w:val="both"/>
      </w:pPr>
      <w:r w:rsidRPr="00785252">
        <w:t>69.</w:t>
      </w:r>
      <w:r w:rsidRPr="00785252">
        <w:tab/>
      </w:r>
      <w:r w:rsidR="007063E0" w:rsidRPr="00785252">
        <w:t xml:space="preserve">Mixers, blenders, roll mills, or calendars for rubber or plastic for which no materials in powder form are added and in which no </w:t>
      </w:r>
      <w:r w:rsidR="00BE00BA" w:rsidRPr="00785252">
        <w:rPr>
          <w:szCs w:val="24"/>
        </w:rPr>
        <w:t>hazardous air pollutants,</w:t>
      </w:r>
      <w:r w:rsidR="00BE00BA" w:rsidRPr="00785252">
        <w:t xml:space="preserve"> </w:t>
      </w:r>
      <w:r w:rsidR="007063E0" w:rsidRPr="00785252">
        <w:t>organic solvents, diluents, or thinners are used</w:t>
      </w:r>
      <w:r w:rsidR="00BE00BA" w:rsidRPr="00785252">
        <w:t xml:space="preserve"> </w:t>
      </w:r>
      <w:r w:rsidR="00BE00BA" w:rsidRPr="00785252">
        <w:rPr>
          <w:szCs w:val="24"/>
        </w:rPr>
        <w:t>or emitted</w:t>
      </w:r>
      <w:r w:rsidR="0085691F" w:rsidRPr="00785252">
        <w:rPr>
          <w:strike/>
        </w:rPr>
        <w:t>.</w:t>
      </w:r>
      <w:r w:rsidR="0085691F" w:rsidRPr="00785252">
        <w:rPr>
          <w:u w:val="single"/>
        </w:rPr>
        <w:t>;</w:t>
      </w:r>
    </w:p>
    <w:p w:rsidR="00152AE5" w:rsidRPr="00785252" w:rsidRDefault="00152AE5" w:rsidP="0085691F">
      <w:pPr>
        <w:jc w:val="both"/>
      </w:pPr>
    </w:p>
    <w:p w:rsidR="007063E0" w:rsidRPr="00785252" w:rsidRDefault="001A7C73" w:rsidP="0085691F">
      <w:pPr>
        <w:ind w:left="720" w:hanging="720"/>
        <w:jc w:val="both"/>
      </w:pPr>
      <w:r w:rsidRPr="00785252">
        <w:t>70.</w:t>
      </w:r>
      <w:r w:rsidRPr="00785252">
        <w:tab/>
      </w:r>
      <w:r w:rsidR="007063E0" w:rsidRPr="00785252">
        <w:t>The storage, handling, and handling equipment for bark and wood residues not subject to fugitive dispersion offsite (this applies to the equipment only)</w:t>
      </w:r>
      <w:r w:rsidR="0085691F" w:rsidRPr="00785252">
        <w:rPr>
          <w:strike/>
        </w:rPr>
        <w:t xml:space="preserve"> .</w:t>
      </w:r>
      <w:r w:rsidR="0085691F" w:rsidRPr="00785252">
        <w:rPr>
          <w:u w:val="single"/>
        </w:rPr>
        <w:t>;</w:t>
      </w:r>
    </w:p>
    <w:p w:rsidR="00152AE5" w:rsidRPr="00785252" w:rsidRDefault="00152AE5" w:rsidP="0085691F">
      <w:pPr>
        <w:jc w:val="both"/>
      </w:pPr>
    </w:p>
    <w:p w:rsidR="007063E0" w:rsidRPr="00785252" w:rsidRDefault="001A7C73" w:rsidP="0085691F">
      <w:pPr>
        <w:ind w:left="720" w:hanging="720"/>
        <w:jc w:val="both"/>
      </w:pPr>
      <w:r w:rsidRPr="00785252">
        <w:t>71.</w:t>
      </w:r>
      <w:r w:rsidRPr="00785252">
        <w:tab/>
      </w:r>
      <w:r w:rsidR="007063E0" w:rsidRPr="00785252">
        <w:t xml:space="preserve">Maintenance dredging of pulp and paper mill surface impoundments and ditches containing cellulosic and cellulosic derived </w:t>
      </w:r>
      <w:proofErr w:type="spellStart"/>
      <w:r w:rsidR="007063E0" w:rsidRPr="00785252">
        <w:t>biosolids</w:t>
      </w:r>
      <w:proofErr w:type="spellEnd"/>
      <w:r w:rsidR="007063E0" w:rsidRPr="00785252">
        <w:t xml:space="preserve"> and inorganic materials such as lime, ash, or sand</w:t>
      </w:r>
      <w:r w:rsidR="0085691F" w:rsidRPr="00785252">
        <w:rPr>
          <w:strike/>
        </w:rPr>
        <w:t>.</w:t>
      </w:r>
      <w:r w:rsidR="0085691F" w:rsidRPr="00785252">
        <w:rPr>
          <w:u w:val="single"/>
        </w:rPr>
        <w:t>;</w:t>
      </w:r>
    </w:p>
    <w:p w:rsidR="001A7C73" w:rsidRPr="00785252" w:rsidRDefault="001A7C73" w:rsidP="0085691F">
      <w:pPr>
        <w:jc w:val="both"/>
      </w:pPr>
    </w:p>
    <w:p w:rsidR="007063E0" w:rsidRPr="00785252" w:rsidRDefault="001A7C73" w:rsidP="0085691F">
      <w:pPr>
        <w:jc w:val="both"/>
      </w:pPr>
      <w:r w:rsidRPr="00785252">
        <w:t>72.</w:t>
      </w:r>
      <w:r w:rsidRPr="00785252">
        <w:tab/>
      </w:r>
      <w:r w:rsidR="007063E0" w:rsidRPr="00785252">
        <w:t>Tall oil soap storage, skimming, and loading</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1A7C73" w:rsidP="0085691F">
      <w:pPr>
        <w:jc w:val="both"/>
      </w:pPr>
      <w:r w:rsidRPr="00785252">
        <w:t>73.</w:t>
      </w:r>
      <w:r w:rsidRPr="00785252">
        <w:tab/>
      </w:r>
      <w:r w:rsidR="007063E0" w:rsidRPr="00785252">
        <w:t>Water heaters used strictly for domestic (non-process) purposes</w:t>
      </w:r>
      <w:proofErr w:type="gramStart"/>
      <w:r w:rsidR="0085691F" w:rsidRPr="00785252">
        <w:rPr>
          <w:strike/>
        </w:rPr>
        <w:t>.</w:t>
      </w:r>
      <w:r w:rsidR="0085691F" w:rsidRPr="00785252">
        <w:rPr>
          <w:u w:val="single"/>
        </w:rPr>
        <w:t>;</w:t>
      </w:r>
      <w:proofErr w:type="gramEnd"/>
    </w:p>
    <w:p w:rsidR="00152AE5" w:rsidRPr="00785252" w:rsidRDefault="00152AE5" w:rsidP="0085691F">
      <w:pPr>
        <w:jc w:val="both"/>
      </w:pPr>
    </w:p>
    <w:p w:rsidR="007063E0" w:rsidRPr="00785252" w:rsidRDefault="001A7C73" w:rsidP="0085691F">
      <w:pPr>
        <w:jc w:val="both"/>
      </w:pPr>
      <w:r w:rsidRPr="00785252">
        <w:t>74.</w:t>
      </w:r>
      <w:r w:rsidRPr="00785252">
        <w:tab/>
      </w:r>
      <w:r w:rsidR="007063E0" w:rsidRPr="00785252">
        <w:t>Facility roads and parking areas, unless necessary to control offsite fugitive emissions</w:t>
      </w:r>
      <w:proofErr w:type="gramStart"/>
      <w:r w:rsidR="0085691F" w:rsidRPr="00785252">
        <w:rPr>
          <w:strike/>
        </w:rPr>
        <w:t>.</w:t>
      </w:r>
      <w:r w:rsidR="0085691F" w:rsidRPr="00785252">
        <w:rPr>
          <w:u w:val="single"/>
        </w:rPr>
        <w:t>;</w:t>
      </w:r>
      <w:proofErr w:type="gramEnd"/>
    </w:p>
    <w:p w:rsidR="001A7C73" w:rsidRPr="00785252" w:rsidRDefault="001A7C73" w:rsidP="0085691F">
      <w:pPr>
        <w:jc w:val="both"/>
      </w:pPr>
    </w:p>
    <w:p w:rsidR="007063E0" w:rsidRPr="00785252" w:rsidRDefault="001A7C73" w:rsidP="0085691F">
      <w:pPr>
        <w:ind w:left="720" w:hanging="720"/>
        <w:jc w:val="both"/>
      </w:pPr>
      <w:r w:rsidRPr="00785252">
        <w:t>75.</w:t>
      </w:r>
      <w:r w:rsidRPr="00785252">
        <w:tab/>
      </w:r>
      <w:r w:rsidR="007063E0" w:rsidRPr="00785252">
        <w:t xml:space="preserve">Agricultural operations, including onsite grain storage, not including </w:t>
      </w:r>
      <w:r w:rsidR="00500F80" w:rsidRPr="00785252">
        <w:t>internal combustion</w:t>
      </w:r>
      <w:r w:rsidR="007063E0" w:rsidRPr="00785252">
        <w:t xml:space="preserve"> engines or grain </w:t>
      </w:r>
      <w:proofErr w:type="gramStart"/>
      <w:r w:rsidR="007063E0" w:rsidRPr="00785252">
        <w:t>elevators</w:t>
      </w:r>
      <w:r w:rsidR="0085691F" w:rsidRPr="00785252">
        <w:rPr>
          <w:strike/>
        </w:rPr>
        <w:t>.</w:t>
      </w:r>
      <w:r w:rsidR="0085691F" w:rsidRPr="00785252">
        <w:rPr>
          <w:u w:val="single"/>
        </w:rPr>
        <w:t>;</w:t>
      </w:r>
      <w:proofErr w:type="gramEnd"/>
      <w:r w:rsidR="0085691F" w:rsidRPr="00785252">
        <w:rPr>
          <w:u w:val="single"/>
        </w:rPr>
        <w:t xml:space="preserve"> and</w:t>
      </w:r>
    </w:p>
    <w:p w:rsidR="00152AE5" w:rsidRPr="00785252" w:rsidRDefault="00152AE5" w:rsidP="0085691F">
      <w:pPr>
        <w:jc w:val="both"/>
      </w:pPr>
    </w:p>
    <w:p w:rsidR="00B337FC" w:rsidRPr="00785252" w:rsidRDefault="001A7C73" w:rsidP="0085691F">
      <w:pPr>
        <w:ind w:left="720" w:hanging="720"/>
        <w:jc w:val="both"/>
      </w:pPr>
      <w:r w:rsidRPr="00785252">
        <w:t>76.</w:t>
      </w:r>
      <w:r w:rsidRPr="00785252">
        <w:tab/>
      </w:r>
      <w:bookmarkStart w:id="225" w:name="_Toc15885133"/>
      <w:bookmarkStart w:id="226" w:name="_Toc15887162"/>
      <w:bookmarkEnd w:id="225"/>
      <w:bookmarkEnd w:id="226"/>
      <w:r w:rsidR="00AD05BF" w:rsidRPr="00785252">
        <w:rPr>
          <w:rFonts w:cs="Times New Roman"/>
        </w:rPr>
        <w:t xml:space="preserve">Natural gas and oil exploration and production site equipment not subject to a rule </w:t>
      </w:r>
      <w:proofErr w:type="gramStart"/>
      <w:r w:rsidR="00AD05BF" w:rsidRPr="00785252">
        <w:rPr>
          <w:rFonts w:cs="Times New Roman"/>
        </w:rPr>
        <w:t>under</w:t>
      </w:r>
      <w:proofErr w:type="gramEnd"/>
      <w:r w:rsidR="00AD05BF" w:rsidRPr="00785252">
        <w:rPr>
          <w:rFonts w:cs="Times New Roman"/>
        </w:rPr>
        <w:t xml:space="preserve"> 40 C.F.R. Parts 60, 61, or 63.</w:t>
      </w:r>
    </w:p>
    <w:p w:rsidR="00670009" w:rsidRPr="00785252" w:rsidRDefault="00670009" w:rsidP="00696296">
      <w:pPr>
        <w:rPr>
          <w:strike/>
        </w:rPr>
      </w:pPr>
    </w:p>
    <w:p w:rsidR="00670009" w:rsidRPr="00785252" w:rsidRDefault="00670009" w:rsidP="00696296"/>
    <w:p w:rsidR="00670009" w:rsidRPr="00785252" w:rsidRDefault="00670009" w:rsidP="00696296"/>
    <w:p w:rsidR="00670009" w:rsidRPr="00785252" w:rsidRDefault="00670009" w:rsidP="00696296"/>
    <w:p w:rsidR="00670009" w:rsidRPr="00785252" w:rsidRDefault="00670009" w:rsidP="00696296">
      <w:pPr>
        <w:tabs>
          <w:tab w:val="left" w:pos="8190"/>
        </w:tabs>
      </w:pPr>
      <w:r w:rsidRPr="00785252">
        <w:tab/>
      </w:r>
    </w:p>
    <w:p w:rsidR="00670009" w:rsidRPr="00785252" w:rsidRDefault="00670009" w:rsidP="00696296"/>
    <w:p w:rsidR="0085765A" w:rsidRPr="00785252" w:rsidRDefault="0085765A" w:rsidP="00696296">
      <w:pPr>
        <w:sectPr w:rsidR="0085765A" w:rsidRPr="00785252">
          <w:headerReference w:type="even" r:id="rId27"/>
          <w:footerReference w:type="default" r:id="rId28"/>
          <w:headerReference w:type="first" r:id="rId29"/>
          <w:footerReference w:type="first" r:id="rId30"/>
          <w:pgSz w:w="12240" w:h="15840" w:code="1"/>
          <w:pgMar w:top="1440" w:right="1440" w:bottom="1440" w:left="1440" w:header="720" w:footer="720" w:gutter="0"/>
          <w:pgNumType w:start="1" w:chapStyle="2"/>
          <w:cols w:space="720"/>
          <w:docGrid w:linePitch="360"/>
        </w:sectPr>
      </w:pPr>
    </w:p>
    <w:p w:rsidR="0028275C" w:rsidRPr="00785252" w:rsidRDefault="0028275C" w:rsidP="00696296">
      <w:pPr>
        <w:rPr>
          <w:u w:val="single"/>
        </w:rPr>
      </w:pPr>
    </w:p>
    <w:p w:rsidR="0028275C" w:rsidRPr="00785252" w:rsidRDefault="0028275C" w:rsidP="00696296"/>
    <w:p w:rsidR="0028275C" w:rsidRPr="00785252" w:rsidRDefault="0028275C" w:rsidP="00696296"/>
    <w:p w:rsidR="0028275C" w:rsidRPr="00785252" w:rsidRDefault="0028275C" w:rsidP="00696296"/>
    <w:p w:rsidR="0028275C" w:rsidRPr="00785252" w:rsidRDefault="0028275C" w:rsidP="00696296"/>
    <w:p w:rsidR="0028275C" w:rsidRPr="00785252" w:rsidRDefault="0028275C" w:rsidP="00696296">
      <w:pPr>
        <w:rPr>
          <w:u w:val="single"/>
        </w:rPr>
      </w:pPr>
    </w:p>
    <w:p w:rsidR="0028275C" w:rsidRPr="00785252" w:rsidRDefault="0028275C" w:rsidP="00696296">
      <w:pPr>
        <w:jc w:val="center"/>
        <w:rPr>
          <w:rFonts w:cs="Times New Roman"/>
          <w:b/>
          <w:bCs w:val="0"/>
          <w:caps/>
          <w:strike/>
          <w:sz w:val="44"/>
          <w:szCs w:val="44"/>
          <w:u w:val="single"/>
        </w:rPr>
      </w:pPr>
      <w:r w:rsidRPr="00785252">
        <w:rPr>
          <w:rFonts w:cs="Times New Roman"/>
          <w:b/>
          <w:bCs w:val="0"/>
          <w:caps/>
          <w:strike/>
          <w:sz w:val="44"/>
          <w:szCs w:val="44"/>
          <w:u w:val="single"/>
        </w:rPr>
        <w:t>ARKANSAS POLLUTION CONTROL AND ECOLOGY COMMISSION</w:t>
      </w:r>
    </w:p>
    <w:p w:rsidR="0028275C" w:rsidRPr="00785252" w:rsidRDefault="0028275C" w:rsidP="00696296">
      <w:pPr>
        <w:widowControl/>
        <w:spacing w:after="240"/>
        <w:jc w:val="both"/>
        <w:rPr>
          <w:rFonts w:cs="Times New Roman"/>
          <w:strike/>
          <w:u w:val="single"/>
        </w:rPr>
      </w:pPr>
    </w:p>
    <w:p w:rsidR="0028275C" w:rsidRPr="00785252" w:rsidRDefault="0028275C" w:rsidP="00696296">
      <w:pPr>
        <w:widowControl/>
        <w:spacing w:after="240"/>
        <w:jc w:val="both"/>
        <w:rPr>
          <w:rFonts w:cs="Times New Roman"/>
          <w:strike/>
          <w:u w:val="single"/>
        </w:rPr>
      </w:pPr>
    </w:p>
    <w:p w:rsidR="0028275C" w:rsidRPr="00785252" w:rsidRDefault="00E2178B" w:rsidP="00696296">
      <w:pPr>
        <w:widowControl/>
        <w:spacing w:after="240"/>
        <w:jc w:val="center"/>
        <w:rPr>
          <w:rFonts w:cs="Times New Roman"/>
          <w:strike/>
          <w:u w:val="single"/>
        </w:rPr>
      </w:pPr>
      <w:r>
        <w:rPr>
          <w:rFonts w:cs="Times New Roman"/>
          <w:noProof/>
        </w:rPr>
        <mc:AlternateContent>
          <mc:Choice Requires="wps">
            <w:drawing>
              <wp:anchor distT="0" distB="0" distL="114300" distR="114300" simplePos="0" relativeHeight="251659264" behindDoc="0" locked="0" layoutInCell="1" allowOverlap="1" wp14:anchorId="1289474E" wp14:editId="37812512">
                <wp:simplePos x="0" y="0"/>
                <wp:positionH relativeFrom="column">
                  <wp:posOffset>1567018</wp:posOffset>
                </wp:positionH>
                <wp:positionV relativeFrom="paragraph">
                  <wp:posOffset>797560</wp:posOffset>
                </wp:positionV>
                <wp:extent cx="278573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27857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3.4pt,62.8pt" to="342.7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" strokecolor="black [3213]"/>
            </w:pict>
          </mc:Fallback>
        </mc:AlternateContent>
      </w:r>
      <w:r w:rsidR="0028275C" w:rsidRPr="00E2178B">
        <w:rPr>
          <w:rFonts w:cs="Times New Roman"/>
          <w:noProof/>
        </w:rPr>
        <w:drawing>
          <wp:inline distT="0" distB="0" distL="0" distR="0" wp14:anchorId="7078040B" wp14:editId="47401866">
            <wp:extent cx="1847850" cy="1647825"/>
            <wp:effectExtent l="0" t="0" r="0" b="9525"/>
            <wp:docPr id="4" name="Picture 4" descr="ADEQ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EQ Se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47850" cy="1647825"/>
                    </a:xfrm>
                    <a:prstGeom prst="rect">
                      <a:avLst/>
                    </a:prstGeom>
                    <a:noFill/>
                    <a:ln>
                      <a:noFill/>
                    </a:ln>
                  </pic:spPr>
                </pic:pic>
              </a:graphicData>
            </a:graphic>
          </wp:inline>
        </w:drawing>
      </w:r>
    </w:p>
    <w:p w:rsidR="0028275C" w:rsidRPr="00785252" w:rsidRDefault="0028275C" w:rsidP="00696296">
      <w:pPr>
        <w:widowControl/>
        <w:spacing w:after="240"/>
        <w:jc w:val="both"/>
        <w:rPr>
          <w:rFonts w:cs="Times New Roman"/>
          <w:strike/>
        </w:rPr>
      </w:pPr>
    </w:p>
    <w:p w:rsidR="0028275C" w:rsidRPr="00785252" w:rsidRDefault="0028275C" w:rsidP="00696296">
      <w:pPr>
        <w:widowControl/>
        <w:spacing w:after="240"/>
        <w:jc w:val="both"/>
        <w:rPr>
          <w:rFonts w:cs="Times New Roman"/>
          <w:strike/>
        </w:rPr>
      </w:pPr>
    </w:p>
    <w:p w:rsidR="0028275C" w:rsidRPr="00785252" w:rsidRDefault="0028275C" w:rsidP="00696296">
      <w:pPr>
        <w:jc w:val="center"/>
        <w:rPr>
          <w:rFonts w:cs="Times New Roman"/>
          <w:b/>
          <w:caps/>
          <w:strike/>
          <w:sz w:val="44"/>
          <w:szCs w:val="44"/>
        </w:rPr>
      </w:pPr>
      <w:proofErr w:type="gramStart"/>
      <w:r w:rsidRPr="00785252">
        <w:rPr>
          <w:rFonts w:cs="Times New Roman"/>
          <w:b/>
          <w:caps/>
          <w:strike/>
          <w:sz w:val="44"/>
          <w:szCs w:val="44"/>
        </w:rPr>
        <w:t>REGULATION NO.</w:t>
      </w:r>
      <w:proofErr w:type="gramEnd"/>
      <w:r w:rsidRPr="00785252">
        <w:rPr>
          <w:rFonts w:cs="Times New Roman"/>
          <w:b/>
          <w:caps/>
          <w:strike/>
          <w:sz w:val="44"/>
          <w:szCs w:val="44"/>
        </w:rPr>
        <w:t xml:space="preserve"> 18</w:t>
      </w:r>
    </w:p>
    <w:p w:rsidR="0028275C" w:rsidRPr="00785252" w:rsidRDefault="0028275C" w:rsidP="00696296">
      <w:pPr>
        <w:widowControl/>
        <w:spacing w:after="240"/>
        <w:jc w:val="both"/>
        <w:rPr>
          <w:rFonts w:cs="Times New Roman"/>
          <w:strike/>
        </w:rPr>
      </w:pPr>
    </w:p>
    <w:p w:rsidR="0028275C" w:rsidRPr="00785252" w:rsidRDefault="0028275C" w:rsidP="00696296">
      <w:pPr>
        <w:jc w:val="center"/>
        <w:rPr>
          <w:rFonts w:cs="Times New Roman"/>
          <w:b/>
          <w:caps/>
          <w:strike/>
          <w:sz w:val="44"/>
          <w:szCs w:val="44"/>
        </w:rPr>
      </w:pPr>
      <w:r w:rsidRPr="00785252">
        <w:rPr>
          <w:rFonts w:cs="Times New Roman"/>
          <w:b/>
          <w:caps/>
          <w:strike/>
          <w:sz w:val="44"/>
          <w:szCs w:val="44"/>
        </w:rPr>
        <w:t>APPENDIX B</w:t>
      </w:r>
    </w:p>
    <w:p w:rsidR="0028275C" w:rsidRPr="00785252" w:rsidRDefault="0028275C" w:rsidP="00696296">
      <w:pPr>
        <w:widowControl/>
        <w:spacing w:after="240"/>
        <w:jc w:val="both"/>
        <w:rPr>
          <w:rFonts w:cs="Times New Roman"/>
          <w:strike/>
          <w:u w:val="single"/>
        </w:rPr>
      </w:pPr>
    </w:p>
    <w:p w:rsidR="00576634" w:rsidRPr="00785252" w:rsidRDefault="00576634" w:rsidP="00696296">
      <w:pPr>
        <w:widowControl/>
        <w:spacing w:after="240"/>
        <w:jc w:val="center"/>
        <w:rPr>
          <w:rFonts w:cs="Times New Roman"/>
          <w:b/>
          <w:strike/>
          <w:sz w:val="44"/>
          <w:szCs w:val="44"/>
          <w:u w:val="single"/>
        </w:rPr>
      </w:pPr>
    </w:p>
    <w:p w:rsidR="0028275C" w:rsidRPr="00785252" w:rsidRDefault="0028275C" w:rsidP="00696296">
      <w:pPr>
        <w:widowControl/>
        <w:spacing w:after="240"/>
        <w:jc w:val="center"/>
        <w:rPr>
          <w:rFonts w:cs="Times New Roman"/>
          <w:strike/>
        </w:rPr>
        <w:sectPr w:rsidR="0028275C" w:rsidRPr="00785252" w:rsidSect="0028275C">
          <w:pgSz w:w="12240" w:h="15840" w:code="1"/>
          <w:pgMar w:top="1440" w:right="1440" w:bottom="1440" w:left="1440" w:header="720" w:footer="720" w:gutter="0"/>
          <w:pgNumType w:start="1" w:chapStyle="3"/>
          <w:cols w:space="720"/>
          <w:titlePg/>
          <w:docGrid w:linePitch="360"/>
        </w:sectPr>
      </w:pPr>
      <w:r w:rsidRPr="00785252">
        <w:rPr>
          <w:rFonts w:cs="Times New Roman"/>
          <w:b/>
          <w:strike/>
          <w:sz w:val="44"/>
          <w:szCs w:val="44"/>
        </w:rPr>
        <w:t>NATIONAL AMBIENT AIR QUALITY STANDARDS LIST</w:t>
      </w:r>
    </w:p>
    <w:p w:rsidR="008C2CB2" w:rsidRPr="00785252" w:rsidRDefault="008C2CB2" w:rsidP="00696296">
      <w:pPr>
        <w:pStyle w:val="Heading2"/>
        <w:rPr>
          <w:strike/>
        </w:rPr>
      </w:pPr>
    </w:p>
    <w:p w:rsidR="00E147D0" w:rsidRPr="00785252" w:rsidRDefault="00E147D0" w:rsidP="00696296">
      <w:pPr>
        <w:pStyle w:val="ADEQTitle"/>
        <w:spacing w:after="0"/>
        <w:rPr>
          <w:strike/>
        </w:rPr>
      </w:pPr>
      <w:bookmarkStart w:id="227" w:name="_Toc29815798"/>
      <w:commentRangeStart w:id="228"/>
      <w:r w:rsidRPr="00785252">
        <w:rPr>
          <w:strike/>
        </w:rPr>
        <w:t>APPENDIX B: NATIONAL AMBIENT AIR QUALITY STANDARDS LIST</w:t>
      </w:r>
      <w:commentRangeEnd w:id="228"/>
      <w:r w:rsidR="006B769A" w:rsidRPr="00785252">
        <w:rPr>
          <w:rStyle w:val="CommentReference"/>
          <w:b w:val="0"/>
          <w:caps w:val="0"/>
        </w:rPr>
        <w:commentReference w:id="228"/>
      </w:r>
      <w:bookmarkEnd w:id="227"/>
    </w:p>
    <w:p w:rsidR="00737841" w:rsidRPr="00785252" w:rsidRDefault="00E67DE4" w:rsidP="00696296">
      <w:pPr>
        <w:widowControl/>
        <w:spacing w:before="100" w:beforeAutospacing="1" w:after="100" w:afterAutospacing="1"/>
        <w:rPr>
          <w:rFonts w:cs="Times New Roman"/>
          <w:bCs w:val="0"/>
          <w:strike/>
          <w:szCs w:val="24"/>
        </w:rPr>
      </w:pPr>
      <w:r w:rsidRPr="00785252">
        <w:rPr>
          <w:rFonts w:cs="Times New Roman"/>
          <w:bCs w:val="0"/>
          <w:strike/>
          <w:szCs w:val="24"/>
        </w:rPr>
        <w:t>The</w:t>
      </w:r>
      <w:r w:rsidR="00576634" w:rsidRPr="00785252">
        <w:rPr>
          <w:rFonts w:cs="Times New Roman"/>
          <w:bCs w:val="0"/>
          <w:strike/>
          <w:szCs w:val="24"/>
        </w:rPr>
        <w:t xml:space="preserve"> </w:t>
      </w:r>
      <w:r w:rsidR="008C2CB2" w:rsidRPr="00785252">
        <w:rPr>
          <w:rFonts w:cs="Times New Roman"/>
          <w:bCs w:val="0"/>
          <w:strike/>
          <w:szCs w:val="24"/>
        </w:rPr>
        <w:t>National</w:t>
      </w:r>
      <w:r w:rsidR="00576634" w:rsidRPr="00785252">
        <w:rPr>
          <w:rFonts w:cs="Times New Roman"/>
          <w:bCs w:val="0"/>
          <w:strike/>
          <w:szCs w:val="24"/>
        </w:rPr>
        <w:t xml:space="preserve"> Ambient Air Quality Standards</w:t>
      </w:r>
      <w:r w:rsidRPr="00785252">
        <w:rPr>
          <w:rFonts w:cs="Times New Roman"/>
          <w:bCs w:val="0"/>
          <w:strike/>
          <w:szCs w:val="24"/>
        </w:rPr>
        <w:t xml:space="preserve"> are listed </w:t>
      </w:r>
      <w:r w:rsidR="00E94496" w:rsidRPr="00785252">
        <w:rPr>
          <w:rFonts w:cs="Times New Roman"/>
          <w:bCs w:val="0"/>
          <w:strike/>
          <w:szCs w:val="24"/>
        </w:rPr>
        <w:t xml:space="preserve">in the table </w:t>
      </w:r>
      <w:r w:rsidRPr="00785252">
        <w:rPr>
          <w:rFonts w:cs="Times New Roman"/>
          <w:bCs w:val="0"/>
          <w:strike/>
          <w:szCs w:val="24"/>
        </w:rPr>
        <w:t xml:space="preserve">below. </w:t>
      </w:r>
    </w:p>
    <w:tbl>
      <w:tblPr>
        <w:tblW w:w="1261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530"/>
        <w:gridCol w:w="1710"/>
        <w:gridCol w:w="1434"/>
        <w:gridCol w:w="1446"/>
        <w:gridCol w:w="1170"/>
        <w:gridCol w:w="2250"/>
        <w:gridCol w:w="1530"/>
      </w:tblGrid>
      <w:tr w:rsidR="00B50EF7" w:rsidRPr="00785252" w:rsidTr="006B77B8">
        <w:trPr>
          <w:cantSplit/>
          <w:tblHeader/>
        </w:trPr>
        <w:tc>
          <w:tcPr>
            <w:tcW w:w="1548" w:type="dxa"/>
            <w:tcBorders>
              <w:top w:val="single" w:sz="12" w:space="0" w:color="auto"/>
              <w:left w:val="single" w:sz="12" w:space="0" w:color="auto"/>
              <w:bottom w:val="single" w:sz="12" w:space="0" w:color="auto"/>
              <w:right w:val="single" w:sz="4" w:space="0" w:color="auto"/>
            </w:tcBorders>
            <w:shd w:val="clear" w:color="auto" w:fill="auto"/>
          </w:tcPr>
          <w:p w:rsidR="00B50EF7" w:rsidRPr="00785252" w:rsidRDefault="00B50EF7" w:rsidP="006B77B8">
            <w:pPr>
              <w:widowControl/>
              <w:spacing w:before="100" w:beforeAutospacing="1" w:after="100" w:afterAutospacing="1"/>
              <w:rPr>
                <w:rFonts w:cs="Times New Roman"/>
                <w:b/>
                <w:bCs w:val="0"/>
                <w:strike/>
                <w:szCs w:val="24"/>
              </w:rPr>
            </w:pPr>
            <w:r w:rsidRPr="00785252">
              <w:rPr>
                <w:rFonts w:cs="Times New Roman"/>
                <w:b/>
                <w:bCs w:val="0"/>
                <w:strike/>
                <w:szCs w:val="24"/>
              </w:rPr>
              <w:t>Pollutant</w:t>
            </w:r>
          </w:p>
        </w:tc>
        <w:tc>
          <w:tcPr>
            <w:tcW w:w="1530" w:type="dxa"/>
            <w:tcBorders>
              <w:top w:val="single" w:sz="12" w:space="0" w:color="auto"/>
              <w:left w:val="single" w:sz="4" w:space="0" w:color="auto"/>
              <w:bottom w:val="single" w:sz="12" w:space="0" w:color="auto"/>
              <w:right w:val="single" w:sz="4" w:space="0" w:color="auto"/>
            </w:tcBorders>
            <w:shd w:val="clear" w:color="auto" w:fill="auto"/>
          </w:tcPr>
          <w:p w:rsidR="00B50EF7" w:rsidRPr="00785252" w:rsidRDefault="00B50EF7" w:rsidP="006B77B8">
            <w:pPr>
              <w:widowControl/>
              <w:spacing w:before="100" w:beforeAutospacing="1" w:after="100" w:afterAutospacing="1"/>
              <w:rPr>
                <w:rFonts w:cs="Times New Roman"/>
                <w:b/>
                <w:bCs w:val="0"/>
                <w:strike/>
                <w:szCs w:val="24"/>
              </w:rPr>
            </w:pPr>
            <w:r w:rsidRPr="00785252">
              <w:rPr>
                <w:rFonts w:cs="Times New Roman"/>
                <w:b/>
                <w:bCs w:val="0"/>
                <w:strike/>
                <w:szCs w:val="24"/>
              </w:rPr>
              <w:t xml:space="preserve">Final Rule Cite </w:t>
            </w:r>
          </w:p>
        </w:tc>
        <w:tc>
          <w:tcPr>
            <w:tcW w:w="1710" w:type="dxa"/>
            <w:tcBorders>
              <w:top w:val="single" w:sz="12" w:space="0" w:color="auto"/>
              <w:left w:val="single" w:sz="4" w:space="0" w:color="auto"/>
              <w:bottom w:val="single" w:sz="12" w:space="0" w:color="auto"/>
              <w:right w:val="single" w:sz="4" w:space="0" w:color="auto"/>
            </w:tcBorders>
            <w:shd w:val="clear" w:color="auto" w:fill="auto"/>
          </w:tcPr>
          <w:p w:rsidR="00B50EF7" w:rsidRPr="00785252" w:rsidRDefault="00B50EF7" w:rsidP="006B77B8">
            <w:pPr>
              <w:widowControl/>
              <w:spacing w:before="100" w:beforeAutospacing="1" w:after="100" w:afterAutospacing="1"/>
              <w:rPr>
                <w:rFonts w:cs="Times New Roman"/>
                <w:b/>
                <w:bCs w:val="0"/>
                <w:strike/>
                <w:szCs w:val="24"/>
              </w:rPr>
            </w:pPr>
            <w:r w:rsidRPr="00785252">
              <w:rPr>
                <w:rFonts w:cs="Times New Roman"/>
                <w:b/>
                <w:bCs w:val="0"/>
                <w:strike/>
                <w:szCs w:val="24"/>
              </w:rPr>
              <w:t>Final Rule Date</w:t>
            </w:r>
          </w:p>
        </w:tc>
        <w:tc>
          <w:tcPr>
            <w:tcW w:w="1434" w:type="dxa"/>
            <w:tcBorders>
              <w:top w:val="single" w:sz="12" w:space="0" w:color="auto"/>
              <w:left w:val="single" w:sz="4" w:space="0" w:color="auto"/>
              <w:bottom w:val="single" w:sz="12" w:space="0" w:color="auto"/>
              <w:right w:val="single" w:sz="4" w:space="0" w:color="auto"/>
            </w:tcBorders>
            <w:shd w:val="clear" w:color="auto" w:fill="auto"/>
          </w:tcPr>
          <w:p w:rsidR="00B50EF7" w:rsidRPr="00785252" w:rsidRDefault="00B50EF7" w:rsidP="006B77B8">
            <w:pPr>
              <w:widowControl/>
              <w:rPr>
                <w:rFonts w:cs="Times New Roman"/>
                <w:b/>
                <w:bCs w:val="0"/>
                <w:strike/>
                <w:szCs w:val="24"/>
              </w:rPr>
            </w:pPr>
            <w:r w:rsidRPr="00785252">
              <w:rPr>
                <w:rFonts w:cs="Times New Roman"/>
                <w:b/>
                <w:bCs w:val="0"/>
                <w:strike/>
                <w:szCs w:val="24"/>
              </w:rPr>
              <w:t>Primary /</w:t>
            </w:r>
          </w:p>
          <w:p w:rsidR="00B50EF7" w:rsidRPr="00785252" w:rsidRDefault="00B50EF7" w:rsidP="006B77B8">
            <w:pPr>
              <w:widowControl/>
              <w:rPr>
                <w:rFonts w:cs="Times New Roman"/>
                <w:b/>
                <w:bCs w:val="0"/>
                <w:strike/>
                <w:szCs w:val="24"/>
              </w:rPr>
            </w:pPr>
            <w:r w:rsidRPr="00785252">
              <w:rPr>
                <w:rFonts w:cs="Times New Roman"/>
                <w:b/>
                <w:bCs w:val="0"/>
                <w:strike/>
                <w:szCs w:val="24"/>
              </w:rPr>
              <w:t>Secondary</w:t>
            </w:r>
          </w:p>
        </w:tc>
        <w:tc>
          <w:tcPr>
            <w:tcW w:w="1446" w:type="dxa"/>
            <w:tcBorders>
              <w:top w:val="single" w:sz="12" w:space="0" w:color="auto"/>
              <w:left w:val="single" w:sz="4" w:space="0" w:color="auto"/>
              <w:bottom w:val="single" w:sz="12" w:space="0" w:color="auto"/>
              <w:right w:val="single" w:sz="4" w:space="0" w:color="auto"/>
            </w:tcBorders>
            <w:shd w:val="clear" w:color="auto" w:fill="auto"/>
          </w:tcPr>
          <w:p w:rsidR="00B50EF7" w:rsidRPr="00785252" w:rsidRDefault="00B50EF7" w:rsidP="006B77B8">
            <w:pPr>
              <w:widowControl/>
              <w:spacing w:before="100" w:beforeAutospacing="1" w:after="100" w:afterAutospacing="1"/>
              <w:rPr>
                <w:rFonts w:cs="Times New Roman"/>
                <w:b/>
                <w:bCs w:val="0"/>
                <w:strike/>
                <w:szCs w:val="24"/>
              </w:rPr>
            </w:pPr>
            <w:r w:rsidRPr="00785252">
              <w:rPr>
                <w:rFonts w:cs="Times New Roman"/>
                <w:b/>
                <w:bCs w:val="0"/>
                <w:strike/>
                <w:szCs w:val="24"/>
              </w:rPr>
              <w:t>Averaging Time</w:t>
            </w:r>
          </w:p>
        </w:tc>
        <w:tc>
          <w:tcPr>
            <w:tcW w:w="1170" w:type="dxa"/>
            <w:tcBorders>
              <w:top w:val="single" w:sz="12" w:space="0" w:color="auto"/>
              <w:left w:val="single" w:sz="4" w:space="0" w:color="auto"/>
              <w:bottom w:val="single" w:sz="12" w:space="0" w:color="auto"/>
              <w:right w:val="single" w:sz="4" w:space="0" w:color="auto"/>
            </w:tcBorders>
            <w:shd w:val="clear" w:color="auto" w:fill="auto"/>
          </w:tcPr>
          <w:p w:rsidR="00B50EF7" w:rsidRPr="00785252" w:rsidRDefault="00B50EF7" w:rsidP="006B77B8">
            <w:pPr>
              <w:widowControl/>
              <w:spacing w:before="100" w:beforeAutospacing="1" w:after="100" w:afterAutospacing="1"/>
              <w:rPr>
                <w:rFonts w:cs="Times New Roman"/>
                <w:b/>
                <w:bCs w:val="0"/>
                <w:strike/>
                <w:szCs w:val="24"/>
              </w:rPr>
            </w:pPr>
            <w:r w:rsidRPr="00785252">
              <w:rPr>
                <w:rFonts w:cs="Times New Roman"/>
                <w:b/>
                <w:bCs w:val="0"/>
                <w:strike/>
                <w:szCs w:val="24"/>
              </w:rPr>
              <w:t>Level</w:t>
            </w:r>
          </w:p>
        </w:tc>
        <w:tc>
          <w:tcPr>
            <w:tcW w:w="2250" w:type="dxa"/>
            <w:tcBorders>
              <w:top w:val="single" w:sz="12" w:space="0" w:color="auto"/>
              <w:left w:val="single" w:sz="4" w:space="0" w:color="auto"/>
              <w:bottom w:val="single" w:sz="12" w:space="0" w:color="auto"/>
              <w:right w:val="single" w:sz="4" w:space="0" w:color="auto"/>
            </w:tcBorders>
            <w:shd w:val="clear" w:color="auto" w:fill="auto"/>
          </w:tcPr>
          <w:p w:rsidR="00B50EF7" w:rsidRPr="00785252" w:rsidRDefault="00B50EF7" w:rsidP="006B77B8">
            <w:pPr>
              <w:widowControl/>
              <w:spacing w:before="100" w:beforeAutospacing="1" w:after="100" w:afterAutospacing="1"/>
              <w:rPr>
                <w:rFonts w:cs="Times New Roman"/>
                <w:b/>
                <w:bCs w:val="0"/>
                <w:strike/>
                <w:szCs w:val="24"/>
              </w:rPr>
            </w:pPr>
            <w:r w:rsidRPr="00785252">
              <w:rPr>
                <w:rFonts w:cs="Times New Roman"/>
                <w:b/>
                <w:bCs w:val="0"/>
                <w:strike/>
                <w:szCs w:val="24"/>
              </w:rPr>
              <w:t>Form</w:t>
            </w:r>
          </w:p>
        </w:tc>
        <w:tc>
          <w:tcPr>
            <w:tcW w:w="1530" w:type="dxa"/>
            <w:tcBorders>
              <w:top w:val="single" w:sz="12" w:space="0" w:color="auto"/>
              <w:left w:val="single" w:sz="4" w:space="0" w:color="auto"/>
              <w:bottom w:val="single" w:sz="12" w:space="0" w:color="auto"/>
              <w:right w:val="single" w:sz="12" w:space="0" w:color="auto"/>
            </w:tcBorders>
          </w:tcPr>
          <w:p w:rsidR="00B50EF7" w:rsidRPr="00785252" w:rsidRDefault="00B50EF7" w:rsidP="006B77B8">
            <w:pPr>
              <w:widowControl/>
              <w:spacing w:before="100" w:beforeAutospacing="1" w:after="100" w:afterAutospacing="1"/>
              <w:rPr>
                <w:rFonts w:cs="Times New Roman"/>
                <w:b/>
                <w:bCs w:val="0"/>
                <w:strike/>
                <w:szCs w:val="24"/>
              </w:rPr>
            </w:pPr>
            <w:r w:rsidRPr="00785252">
              <w:rPr>
                <w:rFonts w:cs="Times New Roman"/>
                <w:b/>
                <w:bCs w:val="0"/>
                <w:strike/>
                <w:szCs w:val="24"/>
              </w:rPr>
              <w:t>Applicable Chapters</w:t>
            </w:r>
          </w:p>
        </w:tc>
      </w:tr>
      <w:tr w:rsidR="00B50EF7" w:rsidRPr="00785252" w:rsidTr="006B77B8">
        <w:trPr>
          <w:cantSplit/>
          <w:trHeight w:val="429"/>
        </w:trPr>
        <w:tc>
          <w:tcPr>
            <w:tcW w:w="1548" w:type="dxa"/>
            <w:vMerge w:val="restart"/>
            <w:tcBorders>
              <w:top w:val="single" w:sz="12" w:space="0" w:color="auto"/>
              <w:left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Carbon Monoxide</w:t>
            </w:r>
          </w:p>
        </w:tc>
        <w:tc>
          <w:tcPr>
            <w:tcW w:w="1530" w:type="dxa"/>
            <w:vMerge w:val="restart"/>
            <w:tcBorders>
              <w:top w:val="single" w:sz="12" w:space="0" w:color="auto"/>
              <w:lef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 xml:space="preserve">76 FR 54294  </w:t>
            </w:r>
          </w:p>
        </w:tc>
        <w:tc>
          <w:tcPr>
            <w:tcW w:w="1710" w:type="dxa"/>
            <w:vMerge w:val="restart"/>
            <w:tcBorders>
              <w:top w:val="single" w:sz="12"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August 31, 2011</w:t>
            </w:r>
          </w:p>
        </w:tc>
        <w:tc>
          <w:tcPr>
            <w:tcW w:w="1434" w:type="dxa"/>
            <w:vMerge w:val="restart"/>
            <w:tcBorders>
              <w:top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Primary</w:t>
            </w:r>
          </w:p>
        </w:tc>
        <w:tc>
          <w:tcPr>
            <w:tcW w:w="1446" w:type="dxa"/>
            <w:tcBorders>
              <w:top w:val="single" w:sz="12" w:space="0" w:color="auto"/>
              <w:left w:val="single" w:sz="4"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8-hour</w:t>
            </w:r>
          </w:p>
        </w:tc>
        <w:tc>
          <w:tcPr>
            <w:tcW w:w="1170" w:type="dxa"/>
            <w:tcBorders>
              <w:top w:val="single" w:sz="12" w:space="0" w:color="auto"/>
              <w:left w:val="single" w:sz="4"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9 ppm</w:t>
            </w:r>
          </w:p>
        </w:tc>
        <w:tc>
          <w:tcPr>
            <w:tcW w:w="2250" w:type="dxa"/>
            <w:vMerge w:val="restart"/>
            <w:tcBorders>
              <w:top w:val="single" w:sz="12" w:space="0" w:color="auto"/>
              <w:left w:val="single" w:sz="4"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Not to be exceeded more than once per year</w:t>
            </w:r>
          </w:p>
        </w:tc>
        <w:tc>
          <w:tcPr>
            <w:tcW w:w="1530" w:type="dxa"/>
            <w:tcBorders>
              <w:top w:val="single" w:sz="12" w:space="0" w:color="auto"/>
              <w:left w:val="single" w:sz="4" w:space="0" w:color="auto"/>
              <w:right w:val="single" w:sz="12" w:space="0" w:color="auto"/>
            </w:tcBorders>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All Chapters</w:t>
            </w:r>
          </w:p>
        </w:tc>
      </w:tr>
      <w:tr w:rsidR="00B50EF7" w:rsidRPr="00785252" w:rsidTr="006B77B8">
        <w:trPr>
          <w:cantSplit/>
        </w:trPr>
        <w:tc>
          <w:tcPr>
            <w:tcW w:w="1548" w:type="dxa"/>
            <w:vMerge/>
            <w:tcBorders>
              <w:left w:val="single" w:sz="12"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p>
        </w:tc>
        <w:tc>
          <w:tcPr>
            <w:tcW w:w="1530" w:type="dxa"/>
            <w:vMerge/>
            <w:tcBorders>
              <w:left w:val="single" w:sz="4" w:space="0" w:color="auto"/>
              <w:bottom w:val="single" w:sz="12"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p>
        </w:tc>
        <w:tc>
          <w:tcPr>
            <w:tcW w:w="1710" w:type="dxa"/>
            <w:vMerge/>
            <w:tcBorders>
              <w:bottom w:val="single" w:sz="12"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p>
        </w:tc>
        <w:tc>
          <w:tcPr>
            <w:tcW w:w="1434" w:type="dxa"/>
            <w:vMerge/>
            <w:tcBorders>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p>
        </w:tc>
        <w:tc>
          <w:tcPr>
            <w:tcW w:w="1446" w:type="dxa"/>
            <w:tcBorders>
              <w:left w:val="single" w:sz="4"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1-hour</w:t>
            </w:r>
          </w:p>
        </w:tc>
        <w:tc>
          <w:tcPr>
            <w:tcW w:w="1170" w:type="dxa"/>
            <w:tcBorders>
              <w:left w:val="single" w:sz="4"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 xml:space="preserve">35 ppm </w:t>
            </w:r>
          </w:p>
        </w:tc>
        <w:tc>
          <w:tcPr>
            <w:tcW w:w="2250" w:type="dxa"/>
            <w:vMerge/>
            <w:tcBorders>
              <w:left w:val="single" w:sz="4"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p>
        </w:tc>
        <w:tc>
          <w:tcPr>
            <w:tcW w:w="1530" w:type="dxa"/>
            <w:tcBorders>
              <w:left w:val="single" w:sz="4" w:space="0" w:color="auto"/>
              <w:bottom w:val="single" w:sz="12" w:space="0" w:color="auto"/>
              <w:right w:val="single" w:sz="12" w:space="0" w:color="auto"/>
            </w:tcBorders>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All Chapters</w:t>
            </w:r>
          </w:p>
        </w:tc>
      </w:tr>
      <w:tr w:rsidR="00B50EF7" w:rsidRPr="00785252" w:rsidTr="006B77B8">
        <w:trPr>
          <w:cantSplit/>
        </w:trPr>
        <w:tc>
          <w:tcPr>
            <w:tcW w:w="1548" w:type="dxa"/>
            <w:tcBorders>
              <w:top w:val="single" w:sz="12" w:space="0" w:color="auto"/>
              <w:left w:val="single" w:sz="12"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Lead</w:t>
            </w:r>
          </w:p>
        </w:tc>
        <w:tc>
          <w:tcPr>
            <w:tcW w:w="1530" w:type="dxa"/>
            <w:tcBorders>
              <w:top w:val="single" w:sz="12" w:space="0" w:color="auto"/>
              <w:left w:val="single" w:sz="4" w:space="0" w:color="auto"/>
              <w:bottom w:val="single" w:sz="12"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 xml:space="preserve">73 FR 66964 </w:t>
            </w:r>
          </w:p>
        </w:tc>
        <w:tc>
          <w:tcPr>
            <w:tcW w:w="1710" w:type="dxa"/>
            <w:tcBorders>
              <w:top w:val="single" w:sz="12" w:space="0" w:color="auto"/>
              <w:bottom w:val="single" w:sz="12"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November 12, 2008</w:t>
            </w:r>
          </w:p>
        </w:tc>
        <w:tc>
          <w:tcPr>
            <w:tcW w:w="1434" w:type="dxa"/>
            <w:tcBorders>
              <w:top w:val="single" w:sz="12"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Primary and secondary</w:t>
            </w:r>
          </w:p>
        </w:tc>
        <w:tc>
          <w:tcPr>
            <w:tcW w:w="1446" w:type="dxa"/>
            <w:tcBorders>
              <w:top w:val="single" w:sz="12" w:space="0" w:color="auto"/>
              <w:left w:val="single" w:sz="4"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Rolling 3 month average</w:t>
            </w:r>
          </w:p>
        </w:tc>
        <w:tc>
          <w:tcPr>
            <w:tcW w:w="1170" w:type="dxa"/>
            <w:tcBorders>
              <w:top w:val="single" w:sz="12" w:space="0" w:color="auto"/>
              <w:left w:val="single" w:sz="4"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 xml:space="preserve">0.15 </w:t>
            </w:r>
            <w:proofErr w:type="spellStart"/>
            <w:r w:rsidRPr="00785252">
              <w:rPr>
                <w:rFonts w:cs="Times New Roman"/>
                <w:bCs w:val="0"/>
                <w:strike/>
                <w:szCs w:val="24"/>
              </w:rPr>
              <w:t>μg</w:t>
            </w:r>
            <w:proofErr w:type="spellEnd"/>
            <w:r w:rsidRPr="00785252">
              <w:rPr>
                <w:rFonts w:cs="Times New Roman"/>
                <w:bCs w:val="0"/>
                <w:strike/>
                <w:szCs w:val="24"/>
              </w:rPr>
              <w:t>/m</w:t>
            </w:r>
            <w:r w:rsidRPr="00785252">
              <w:rPr>
                <w:rFonts w:cs="Times New Roman"/>
                <w:bCs w:val="0"/>
                <w:strike/>
                <w:szCs w:val="24"/>
                <w:vertAlign w:val="superscript"/>
              </w:rPr>
              <w:t>3</w:t>
            </w:r>
          </w:p>
        </w:tc>
        <w:tc>
          <w:tcPr>
            <w:tcW w:w="2250" w:type="dxa"/>
            <w:tcBorders>
              <w:top w:val="single" w:sz="12" w:space="0" w:color="auto"/>
              <w:left w:val="single" w:sz="4" w:space="0" w:color="auto"/>
              <w:bottom w:val="single" w:sz="12" w:space="0" w:color="auto"/>
              <w:right w:val="single" w:sz="4" w:space="0" w:color="auto"/>
            </w:tcBorders>
            <w:shd w:val="clear" w:color="auto" w:fill="auto"/>
            <w:vAlign w:val="center"/>
          </w:tcPr>
          <w:p w:rsidR="00B50EF7" w:rsidRPr="00785252" w:rsidRDefault="00B50EF7" w:rsidP="003D3B4D">
            <w:pPr>
              <w:widowControl/>
              <w:spacing w:before="100" w:beforeAutospacing="1" w:after="100" w:afterAutospacing="1"/>
              <w:rPr>
                <w:rFonts w:cs="Times New Roman"/>
                <w:bCs w:val="0"/>
                <w:strike/>
                <w:szCs w:val="24"/>
              </w:rPr>
            </w:pPr>
            <w:r w:rsidRPr="00785252">
              <w:rPr>
                <w:rFonts w:cs="Times New Roman"/>
                <w:bCs w:val="0"/>
                <w:strike/>
                <w:szCs w:val="24"/>
              </w:rPr>
              <w:t xml:space="preserve">Not to be exceeded </w:t>
            </w:r>
          </w:p>
        </w:tc>
        <w:tc>
          <w:tcPr>
            <w:tcW w:w="1530" w:type="dxa"/>
            <w:tcBorders>
              <w:top w:val="single" w:sz="12" w:space="0" w:color="auto"/>
              <w:left w:val="single" w:sz="4" w:space="0" w:color="auto"/>
              <w:bottom w:val="single" w:sz="12" w:space="0" w:color="auto"/>
              <w:right w:val="single" w:sz="12" w:space="0" w:color="auto"/>
            </w:tcBorders>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All Chapters</w:t>
            </w:r>
          </w:p>
        </w:tc>
      </w:tr>
      <w:tr w:rsidR="00B50EF7" w:rsidRPr="00785252" w:rsidTr="006B77B8">
        <w:trPr>
          <w:cantSplit/>
        </w:trPr>
        <w:tc>
          <w:tcPr>
            <w:tcW w:w="1548" w:type="dxa"/>
            <w:vMerge w:val="restart"/>
            <w:tcBorders>
              <w:top w:val="single" w:sz="12" w:space="0" w:color="auto"/>
              <w:left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Nitrogen Dioxide</w:t>
            </w:r>
          </w:p>
        </w:tc>
        <w:tc>
          <w:tcPr>
            <w:tcW w:w="1530" w:type="dxa"/>
            <w:tcBorders>
              <w:top w:val="single" w:sz="12" w:space="0" w:color="auto"/>
              <w:lef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75 FR 6474</w:t>
            </w:r>
          </w:p>
        </w:tc>
        <w:tc>
          <w:tcPr>
            <w:tcW w:w="1710" w:type="dxa"/>
            <w:tcBorders>
              <w:top w:val="single" w:sz="12"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February 9, 2010</w:t>
            </w:r>
          </w:p>
        </w:tc>
        <w:tc>
          <w:tcPr>
            <w:tcW w:w="1434" w:type="dxa"/>
            <w:tcBorders>
              <w:top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Primary</w:t>
            </w:r>
          </w:p>
        </w:tc>
        <w:tc>
          <w:tcPr>
            <w:tcW w:w="1446" w:type="dxa"/>
            <w:tcBorders>
              <w:top w:val="single" w:sz="12" w:space="0" w:color="auto"/>
              <w:left w:val="single" w:sz="4"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1-hour</w:t>
            </w:r>
          </w:p>
        </w:tc>
        <w:tc>
          <w:tcPr>
            <w:tcW w:w="1170" w:type="dxa"/>
            <w:tcBorders>
              <w:top w:val="single" w:sz="12" w:space="0" w:color="auto"/>
              <w:left w:val="single" w:sz="4"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100 ppb</w:t>
            </w:r>
          </w:p>
        </w:tc>
        <w:tc>
          <w:tcPr>
            <w:tcW w:w="2250" w:type="dxa"/>
            <w:tcBorders>
              <w:top w:val="single" w:sz="12" w:space="0" w:color="auto"/>
              <w:left w:val="single" w:sz="4" w:space="0" w:color="auto"/>
              <w:right w:val="single" w:sz="4" w:space="0" w:color="auto"/>
            </w:tcBorders>
            <w:shd w:val="clear" w:color="auto" w:fill="auto"/>
            <w:vAlign w:val="center"/>
          </w:tcPr>
          <w:tbl>
            <w:tblPr>
              <w:tblW w:w="0" w:type="auto"/>
              <w:tblCellSpacing w:w="0" w:type="dxa"/>
              <w:tblLayout w:type="fixed"/>
              <w:tblCellMar>
                <w:left w:w="0" w:type="dxa"/>
                <w:right w:w="0" w:type="dxa"/>
              </w:tblCellMar>
              <w:tblLook w:val="04A0" w:firstRow="1" w:lastRow="0" w:firstColumn="1" w:lastColumn="0" w:noHBand="0" w:noVBand="1"/>
            </w:tblPr>
            <w:tblGrid>
              <w:gridCol w:w="1512"/>
            </w:tblGrid>
            <w:tr w:rsidR="00B50EF7" w:rsidRPr="00785252" w:rsidTr="006B77B8">
              <w:trPr>
                <w:tblCellSpacing w:w="0" w:type="dxa"/>
              </w:trPr>
              <w:tc>
                <w:tcPr>
                  <w:tcW w:w="1512" w:type="dxa"/>
                  <w:vAlign w:val="center"/>
                  <w:hideMark/>
                </w:tcPr>
                <w:p w:rsidR="00B50EF7" w:rsidRPr="00785252" w:rsidRDefault="00B50EF7" w:rsidP="006B77B8">
                  <w:pPr>
                    <w:widowControl/>
                    <w:rPr>
                      <w:rFonts w:cs="Times New Roman"/>
                      <w:bCs w:val="0"/>
                      <w:strike/>
                      <w:szCs w:val="24"/>
                    </w:rPr>
                  </w:pPr>
                  <w:r w:rsidRPr="00785252">
                    <w:rPr>
                      <w:rFonts w:cs="Times New Roman"/>
                      <w:bCs w:val="0"/>
                      <w:strike/>
                      <w:szCs w:val="24"/>
                    </w:rPr>
                    <w:t>98th percentile, averaged over 3 years</w:t>
                  </w:r>
                </w:p>
              </w:tc>
            </w:tr>
          </w:tbl>
          <w:p w:rsidR="00B50EF7" w:rsidRPr="00785252" w:rsidRDefault="00B50EF7" w:rsidP="006B77B8">
            <w:pPr>
              <w:widowControl/>
              <w:spacing w:before="100" w:beforeAutospacing="1" w:after="100" w:afterAutospacing="1"/>
              <w:rPr>
                <w:rFonts w:cs="Times New Roman"/>
                <w:bCs w:val="0"/>
                <w:strike/>
                <w:szCs w:val="24"/>
              </w:rPr>
            </w:pPr>
          </w:p>
        </w:tc>
        <w:tc>
          <w:tcPr>
            <w:tcW w:w="1530" w:type="dxa"/>
            <w:tcBorders>
              <w:top w:val="single" w:sz="12" w:space="0" w:color="auto"/>
              <w:left w:val="single" w:sz="4" w:space="0" w:color="auto"/>
              <w:right w:val="single" w:sz="12" w:space="0" w:color="auto"/>
            </w:tcBorders>
            <w:vAlign w:val="center"/>
          </w:tcPr>
          <w:p w:rsidR="00B50EF7" w:rsidRPr="00785252" w:rsidRDefault="00B50EF7" w:rsidP="006B77B8">
            <w:pPr>
              <w:widowControl/>
              <w:rPr>
                <w:rFonts w:cs="Times New Roman"/>
                <w:bCs w:val="0"/>
                <w:strike/>
                <w:szCs w:val="24"/>
              </w:rPr>
            </w:pPr>
            <w:r w:rsidRPr="00785252">
              <w:rPr>
                <w:rFonts w:cs="Times New Roman"/>
                <w:bCs w:val="0"/>
                <w:strike/>
                <w:szCs w:val="24"/>
              </w:rPr>
              <w:t>All Chapters</w:t>
            </w:r>
          </w:p>
        </w:tc>
      </w:tr>
      <w:tr w:rsidR="00B50EF7" w:rsidRPr="00785252" w:rsidTr="006B77B8">
        <w:trPr>
          <w:cantSplit/>
        </w:trPr>
        <w:tc>
          <w:tcPr>
            <w:tcW w:w="1548" w:type="dxa"/>
            <w:vMerge/>
            <w:tcBorders>
              <w:left w:val="single" w:sz="12"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p>
        </w:tc>
        <w:tc>
          <w:tcPr>
            <w:tcW w:w="1530" w:type="dxa"/>
            <w:tcBorders>
              <w:left w:val="single" w:sz="4" w:space="0" w:color="auto"/>
              <w:bottom w:val="single" w:sz="12"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61 FR 52852</w:t>
            </w:r>
          </w:p>
        </w:tc>
        <w:tc>
          <w:tcPr>
            <w:tcW w:w="1710" w:type="dxa"/>
            <w:tcBorders>
              <w:bottom w:val="single" w:sz="12"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October 8, 1996</w:t>
            </w:r>
          </w:p>
        </w:tc>
        <w:tc>
          <w:tcPr>
            <w:tcW w:w="1434" w:type="dxa"/>
            <w:tcBorders>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Primary and secondary</w:t>
            </w:r>
          </w:p>
        </w:tc>
        <w:tc>
          <w:tcPr>
            <w:tcW w:w="1446" w:type="dxa"/>
            <w:tcBorders>
              <w:left w:val="single" w:sz="4"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Annual</w:t>
            </w:r>
          </w:p>
        </w:tc>
        <w:tc>
          <w:tcPr>
            <w:tcW w:w="1170" w:type="dxa"/>
            <w:tcBorders>
              <w:left w:val="single" w:sz="4"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 xml:space="preserve">53 ppb </w:t>
            </w:r>
          </w:p>
        </w:tc>
        <w:tc>
          <w:tcPr>
            <w:tcW w:w="2250" w:type="dxa"/>
            <w:tcBorders>
              <w:left w:val="single" w:sz="4"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Annual Mean</w:t>
            </w:r>
          </w:p>
        </w:tc>
        <w:tc>
          <w:tcPr>
            <w:tcW w:w="1530" w:type="dxa"/>
            <w:tcBorders>
              <w:left w:val="single" w:sz="4" w:space="0" w:color="auto"/>
              <w:bottom w:val="single" w:sz="12" w:space="0" w:color="auto"/>
              <w:right w:val="single" w:sz="12" w:space="0" w:color="auto"/>
            </w:tcBorders>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All Chapters</w:t>
            </w:r>
          </w:p>
        </w:tc>
      </w:tr>
      <w:tr w:rsidR="00B50EF7" w:rsidRPr="00785252" w:rsidTr="006B77B8">
        <w:trPr>
          <w:cantSplit/>
        </w:trPr>
        <w:tc>
          <w:tcPr>
            <w:tcW w:w="1548" w:type="dxa"/>
            <w:tcBorders>
              <w:top w:val="single" w:sz="12" w:space="0" w:color="auto"/>
              <w:left w:val="single" w:sz="12"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Ozone</w:t>
            </w:r>
          </w:p>
        </w:tc>
        <w:tc>
          <w:tcPr>
            <w:tcW w:w="1530" w:type="dxa"/>
            <w:tcBorders>
              <w:top w:val="single" w:sz="12" w:space="0" w:color="auto"/>
              <w:left w:val="single" w:sz="4" w:space="0" w:color="auto"/>
              <w:bottom w:val="single" w:sz="12"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73 FR 16436</w:t>
            </w:r>
          </w:p>
        </w:tc>
        <w:tc>
          <w:tcPr>
            <w:tcW w:w="1710" w:type="dxa"/>
            <w:tcBorders>
              <w:top w:val="single" w:sz="12" w:space="0" w:color="auto"/>
              <w:bottom w:val="single" w:sz="12"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March 27, 2008</w:t>
            </w:r>
          </w:p>
        </w:tc>
        <w:tc>
          <w:tcPr>
            <w:tcW w:w="1434" w:type="dxa"/>
            <w:tcBorders>
              <w:top w:val="single" w:sz="12"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Primary and secondary</w:t>
            </w:r>
          </w:p>
        </w:tc>
        <w:tc>
          <w:tcPr>
            <w:tcW w:w="1446" w:type="dxa"/>
            <w:tcBorders>
              <w:top w:val="single" w:sz="12" w:space="0" w:color="auto"/>
              <w:left w:val="single" w:sz="4"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8-hour</w:t>
            </w:r>
          </w:p>
        </w:tc>
        <w:tc>
          <w:tcPr>
            <w:tcW w:w="1170" w:type="dxa"/>
            <w:tcBorders>
              <w:top w:val="single" w:sz="12" w:space="0" w:color="auto"/>
              <w:left w:val="single" w:sz="4"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 xml:space="preserve">0.075 ppm </w:t>
            </w:r>
          </w:p>
        </w:tc>
        <w:tc>
          <w:tcPr>
            <w:tcW w:w="2250" w:type="dxa"/>
            <w:tcBorders>
              <w:top w:val="single" w:sz="12" w:space="0" w:color="auto"/>
              <w:left w:val="single" w:sz="4"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Annual fourth-highest daily maximum 8-hr concentration, averaged over 3 years</w:t>
            </w:r>
          </w:p>
        </w:tc>
        <w:tc>
          <w:tcPr>
            <w:tcW w:w="1530" w:type="dxa"/>
            <w:tcBorders>
              <w:top w:val="single" w:sz="12" w:space="0" w:color="auto"/>
              <w:left w:val="single" w:sz="4" w:space="0" w:color="auto"/>
              <w:bottom w:val="single" w:sz="12" w:space="0" w:color="auto"/>
              <w:right w:val="single" w:sz="12" w:space="0" w:color="auto"/>
            </w:tcBorders>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All Chapters</w:t>
            </w:r>
          </w:p>
        </w:tc>
      </w:tr>
      <w:tr w:rsidR="00B50EF7" w:rsidRPr="00785252" w:rsidTr="006B77B8">
        <w:trPr>
          <w:cantSplit/>
          <w:trHeight w:val="518"/>
        </w:trPr>
        <w:tc>
          <w:tcPr>
            <w:tcW w:w="1548" w:type="dxa"/>
            <w:vMerge w:val="restart"/>
            <w:tcBorders>
              <w:top w:val="single" w:sz="12" w:space="0" w:color="auto"/>
              <w:left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Particle Pollution, PM</w:t>
            </w:r>
            <w:r w:rsidRPr="00785252">
              <w:rPr>
                <w:rFonts w:cs="Times New Roman"/>
                <w:bCs w:val="0"/>
                <w:strike/>
                <w:szCs w:val="24"/>
                <w:vertAlign w:val="subscript"/>
              </w:rPr>
              <w:t>2.5</w:t>
            </w:r>
          </w:p>
        </w:tc>
        <w:tc>
          <w:tcPr>
            <w:tcW w:w="1530" w:type="dxa"/>
            <w:tcBorders>
              <w:top w:val="single" w:sz="12" w:space="0" w:color="auto"/>
              <w:lef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78 FR 3085</w:t>
            </w:r>
          </w:p>
        </w:tc>
        <w:tc>
          <w:tcPr>
            <w:tcW w:w="1710" w:type="dxa"/>
            <w:tcBorders>
              <w:top w:val="single" w:sz="12"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January 15, 2013</w:t>
            </w:r>
          </w:p>
        </w:tc>
        <w:tc>
          <w:tcPr>
            <w:tcW w:w="1434" w:type="dxa"/>
            <w:tcBorders>
              <w:top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Primary</w:t>
            </w:r>
          </w:p>
        </w:tc>
        <w:tc>
          <w:tcPr>
            <w:tcW w:w="1446" w:type="dxa"/>
            <w:tcBorders>
              <w:top w:val="single" w:sz="12" w:space="0" w:color="auto"/>
              <w:left w:val="single" w:sz="4"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Annual</w:t>
            </w:r>
          </w:p>
        </w:tc>
        <w:tc>
          <w:tcPr>
            <w:tcW w:w="1170" w:type="dxa"/>
            <w:tcBorders>
              <w:top w:val="single" w:sz="12" w:space="0" w:color="auto"/>
              <w:left w:val="single" w:sz="4"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 xml:space="preserve">12 </w:t>
            </w:r>
            <w:proofErr w:type="spellStart"/>
            <w:r w:rsidRPr="00785252">
              <w:rPr>
                <w:rFonts w:cs="Times New Roman"/>
                <w:bCs w:val="0"/>
                <w:strike/>
                <w:szCs w:val="24"/>
              </w:rPr>
              <w:t>μg</w:t>
            </w:r>
            <w:proofErr w:type="spellEnd"/>
            <w:r w:rsidRPr="00785252">
              <w:rPr>
                <w:rFonts w:cs="Times New Roman"/>
                <w:bCs w:val="0"/>
                <w:strike/>
                <w:szCs w:val="24"/>
              </w:rPr>
              <w:t>/m</w:t>
            </w:r>
            <w:r w:rsidRPr="00785252">
              <w:rPr>
                <w:rFonts w:cs="Times New Roman"/>
                <w:bCs w:val="0"/>
                <w:strike/>
                <w:szCs w:val="24"/>
                <w:vertAlign w:val="superscript"/>
              </w:rPr>
              <w:t>3</w:t>
            </w:r>
          </w:p>
        </w:tc>
        <w:tc>
          <w:tcPr>
            <w:tcW w:w="2250" w:type="dxa"/>
            <w:vMerge w:val="restart"/>
            <w:tcBorders>
              <w:top w:val="single" w:sz="12" w:space="0" w:color="auto"/>
              <w:left w:val="single" w:sz="4"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Annual mean, averaged over 3 years</w:t>
            </w:r>
          </w:p>
        </w:tc>
        <w:tc>
          <w:tcPr>
            <w:tcW w:w="1530" w:type="dxa"/>
            <w:vMerge w:val="restart"/>
            <w:tcBorders>
              <w:top w:val="single" w:sz="12" w:space="0" w:color="auto"/>
              <w:left w:val="single" w:sz="4" w:space="0" w:color="auto"/>
              <w:right w:val="single" w:sz="12" w:space="0" w:color="auto"/>
            </w:tcBorders>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All Chapters</w:t>
            </w:r>
          </w:p>
        </w:tc>
      </w:tr>
      <w:tr w:rsidR="00B50EF7" w:rsidRPr="00785252" w:rsidTr="006B77B8">
        <w:trPr>
          <w:cantSplit/>
          <w:trHeight w:val="517"/>
        </w:trPr>
        <w:tc>
          <w:tcPr>
            <w:tcW w:w="1548" w:type="dxa"/>
            <w:vMerge/>
            <w:tcBorders>
              <w:left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p>
        </w:tc>
        <w:tc>
          <w:tcPr>
            <w:tcW w:w="1530" w:type="dxa"/>
            <w:vMerge w:val="restart"/>
            <w:tcBorders>
              <w:lef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71 FR 61144</w:t>
            </w:r>
            <w:r w:rsidRPr="00785252">
              <w:rPr>
                <w:rFonts w:cs="Times New Roman"/>
                <w:bCs w:val="0"/>
                <w:strike/>
                <w:szCs w:val="24"/>
              </w:rPr>
              <w:br/>
            </w:r>
          </w:p>
        </w:tc>
        <w:tc>
          <w:tcPr>
            <w:tcW w:w="1710" w:type="dxa"/>
            <w:vMerge w:val="restart"/>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October 17, 2006</w:t>
            </w:r>
          </w:p>
        </w:tc>
        <w:tc>
          <w:tcPr>
            <w:tcW w:w="1434" w:type="dxa"/>
            <w:tcBorders>
              <w:top w:val="single" w:sz="4"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Secondary</w:t>
            </w:r>
          </w:p>
        </w:tc>
        <w:tc>
          <w:tcPr>
            <w:tcW w:w="1446" w:type="dxa"/>
            <w:tcBorders>
              <w:left w:val="single" w:sz="4"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Annual</w:t>
            </w:r>
          </w:p>
        </w:tc>
        <w:tc>
          <w:tcPr>
            <w:tcW w:w="1170" w:type="dxa"/>
            <w:tcBorders>
              <w:left w:val="single" w:sz="4"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 xml:space="preserve">15 </w:t>
            </w:r>
            <w:proofErr w:type="spellStart"/>
            <w:r w:rsidRPr="00785252">
              <w:rPr>
                <w:rFonts w:cs="Times New Roman"/>
                <w:bCs w:val="0"/>
                <w:strike/>
                <w:szCs w:val="24"/>
              </w:rPr>
              <w:t>μg</w:t>
            </w:r>
            <w:proofErr w:type="spellEnd"/>
            <w:r w:rsidRPr="00785252">
              <w:rPr>
                <w:rFonts w:cs="Times New Roman"/>
                <w:bCs w:val="0"/>
                <w:strike/>
                <w:szCs w:val="24"/>
              </w:rPr>
              <w:t>/m</w:t>
            </w:r>
            <w:r w:rsidRPr="00785252">
              <w:rPr>
                <w:rFonts w:cs="Times New Roman"/>
                <w:bCs w:val="0"/>
                <w:strike/>
                <w:szCs w:val="24"/>
                <w:vertAlign w:val="superscript"/>
              </w:rPr>
              <w:t>3</w:t>
            </w:r>
          </w:p>
        </w:tc>
        <w:tc>
          <w:tcPr>
            <w:tcW w:w="2250" w:type="dxa"/>
            <w:vMerge/>
            <w:tcBorders>
              <w:left w:val="single" w:sz="4"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p>
        </w:tc>
        <w:tc>
          <w:tcPr>
            <w:tcW w:w="1530" w:type="dxa"/>
            <w:vMerge/>
            <w:tcBorders>
              <w:left w:val="single" w:sz="4" w:space="0" w:color="auto"/>
              <w:right w:val="single" w:sz="12" w:space="0" w:color="auto"/>
            </w:tcBorders>
            <w:vAlign w:val="center"/>
          </w:tcPr>
          <w:p w:rsidR="00B50EF7" w:rsidRPr="00785252" w:rsidRDefault="00B50EF7" w:rsidP="006B77B8">
            <w:pPr>
              <w:widowControl/>
              <w:spacing w:before="100" w:beforeAutospacing="1" w:after="100" w:afterAutospacing="1"/>
              <w:rPr>
                <w:rFonts w:cs="Times New Roman"/>
                <w:bCs w:val="0"/>
                <w:strike/>
                <w:szCs w:val="24"/>
              </w:rPr>
            </w:pPr>
          </w:p>
        </w:tc>
      </w:tr>
      <w:tr w:rsidR="00B50EF7" w:rsidRPr="00785252" w:rsidTr="006B77B8">
        <w:trPr>
          <w:cantSplit/>
        </w:trPr>
        <w:tc>
          <w:tcPr>
            <w:tcW w:w="1548" w:type="dxa"/>
            <w:vMerge/>
            <w:tcBorders>
              <w:left w:val="single" w:sz="12"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
                <w:bCs w:val="0"/>
                <w:strike/>
                <w:szCs w:val="24"/>
              </w:rPr>
            </w:pPr>
          </w:p>
        </w:tc>
        <w:tc>
          <w:tcPr>
            <w:tcW w:w="1530" w:type="dxa"/>
            <w:vMerge/>
            <w:tcBorders>
              <w:left w:val="single" w:sz="4" w:space="0" w:color="auto"/>
              <w:bottom w:val="single" w:sz="12"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p>
        </w:tc>
        <w:tc>
          <w:tcPr>
            <w:tcW w:w="1710" w:type="dxa"/>
            <w:vMerge/>
            <w:tcBorders>
              <w:bottom w:val="single" w:sz="12"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p>
        </w:tc>
        <w:tc>
          <w:tcPr>
            <w:tcW w:w="1434" w:type="dxa"/>
            <w:tcBorders>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Primary and secondary</w:t>
            </w:r>
          </w:p>
        </w:tc>
        <w:tc>
          <w:tcPr>
            <w:tcW w:w="1446" w:type="dxa"/>
            <w:tcBorders>
              <w:left w:val="single" w:sz="4" w:space="0" w:color="auto"/>
              <w:bottom w:val="single" w:sz="12" w:space="0" w:color="auto"/>
              <w:right w:val="single" w:sz="4" w:space="0" w:color="auto"/>
            </w:tcBorders>
            <w:shd w:val="clear" w:color="auto" w:fill="auto"/>
            <w:vAlign w:val="center"/>
          </w:tcPr>
          <w:p w:rsidR="00B50EF7" w:rsidRPr="00785252" w:rsidRDefault="00B50EF7" w:rsidP="00B50EF7">
            <w:pPr>
              <w:widowControl/>
              <w:spacing w:before="100" w:beforeAutospacing="1" w:after="100" w:afterAutospacing="1"/>
              <w:rPr>
                <w:rFonts w:cs="Times New Roman"/>
                <w:bCs w:val="0"/>
                <w:strike/>
                <w:szCs w:val="24"/>
              </w:rPr>
            </w:pPr>
            <w:r w:rsidRPr="00785252">
              <w:rPr>
                <w:rFonts w:cs="Times New Roman"/>
                <w:bCs w:val="0"/>
                <w:strike/>
                <w:szCs w:val="24"/>
              </w:rPr>
              <w:t>24-hour</w:t>
            </w:r>
          </w:p>
        </w:tc>
        <w:tc>
          <w:tcPr>
            <w:tcW w:w="1170" w:type="dxa"/>
            <w:tcBorders>
              <w:left w:val="single" w:sz="4"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 xml:space="preserve">35 </w:t>
            </w:r>
            <w:proofErr w:type="spellStart"/>
            <w:r w:rsidRPr="00785252">
              <w:rPr>
                <w:rFonts w:cs="Times New Roman"/>
                <w:bCs w:val="0"/>
                <w:strike/>
                <w:szCs w:val="24"/>
              </w:rPr>
              <w:t>μg</w:t>
            </w:r>
            <w:proofErr w:type="spellEnd"/>
            <w:r w:rsidRPr="00785252">
              <w:rPr>
                <w:rFonts w:cs="Times New Roman"/>
                <w:bCs w:val="0"/>
                <w:strike/>
                <w:szCs w:val="24"/>
              </w:rPr>
              <w:t>/m</w:t>
            </w:r>
            <w:r w:rsidRPr="00785252">
              <w:rPr>
                <w:rFonts w:cs="Times New Roman"/>
                <w:bCs w:val="0"/>
                <w:strike/>
                <w:szCs w:val="24"/>
                <w:vertAlign w:val="superscript"/>
              </w:rPr>
              <w:t>3</w:t>
            </w:r>
          </w:p>
        </w:tc>
        <w:tc>
          <w:tcPr>
            <w:tcW w:w="2250" w:type="dxa"/>
            <w:tcBorders>
              <w:left w:val="single" w:sz="4"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98th percentile, averaged over 3 years</w:t>
            </w:r>
          </w:p>
        </w:tc>
        <w:tc>
          <w:tcPr>
            <w:tcW w:w="1530" w:type="dxa"/>
            <w:tcBorders>
              <w:left w:val="single" w:sz="4" w:space="0" w:color="auto"/>
              <w:bottom w:val="single" w:sz="12" w:space="0" w:color="auto"/>
              <w:right w:val="single" w:sz="12" w:space="0" w:color="auto"/>
            </w:tcBorders>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All Chapters</w:t>
            </w:r>
          </w:p>
        </w:tc>
      </w:tr>
      <w:tr w:rsidR="00B50EF7" w:rsidRPr="00785252" w:rsidTr="006B77B8">
        <w:trPr>
          <w:cantSplit/>
        </w:trPr>
        <w:tc>
          <w:tcPr>
            <w:tcW w:w="1548" w:type="dxa"/>
            <w:tcBorders>
              <w:top w:val="single" w:sz="12" w:space="0" w:color="auto"/>
              <w:left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Particle Pollution, PM</w:t>
            </w:r>
            <w:r w:rsidRPr="00785252">
              <w:rPr>
                <w:rFonts w:cs="Times New Roman"/>
                <w:bCs w:val="0"/>
                <w:strike/>
                <w:szCs w:val="24"/>
                <w:vertAlign w:val="subscript"/>
              </w:rPr>
              <w:t>10</w:t>
            </w:r>
          </w:p>
        </w:tc>
        <w:tc>
          <w:tcPr>
            <w:tcW w:w="1530" w:type="dxa"/>
            <w:tcBorders>
              <w:top w:val="single" w:sz="12" w:space="0" w:color="auto"/>
              <w:lef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 xml:space="preserve">71 FR 61144, </w:t>
            </w:r>
            <w:r w:rsidRPr="00785252">
              <w:rPr>
                <w:rFonts w:cs="Times New Roman"/>
                <w:bCs w:val="0"/>
                <w:strike/>
                <w:szCs w:val="24"/>
              </w:rPr>
              <w:br/>
            </w:r>
          </w:p>
        </w:tc>
        <w:tc>
          <w:tcPr>
            <w:tcW w:w="1710" w:type="dxa"/>
            <w:tcBorders>
              <w:top w:val="single" w:sz="12"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October 17, 2006</w:t>
            </w:r>
          </w:p>
        </w:tc>
        <w:tc>
          <w:tcPr>
            <w:tcW w:w="1434" w:type="dxa"/>
            <w:tcBorders>
              <w:top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Primary and secondary</w:t>
            </w:r>
          </w:p>
        </w:tc>
        <w:tc>
          <w:tcPr>
            <w:tcW w:w="1446" w:type="dxa"/>
            <w:tcBorders>
              <w:top w:val="single" w:sz="12" w:space="0" w:color="auto"/>
              <w:left w:val="single" w:sz="4"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24-hour</w:t>
            </w:r>
          </w:p>
        </w:tc>
        <w:tc>
          <w:tcPr>
            <w:tcW w:w="1170" w:type="dxa"/>
            <w:tcBorders>
              <w:top w:val="single" w:sz="12" w:space="0" w:color="auto"/>
              <w:left w:val="single" w:sz="4"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 xml:space="preserve">150 </w:t>
            </w:r>
            <w:proofErr w:type="spellStart"/>
            <w:r w:rsidRPr="00785252">
              <w:rPr>
                <w:rFonts w:cs="Times New Roman"/>
                <w:bCs w:val="0"/>
                <w:strike/>
                <w:szCs w:val="24"/>
              </w:rPr>
              <w:t>μg</w:t>
            </w:r>
            <w:proofErr w:type="spellEnd"/>
            <w:r w:rsidRPr="00785252">
              <w:rPr>
                <w:rFonts w:cs="Times New Roman"/>
                <w:bCs w:val="0"/>
                <w:strike/>
                <w:szCs w:val="24"/>
              </w:rPr>
              <w:t>/m</w:t>
            </w:r>
            <w:r w:rsidRPr="00785252">
              <w:rPr>
                <w:rFonts w:cs="Times New Roman"/>
                <w:bCs w:val="0"/>
                <w:strike/>
                <w:szCs w:val="24"/>
                <w:vertAlign w:val="superscript"/>
              </w:rPr>
              <w:t>3</w:t>
            </w:r>
          </w:p>
        </w:tc>
        <w:tc>
          <w:tcPr>
            <w:tcW w:w="2250" w:type="dxa"/>
            <w:tcBorders>
              <w:top w:val="single" w:sz="12" w:space="0" w:color="auto"/>
              <w:left w:val="single" w:sz="4"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Not to be exceeded more than once per year on average over 3 years</w:t>
            </w:r>
          </w:p>
        </w:tc>
        <w:tc>
          <w:tcPr>
            <w:tcW w:w="1530" w:type="dxa"/>
            <w:tcBorders>
              <w:top w:val="single" w:sz="12" w:space="0" w:color="auto"/>
              <w:left w:val="single" w:sz="4" w:space="0" w:color="auto"/>
              <w:right w:val="single" w:sz="12" w:space="0" w:color="auto"/>
            </w:tcBorders>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All Chapters</w:t>
            </w:r>
          </w:p>
        </w:tc>
      </w:tr>
      <w:tr w:rsidR="00B50EF7" w:rsidRPr="00785252" w:rsidTr="006B77B8">
        <w:trPr>
          <w:cantSplit/>
        </w:trPr>
        <w:tc>
          <w:tcPr>
            <w:tcW w:w="1548" w:type="dxa"/>
            <w:vMerge w:val="restart"/>
            <w:tcBorders>
              <w:top w:val="single" w:sz="12" w:space="0" w:color="auto"/>
              <w:left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Sulfur Dioxide</w:t>
            </w:r>
          </w:p>
        </w:tc>
        <w:tc>
          <w:tcPr>
            <w:tcW w:w="1530" w:type="dxa"/>
            <w:tcBorders>
              <w:top w:val="single" w:sz="12" w:space="0" w:color="auto"/>
              <w:left w:val="single" w:sz="4"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75 FR 35520</w:t>
            </w:r>
          </w:p>
        </w:tc>
        <w:tc>
          <w:tcPr>
            <w:tcW w:w="1710" w:type="dxa"/>
            <w:tcBorders>
              <w:top w:val="single" w:sz="12" w:space="0" w:color="auto"/>
              <w:left w:val="single" w:sz="4"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June 22, 2010</w:t>
            </w:r>
          </w:p>
        </w:tc>
        <w:tc>
          <w:tcPr>
            <w:tcW w:w="1434" w:type="dxa"/>
            <w:tcBorders>
              <w:top w:val="single" w:sz="12" w:space="0" w:color="auto"/>
              <w:left w:val="single" w:sz="4"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Primary</w:t>
            </w:r>
          </w:p>
        </w:tc>
        <w:tc>
          <w:tcPr>
            <w:tcW w:w="1446" w:type="dxa"/>
            <w:tcBorders>
              <w:top w:val="single" w:sz="12" w:space="0" w:color="auto"/>
              <w:left w:val="single" w:sz="4"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1-hour</w:t>
            </w:r>
          </w:p>
        </w:tc>
        <w:tc>
          <w:tcPr>
            <w:tcW w:w="1170" w:type="dxa"/>
            <w:tcBorders>
              <w:top w:val="single" w:sz="12" w:space="0" w:color="auto"/>
              <w:left w:val="single" w:sz="4"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75 ppb</w:t>
            </w:r>
          </w:p>
        </w:tc>
        <w:tc>
          <w:tcPr>
            <w:tcW w:w="2250" w:type="dxa"/>
            <w:tcBorders>
              <w:top w:val="single" w:sz="12" w:space="0" w:color="auto"/>
              <w:left w:val="single" w:sz="4"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99th percentile of 1-hour daily maximum concentrations, averaged over 3 years</w:t>
            </w:r>
          </w:p>
        </w:tc>
        <w:tc>
          <w:tcPr>
            <w:tcW w:w="1530" w:type="dxa"/>
            <w:tcBorders>
              <w:top w:val="single" w:sz="12" w:space="0" w:color="auto"/>
              <w:left w:val="single" w:sz="4" w:space="0" w:color="auto"/>
              <w:right w:val="single" w:sz="12" w:space="0" w:color="auto"/>
            </w:tcBorders>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All Chapters</w:t>
            </w:r>
          </w:p>
        </w:tc>
      </w:tr>
      <w:tr w:rsidR="00B50EF7" w:rsidRPr="00785252" w:rsidTr="006B77B8">
        <w:trPr>
          <w:cantSplit/>
        </w:trPr>
        <w:tc>
          <w:tcPr>
            <w:tcW w:w="1548" w:type="dxa"/>
            <w:vMerge/>
            <w:tcBorders>
              <w:left w:val="single" w:sz="12"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p>
        </w:tc>
        <w:tc>
          <w:tcPr>
            <w:tcW w:w="1530" w:type="dxa"/>
            <w:tcBorders>
              <w:left w:val="single" w:sz="4"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38 FR 25678</w:t>
            </w:r>
          </w:p>
        </w:tc>
        <w:tc>
          <w:tcPr>
            <w:tcW w:w="1710" w:type="dxa"/>
            <w:tcBorders>
              <w:left w:val="single" w:sz="4"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September 14, 1973</w:t>
            </w:r>
          </w:p>
        </w:tc>
        <w:tc>
          <w:tcPr>
            <w:tcW w:w="1434" w:type="dxa"/>
            <w:tcBorders>
              <w:left w:val="single" w:sz="4"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Secondary</w:t>
            </w:r>
          </w:p>
        </w:tc>
        <w:tc>
          <w:tcPr>
            <w:tcW w:w="1446" w:type="dxa"/>
            <w:tcBorders>
              <w:left w:val="single" w:sz="4"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3-hour</w:t>
            </w:r>
          </w:p>
        </w:tc>
        <w:tc>
          <w:tcPr>
            <w:tcW w:w="1170" w:type="dxa"/>
            <w:tcBorders>
              <w:left w:val="single" w:sz="4"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0.5 ppm</w:t>
            </w:r>
          </w:p>
        </w:tc>
        <w:tc>
          <w:tcPr>
            <w:tcW w:w="2250" w:type="dxa"/>
            <w:tcBorders>
              <w:left w:val="single" w:sz="4" w:space="0" w:color="auto"/>
              <w:bottom w:val="single" w:sz="12" w:space="0" w:color="auto"/>
              <w:right w:val="single" w:sz="4" w:space="0" w:color="auto"/>
            </w:tcBorders>
            <w:shd w:val="clear" w:color="auto" w:fill="auto"/>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Not to be exceeded more than once per year</w:t>
            </w:r>
          </w:p>
        </w:tc>
        <w:tc>
          <w:tcPr>
            <w:tcW w:w="1530" w:type="dxa"/>
            <w:tcBorders>
              <w:left w:val="single" w:sz="4" w:space="0" w:color="auto"/>
              <w:bottom w:val="single" w:sz="12" w:space="0" w:color="auto"/>
              <w:right w:val="single" w:sz="12" w:space="0" w:color="auto"/>
            </w:tcBorders>
            <w:vAlign w:val="center"/>
          </w:tcPr>
          <w:p w:rsidR="00B50EF7" w:rsidRPr="00785252" w:rsidRDefault="00B50EF7" w:rsidP="006B77B8">
            <w:pPr>
              <w:widowControl/>
              <w:spacing w:before="100" w:beforeAutospacing="1" w:after="100" w:afterAutospacing="1"/>
              <w:rPr>
                <w:rFonts w:cs="Times New Roman"/>
                <w:bCs w:val="0"/>
                <w:strike/>
                <w:szCs w:val="24"/>
              </w:rPr>
            </w:pPr>
            <w:r w:rsidRPr="00785252">
              <w:rPr>
                <w:rFonts w:cs="Times New Roman"/>
                <w:bCs w:val="0"/>
                <w:strike/>
                <w:szCs w:val="24"/>
              </w:rPr>
              <w:t>All Chapters</w:t>
            </w:r>
          </w:p>
        </w:tc>
      </w:tr>
    </w:tbl>
    <w:p w:rsidR="008C2CB2" w:rsidRPr="00785252" w:rsidRDefault="008C2CB2" w:rsidP="00696296">
      <w:pPr>
        <w:rPr>
          <w:strike/>
        </w:rPr>
      </w:pPr>
    </w:p>
    <w:sectPr w:rsidR="008C2CB2" w:rsidRPr="00785252" w:rsidSect="00B50EF7">
      <w:headerReference w:type="even" r:id="rId32"/>
      <w:footerReference w:type="default" r:id="rId33"/>
      <w:headerReference w:type="first" r:id="rId34"/>
      <w:pgSz w:w="15840" w:h="12240" w:orient="landscape" w:code="1"/>
      <w:pgMar w:top="1440" w:right="1440" w:bottom="1440" w:left="1440" w:header="720" w:footer="720" w:gutter="0"/>
      <w:pgNumType w:start="1" w:chapStyle="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Author" w:initials="A">
    <w:p w:rsidR="00D21453" w:rsidRDefault="00D21453">
      <w:pPr>
        <w:pStyle w:val="CommentText"/>
      </w:pPr>
      <w:r>
        <w:rPr>
          <w:rStyle w:val="CommentReference"/>
        </w:rPr>
        <w:annotationRef/>
      </w:r>
      <w:r>
        <w:t>Unnecessary descriptive language</w:t>
      </w:r>
    </w:p>
  </w:comment>
  <w:comment w:id="25" w:author="Author" w:initials="A">
    <w:p w:rsidR="00D21453" w:rsidRDefault="00D21453">
      <w:pPr>
        <w:pStyle w:val="CommentText"/>
      </w:pPr>
      <w:r>
        <w:rPr>
          <w:rStyle w:val="CommentReference"/>
        </w:rPr>
        <w:annotationRef/>
      </w:r>
      <w:r>
        <w:t>Rule 19 and Rule 26 are now defined in Chapter 2.</w:t>
      </w:r>
    </w:p>
  </w:comment>
  <w:comment w:id="27" w:author="Author" w:initials="A">
    <w:p w:rsidR="00D21453" w:rsidRDefault="00D21453">
      <w:pPr>
        <w:pStyle w:val="CommentText"/>
      </w:pPr>
      <w:r>
        <w:rPr>
          <w:rStyle w:val="CommentReference"/>
        </w:rPr>
        <w:annotationRef/>
      </w:r>
      <w:r>
        <w:t>This should remain source because Rule 18 also applies to open burning and mobile emissions, which are not stationary sources.</w:t>
      </w:r>
    </w:p>
  </w:comment>
  <w:comment w:id="30" w:author="Author" w:initials="A">
    <w:p w:rsidR="00D21453" w:rsidRDefault="00D21453">
      <w:pPr>
        <w:pStyle w:val="CommentText"/>
      </w:pPr>
      <w:r>
        <w:rPr>
          <w:rStyle w:val="CommentReference"/>
        </w:rPr>
        <w:annotationRef/>
      </w:r>
      <w:r>
        <w:t xml:space="preserve"> </w:t>
      </w:r>
      <w:proofErr w:type="gramStart"/>
      <w:r>
        <w:t>matched</w:t>
      </w:r>
      <w:proofErr w:type="gramEnd"/>
      <w:r>
        <w:t xml:space="preserve"> language to current Rule 8 language</w:t>
      </w:r>
    </w:p>
  </w:comment>
  <w:comment w:id="33" w:author="Author" w:initials="A">
    <w:p w:rsidR="00D21453" w:rsidRDefault="00D21453">
      <w:pPr>
        <w:pStyle w:val="CommentText"/>
      </w:pPr>
      <w:r>
        <w:rPr>
          <w:rStyle w:val="CommentReference"/>
        </w:rPr>
        <w:annotationRef/>
      </w:r>
      <w:r>
        <w:t xml:space="preserve"> </w:t>
      </w:r>
      <w:proofErr w:type="gramStart"/>
      <w:r>
        <w:t>revised</w:t>
      </w:r>
      <w:proofErr w:type="gramEnd"/>
      <w:r>
        <w:t xml:space="preserve"> to Remove extraneous language</w:t>
      </w:r>
    </w:p>
  </w:comment>
  <w:comment w:id="32" w:author="Author" w:initials="A">
    <w:p w:rsidR="00D21453" w:rsidRDefault="00D21453">
      <w:pPr>
        <w:pStyle w:val="CommentText"/>
      </w:pPr>
      <w:r>
        <w:rPr>
          <w:rStyle w:val="CommentReference"/>
        </w:rPr>
        <w:annotationRef/>
      </w:r>
      <w:r>
        <w:t>Revised for consistency with the statute upon which this is based: 8- 4-306</w:t>
      </w:r>
    </w:p>
  </w:comment>
  <w:comment w:id="35" w:author="Author" w:initials="A">
    <w:p w:rsidR="00D21453" w:rsidRDefault="00D21453">
      <w:pPr>
        <w:pStyle w:val="CommentText"/>
      </w:pPr>
      <w:r>
        <w:rPr>
          <w:rStyle w:val="CommentReference"/>
        </w:rPr>
        <w:annotationRef/>
      </w:r>
      <w:r>
        <w:t>Moved from its own chapter</w:t>
      </w:r>
    </w:p>
  </w:comment>
  <w:comment w:id="52" w:author="Author" w:initials="A">
    <w:p w:rsidR="00D21453" w:rsidRDefault="00D21453">
      <w:pPr>
        <w:pStyle w:val="CommentText"/>
      </w:pPr>
      <w:r>
        <w:rPr>
          <w:rStyle w:val="CommentReference"/>
        </w:rPr>
        <w:annotationRef/>
      </w:r>
      <w:r>
        <w:t xml:space="preserve">Spelled out as “twelve-month period” consistent with </w:t>
      </w:r>
      <w:r>
        <w:rPr>
          <w:rFonts w:cs="Times New Roman"/>
          <w:szCs w:val="24"/>
        </w:rPr>
        <w:t>2010 AR Legislative Drafting Manual</w:t>
      </w:r>
    </w:p>
  </w:comment>
  <w:comment w:id="53" w:author="Author" w:initials="A">
    <w:p w:rsidR="00D21453" w:rsidRDefault="00D21453">
      <w:pPr>
        <w:pStyle w:val="CommentText"/>
      </w:pPr>
      <w:r>
        <w:rPr>
          <w:rStyle w:val="CommentReference"/>
        </w:rPr>
        <w:annotationRef/>
      </w:r>
      <w:r>
        <w:t>There are many instances where the term stationary source is shortened to source. This has been corrected.</w:t>
      </w:r>
    </w:p>
  </w:comment>
  <w:comment w:id="54" w:author="Author" w:initials="A">
    <w:p w:rsidR="00D21453" w:rsidRDefault="00D21453">
      <w:pPr>
        <w:pStyle w:val="CommentText"/>
      </w:pPr>
      <w:r>
        <w:rPr>
          <w:rStyle w:val="CommentReference"/>
        </w:rPr>
        <w:annotationRef/>
      </w:r>
      <w:r>
        <w:t>Term only used once in the Rule. Another defined term can be substituted without changing the substance of the provision. See Rule 18.1301</w:t>
      </w:r>
    </w:p>
  </w:comment>
  <w:comment w:id="55" w:author="Author" w:initials="A">
    <w:p w:rsidR="00D21453" w:rsidRDefault="00D21453">
      <w:pPr>
        <w:pStyle w:val="CommentText"/>
      </w:pPr>
      <w:r>
        <w:rPr>
          <w:rStyle w:val="CommentReference"/>
        </w:rPr>
        <w:annotationRef/>
      </w:r>
      <w:proofErr w:type="gramStart"/>
      <w:r>
        <w:t>simplified</w:t>
      </w:r>
      <w:proofErr w:type="gramEnd"/>
    </w:p>
  </w:comment>
  <w:comment w:id="56" w:author="Author" w:initials="A">
    <w:p w:rsidR="00D21453" w:rsidRDefault="00D21453">
      <w:pPr>
        <w:pStyle w:val="CommentText"/>
      </w:pPr>
      <w:r>
        <w:rPr>
          <w:rStyle w:val="CommentReference"/>
        </w:rPr>
        <w:annotationRef/>
      </w:r>
      <w:r>
        <w:t>This should be defined if this abbreviation is going to be used</w:t>
      </w:r>
    </w:p>
  </w:comment>
  <w:comment w:id="57" w:author="Author" w:initials="A">
    <w:p w:rsidR="00D21453" w:rsidRDefault="00D21453" w:rsidP="002763EF">
      <w:pPr>
        <w:pStyle w:val="CommentText"/>
      </w:pPr>
      <w:r>
        <w:rPr>
          <w:rStyle w:val="CommentReference"/>
        </w:rPr>
        <w:annotationRef/>
      </w:r>
      <w:r>
        <w:t>This term was used, but not definition included in Rule 18</w:t>
      </w:r>
    </w:p>
  </w:comment>
  <w:comment w:id="58" w:author="Author" w:initials="A">
    <w:p w:rsidR="00D21453" w:rsidRDefault="00D21453">
      <w:pPr>
        <w:pStyle w:val="CommentText"/>
      </w:pPr>
      <w:r>
        <w:rPr>
          <w:rStyle w:val="CommentReference"/>
        </w:rPr>
        <w:annotationRef/>
      </w:r>
      <w:r>
        <w:t>Consolidated the miscellaneous versions of the term into a single term. Adding “implementing regulations” where it is meant throughout regulation instead of defining the Clean Air Act as the act itself and the implementing regulations.</w:t>
      </w:r>
    </w:p>
  </w:comment>
  <w:comment w:id="59" w:author="Author" w:initials="A">
    <w:p w:rsidR="00D21453" w:rsidRDefault="00D21453">
      <w:pPr>
        <w:pStyle w:val="CommentText"/>
      </w:pPr>
      <w:r>
        <w:rPr>
          <w:rStyle w:val="CommentReference"/>
        </w:rPr>
        <w:annotationRef/>
      </w:r>
      <w:r>
        <w:t>Previously undefined, but used throughout Rule 18</w:t>
      </w:r>
    </w:p>
  </w:comment>
  <w:comment w:id="61" w:author="Author" w:initials="A">
    <w:p w:rsidR="00D21453" w:rsidRDefault="00D21453">
      <w:pPr>
        <w:pStyle w:val="CommentText"/>
      </w:pPr>
      <w:r>
        <w:rPr>
          <w:rStyle w:val="CommentReference"/>
        </w:rPr>
        <w:annotationRef/>
      </w:r>
      <w:r>
        <w:t xml:space="preserve"> </w:t>
      </w:r>
      <w:proofErr w:type="gramStart"/>
      <w:r>
        <w:t>revised</w:t>
      </w:r>
      <w:proofErr w:type="gramEnd"/>
      <w:r>
        <w:t xml:space="preserve"> to Remove extraneous language</w:t>
      </w:r>
    </w:p>
  </w:comment>
  <w:comment w:id="60" w:author="Author" w:initials="A">
    <w:p w:rsidR="00D21453" w:rsidRDefault="00D21453">
      <w:pPr>
        <w:pStyle w:val="CommentText"/>
      </w:pPr>
      <w:r>
        <w:rPr>
          <w:rStyle w:val="CommentReference"/>
        </w:rPr>
        <w:annotationRef/>
      </w:r>
      <w:r>
        <w:t>Not necessary if we define the term NAAQS</w:t>
      </w:r>
    </w:p>
  </w:comment>
  <w:comment w:id="63" w:author="Author" w:initials="A">
    <w:p w:rsidR="00D21453" w:rsidRDefault="00D21453">
      <w:pPr>
        <w:pStyle w:val="CommentText"/>
      </w:pPr>
      <w:r>
        <w:rPr>
          <w:rStyle w:val="CommentReference"/>
        </w:rPr>
        <w:annotationRef/>
      </w:r>
      <w:r>
        <w:t>Changed to twenty-four-hour, to match other changes.</w:t>
      </w:r>
    </w:p>
  </w:comment>
  <w:comment w:id="62" w:author="Author" w:initials="A">
    <w:p w:rsidR="00D21453" w:rsidRDefault="00D21453">
      <w:pPr>
        <w:pStyle w:val="CommentText"/>
      </w:pPr>
      <w:r>
        <w:rPr>
          <w:rStyle w:val="CommentReference"/>
        </w:rPr>
        <w:annotationRef/>
      </w:r>
      <w:r>
        <w:t>Broke the paragraph up into a list to make it easier to read.</w:t>
      </w:r>
    </w:p>
  </w:comment>
  <w:comment w:id="64" w:author="Author" w:initials="A">
    <w:p w:rsidR="00D21453" w:rsidRDefault="00D21453">
      <w:pPr>
        <w:pStyle w:val="CommentText"/>
      </w:pPr>
      <w:r>
        <w:rPr>
          <w:rStyle w:val="CommentReference"/>
        </w:rPr>
        <w:annotationRef/>
      </w:r>
      <w:r>
        <w:t>Arkansas Department of Environmental Quality is now a Division in the new Arkansas Department of Energy and Environment</w:t>
      </w:r>
    </w:p>
  </w:comment>
  <w:comment w:id="65" w:author="Author" w:initials="A">
    <w:p w:rsidR="00D21453" w:rsidRDefault="00D21453">
      <w:pPr>
        <w:pStyle w:val="CommentText"/>
      </w:pPr>
      <w:r>
        <w:rPr>
          <w:rStyle w:val="CommentReference"/>
        </w:rPr>
        <w:annotationRef/>
      </w:r>
      <w:r>
        <w:t>Term was previously undefined, but used in Rule 18</w:t>
      </w:r>
    </w:p>
  </w:comment>
  <w:comment w:id="66" w:author="Author" w:initials="A">
    <w:p w:rsidR="00D21453" w:rsidRDefault="00D21453">
      <w:pPr>
        <w:pStyle w:val="CommentText"/>
      </w:pPr>
      <w:r>
        <w:rPr>
          <w:rStyle w:val="CommentReference"/>
        </w:rPr>
        <w:annotationRef/>
      </w:r>
      <w:r>
        <w:t>This is necessary as a result of Transformation</w:t>
      </w:r>
    </w:p>
  </w:comment>
  <w:comment w:id="67" w:author="Author" w:initials="A">
    <w:p w:rsidR="00D21453" w:rsidRDefault="00D21453">
      <w:pPr>
        <w:pStyle w:val="CommentText"/>
      </w:pPr>
      <w:r>
        <w:rPr>
          <w:rStyle w:val="CommentReference"/>
        </w:rPr>
        <w:annotationRef/>
      </w:r>
      <w:r>
        <w:t xml:space="preserve">Consolidated use on the term “Clean Air Act.” </w:t>
      </w:r>
    </w:p>
    <w:p w:rsidR="00D21453" w:rsidRDefault="00D21453">
      <w:pPr>
        <w:pStyle w:val="CommentText"/>
      </w:pPr>
      <w:r>
        <w:t>“And its implementing regulations” specified directly in the provisions where needed.</w:t>
      </w:r>
    </w:p>
    <w:p w:rsidR="00D21453" w:rsidRDefault="00D21453">
      <w:pPr>
        <w:pStyle w:val="CommentText"/>
      </w:pPr>
      <w:r>
        <w:t>IBR definition from 19</w:t>
      </w:r>
    </w:p>
  </w:comment>
  <w:comment w:id="68" w:author="Author" w:initials="A">
    <w:p w:rsidR="00D21453" w:rsidRDefault="00D21453">
      <w:pPr>
        <w:pStyle w:val="CommentText"/>
      </w:pPr>
      <w:r>
        <w:rPr>
          <w:rStyle w:val="CommentReference"/>
        </w:rPr>
        <w:annotationRef/>
      </w:r>
      <w:r>
        <w:t>Moved to be in alphabetical order</w:t>
      </w:r>
    </w:p>
  </w:comment>
  <w:comment w:id="69" w:author="Author" w:initials="A">
    <w:p w:rsidR="00D21453" w:rsidRDefault="00D21453">
      <w:pPr>
        <w:pStyle w:val="CommentText"/>
      </w:pPr>
      <w:r>
        <w:rPr>
          <w:rStyle w:val="CommentReference"/>
        </w:rPr>
        <w:annotationRef/>
      </w:r>
      <w:r>
        <w:t>This term was out of alphabetical order</w:t>
      </w:r>
    </w:p>
  </w:comment>
  <w:comment w:id="70" w:author="Author" w:initials="A">
    <w:p w:rsidR="00D21453" w:rsidRDefault="00D21453">
      <w:pPr>
        <w:pStyle w:val="CommentText"/>
      </w:pPr>
      <w:r>
        <w:rPr>
          <w:rStyle w:val="CommentReference"/>
        </w:rPr>
        <w:annotationRef/>
      </w:r>
      <w:r>
        <w:t>Removing use of acronyms,</w:t>
      </w:r>
    </w:p>
    <w:p w:rsidR="00D21453" w:rsidRDefault="00D21453">
      <w:pPr>
        <w:pStyle w:val="CommentText"/>
      </w:pPr>
      <w:r>
        <w:t>Workgroup recommended just referring to Rule 19 instead of adopting the NAAQS into multiple regulations.</w:t>
      </w:r>
    </w:p>
  </w:comment>
  <w:comment w:id="71" w:author="Author" w:initials="A">
    <w:p w:rsidR="00D21453" w:rsidRDefault="00D21453">
      <w:pPr>
        <w:pStyle w:val="CommentText"/>
      </w:pPr>
      <w:r>
        <w:rPr>
          <w:rStyle w:val="CommentReference"/>
        </w:rPr>
        <w:annotationRef/>
      </w:r>
      <w:r>
        <w:t>“</w:t>
      </w:r>
      <w:proofErr w:type="gramStart"/>
      <w:r>
        <w:t>open</w:t>
      </w:r>
      <w:proofErr w:type="gramEnd"/>
      <w:r>
        <w:t xml:space="preserve"> fire” is not used anywhere outside its definition.</w:t>
      </w:r>
    </w:p>
  </w:comment>
  <w:comment w:id="72" w:author="Author" w:initials="A">
    <w:p w:rsidR="00D21453" w:rsidRDefault="00D21453">
      <w:pPr>
        <w:pStyle w:val="CommentText"/>
      </w:pPr>
      <w:r>
        <w:rPr>
          <w:rStyle w:val="CommentReference"/>
        </w:rPr>
        <w:annotationRef/>
      </w:r>
      <w:r>
        <w:t>Removing use of acronyms</w:t>
      </w:r>
    </w:p>
    <w:p w:rsidR="00D21453" w:rsidRDefault="00D21453">
      <w:pPr>
        <w:pStyle w:val="CommentText"/>
      </w:pPr>
    </w:p>
  </w:comment>
  <w:comment w:id="73" w:author="Author" w:initials="A">
    <w:p w:rsidR="00D21453" w:rsidRDefault="00D21453">
      <w:pPr>
        <w:pStyle w:val="CommentText"/>
      </w:pPr>
      <w:r>
        <w:rPr>
          <w:rStyle w:val="CommentReference"/>
        </w:rPr>
        <w:annotationRef/>
      </w:r>
      <w:r>
        <w:t xml:space="preserve">These are federally regulated air pollutants also governed by Rule 19. Use reference to Rule 19 definitions instead of repeating here. </w:t>
      </w:r>
    </w:p>
  </w:comment>
  <w:comment w:id="74" w:author="Author" w:initials="A">
    <w:p w:rsidR="00D21453" w:rsidRDefault="00D21453">
      <w:pPr>
        <w:pStyle w:val="CommentText"/>
      </w:pPr>
      <w:r>
        <w:rPr>
          <w:rStyle w:val="CommentReference"/>
        </w:rPr>
        <w:annotationRef/>
      </w:r>
      <w:r>
        <w:t>Separated this into a list for easier reading</w:t>
      </w:r>
    </w:p>
    <w:p w:rsidR="00D21453" w:rsidRDefault="00D21453">
      <w:pPr>
        <w:pStyle w:val="CommentText"/>
      </w:pPr>
    </w:p>
    <w:p w:rsidR="00D21453" w:rsidRDefault="00D21453">
      <w:pPr>
        <w:pStyle w:val="CommentText"/>
      </w:pPr>
      <w:r>
        <w:t>Corrected typographic error</w:t>
      </w:r>
    </w:p>
  </w:comment>
  <w:comment w:id="75" w:author="Author" w:initials="A">
    <w:p w:rsidR="00D21453" w:rsidRDefault="00D21453">
      <w:pPr>
        <w:pStyle w:val="CommentText"/>
      </w:pPr>
      <w:r>
        <w:rPr>
          <w:rStyle w:val="CommentReference"/>
        </w:rPr>
        <w:annotationRef/>
      </w:r>
      <w:r>
        <w:t>Refer to Rule 19 because federal requirements dictate what an RO is.</w:t>
      </w:r>
    </w:p>
  </w:comment>
  <w:comment w:id="76" w:author="Author" w:initials="A">
    <w:p w:rsidR="00D21453" w:rsidRDefault="00D21453">
      <w:pPr>
        <w:pStyle w:val="CommentText"/>
      </w:pPr>
      <w:r>
        <w:rPr>
          <w:rStyle w:val="CommentReference"/>
        </w:rPr>
        <w:annotationRef/>
      </w:r>
      <w:r>
        <w:t>IBR definition</w:t>
      </w:r>
    </w:p>
  </w:comment>
  <w:comment w:id="77" w:author="Author" w:initials="A">
    <w:p w:rsidR="00D21453" w:rsidRDefault="00D21453">
      <w:pPr>
        <w:pStyle w:val="CommentText"/>
      </w:pPr>
      <w:r>
        <w:rPr>
          <w:rStyle w:val="CommentReference"/>
        </w:rPr>
        <w:annotationRef/>
      </w:r>
      <w:r>
        <w:t xml:space="preserve">Inserted these in the event that this Rule is finalized prior to finalization of the </w:t>
      </w:r>
      <w:proofErr w:type="spellStart"/>
      <w:r>
        <w:t>Reg</w:t>
      </w:r>
      <w:proofErr w:type="spellEnd"/>
      <w:r>
        <w:t xml:space="preserve"> 2 Rule changes for these other APC&amp;EC Rules.</w:t>
      </w:r>
    </w:p>
  </w:comment>
  <w:comment w:id="78" w:author="Author" w:initials="A">
    <w:p w:rsidR="00D21453" w:rsidRDefault="00D21453">
      <w:pPr>
        <w:pStyle w:val="CommentText"/>
      </w:pPr>
      <w:r>
        <w:rPr>
          <w:rStyle w:val="CommentReference"/>
        </w:rPr>
        <w:annotationRef/>
      </w:r>
      <w:r>
        <w:t xml:space="preserve">This definition is modified from the definition in Rule 19. (FRAP replaced with AC)  </w:t>
      </w:r>
    </w:p>
    <w:p w:rsidR="00D21453" w:rsidRDefault="00D21453">
      <w:pPr>
        <w:pStyle w:val="CommentText"/>
      </w:pPr>
    </w:p>
    <w:p w:rsidR="00D21453" w:rsidRDefault="00D21453">
      <w:pPr>
        <w:pStyle w:val="CommentText"/>
      </w:pPr>
      <w:r>
        <w:t>This term was used in Rule 18, but not used in Rule 19.</w:t>
      </w:r>
    </w:p>
  </w:comment>
  <w:comment w:id="80" w:author="Author" w:initials="A">
    <w:p w:rsidR="00D21453" w:rsidRDefault="00D21453">
      <w:pPr>
        <w:pStyle w:val="CommentText"/>
      </w:pPr>
      <w:r>
        <w:rPr>
          <w:rStyle w:val="CommentReference"/>
        </w:rPr>
        <w:annotationRef/>
      </w:r>
      <w:r>
        <w:t>Clean air act is a defined term.  The addition of federal here is unnecessary.</w:t>
      </w:r>
    </w:p>
  </w:comment>
  <w:comment w:id="79" w:author="Author" w:initials="A">
    <w:p w:rsidR="00D21453" w:rsidRDefault="00D21453">
      <w:pPr>
        <w:pStyle w:val="CommentText"/>
      </w:pPr>
      <w:r>
        <w:rPr>
          <w:rStyle w:val="CommentReference"/>
        </w:rPr>
        <w:annotationRef/>
      </w:r>
      <w:r>
        <w:t xml:space="preserve">This term is not used outside its own definition. Language will be added to the permit amendment section of Rule 18 and to Rule 19 and 26 in the respective sections for de </w:t>
      </w:r>
      <w:proofErr w:type="spellStart"/>
      <w:r>
        <w:t>minimis</w:t>
      </w:r>
      <w:proofErr w:type="spellEnd"/>
      <w:r>
        <w:t xml:space="preserve"> and administrative amendments regarding Title I modifications.</w:t>
      </w:r>
    </w:p>
  </w:comment>
  <w:comment w:id="81" w:author="Author" w:initials="A">
    <w:p w:rsidR="00D21453" w:rsidRDefault="00D21453">
      <w:pPr>
        <w:pStyle w:val="CommentText"/>
      </w:pPr>
      <w:r>
        <w:rPr>
          <w:rStyle w:val="CommentReference"/>
        </w:rPr>
        <w:annotationRef/>
      </w:r>
      <w:r>
        <w:t>Definition taken from 18.1402 and moved to definitions section</w:t>
      </w:r>
    </w:p>
  </w:comment>
  <w:comment w:id="82" w:author="Author" w:initials="A">
    <w:p w:rsidR="00D21453" w:rsidRDefault="00D21453">
      <w:pPr>
        <w:pStyle w:val="CommentText"/>
      </w:pPr>
      <w:r>
        <w:rPr>
          <w:rStyle w:val="CommentReference"/>
        </w:rPr>
        <w:annotationRef/>
      </w:r>
      <w:r>
        <w:t>Term not used outside its own definition</w:t>
      </w:r>
    </w:p>
  </w:comment>
  <w:comment w:id="83" w:author="Author" w:initials="A">
    <w:p w:rsidR="00D21453" w:rsidRDefault="00D21453">
      <w:pPr>
        <w:pStyle w:val="CommentText"/>
      </w:pPr>
      <w:r>
        <w:rPr>
          <w:rStyle w:val="CommentReference"/>
        </w:rPr>
        <w:annotationRef/>
      </w:r>
      <w:r>
        <w:t>Same as 12-month period, but spelled out twelve</w:t>
      </w:r>
    </w:p>
  </w:comment>
  <w:comment w:id="87" w:author="Author" w:initials="A">
    <w:p w:rsidR="00D21453" w:rsidRDefault="00D21453">
      <w:pPr>
        <w:pStyle w:val="CommentText"/>
      </w:pPr>
      <w:r>
        <w:rPr>
          <w:rStyle w:val="CommentReference"/>
        </w:rPr>
        <w:annotationRef/>
      </w:r>
      <w:r>
        <w:t>Consolidating owner/operator and owner or operator on owner or operator.</w:t>
      </w:r>
    </w:p>
  </w:comment>
  <w:comment w:id="90" w:author="Author" w:initials="A">
    <w:p w:rsidR="00D21453" w:rsidRDefault="00D21453">
      <w:pPr>
        <w:pStyle w:val="CommentText"/>
      </w:pPr>
      <w:r>
        <w:rPr>
          <w:rStyle w:val="CommentReference"/>
        </w:rPr>
        <w:annotationRef/>
      </w:r>
      <w:r>
        <w:t>At this point, the owner/operator has applied and can be considered an applicant. Changing this to applicant makes the references to the person applying throughout this paragraph consistent.</w:t>
      </w:r>
    </w:p>
  </w:comment>
  <w:comment w:id="93" w:author="Author" w:initials="A">
    <w:p w:rsidR="00D21453" w:rsidRDefault="00D21453">
      <w:pPr>
        <w:pStyle w:val="CommentText"/>
      </w:pPr>
      <w:r>
        <w:rPr>
          <w:rStyle w:val="CommentReference"/>
        </w:rPr>
        <w:annotationRef/>
      </w:r>
      <w:r>
        <w:t xml:space="preserve">This is an arbitrary date not based in federal law. </w:t>
      </w:r>
    </w:p>
    <w:p w:rsidR="00D21453" w:rsidRDefault="00D21453">
      <w:pPr>
        <w:pStyle w:val="CommentText"/>
      </w:pPr>
      <w:r>
        <w:t>Sources subject to any NSPS or NESHAP must comply and keep records in accordance with the federal regulations.  In addition, it is unclear as to whether “by February 15, 1999” applies to the applicable regulations or the Clean Air Act itself.</w:t>
      </w:r>
    </w:p>
  </w:comment>
  <w:comment w:id="94" w:author="Author" w:initials="A">
    <w:p w:rsidR="00D21453" w:rsidRDefault="00D21453">
      <w:pPr>
        <w:pStyle w:val="CommentText"/>
      </w:pPr>
      <w:r>
        <w:rPr>
          <w:rStyle w:val="CommentReference"/>
        </w:rPr>
        <w:annotationRef/>
      </w:r>
      <w:r>
        <w:t>Federally regulated air pollutant is not a defined term in 18. Air contaminants are subject to regulation under 18, not federally-regulated air pollutants.  This is likely a copy and paste error where similar provisions in 18 and 19 were adopted.</w:t>
      </w:r>
    </w:p>
  </w:comment>
  <w:comment w:id="95" w:author="Author" w:initials="A">
    <w:p w:rsidR="00D21453" w:rsidRDefault="00D21453">
      <w:pPr>
        <w:pStyle w:val="CommentText"/>
      </w:pPr>
      <w:r>
        <w:rPr>
          <w:rStyle w:val="CommentReference"/>
        </w:rPr>
        <w:annotationRef/>
      </w:r>
      <w:r>
        <w:t xml:space="preserve">Personification of the inanimate object “facility” corrected </w:t>
      </w:r>
    </w:p>
  </w:comment>
  <w:comment w:id="96" w:author="Author" w:initials="A">
    <w:p w:rsidR="00D21453" w:rsidRDefault="00D21453">
      <w:pPr>
        <w:pStyle w:val="CommentText"/>
      </w:pPr>
      <w:r>
        <w:rPr>
          <w:rStyle w:val="CommentReference"/>
        </w:rPr>
        <w:annotationRef/>
      </w:r>
      <w:r>
        <w:t>Term air pollutant isn’t defined in this rule</w:t>
      </w:r>
    </w:p>
  </w:comment>
  <w:comment w:id="98" w:author="Author" w:initials="A">
    <w:p w:rsidR="00D21453" w:rsidRDefault="00D21453">
      <w:pPr>
        <w:pStyle w:val="CommentText"/>
      </w:pPr>
      <w:r>
        <w:rPr>
          <w:rStyle w:val="CommentReference"/>
        </w:rPr>
        <w:annotationRef/>
      </w:r>
      <w:r>
        <w:t>No need to have a separate process from what we are obligated to do under Rule 8.</w:t>
      </w:r>
    </w:p>
  </w:comment>
  <w:comment w:id="100" w:author="Author" w:initials="A">
    <w:p w:rsidR="00D21453" w:rsidRDefault="00D21453">
      <w:pPr>
        <w:pStyle w:val="CommentText"/>
      </w:pPr>
      <w:r>
        <w:rPr>
          <w:rStyle w:val="CommentReference"/>
        </w:rPr>
        <w:annotationRef/>
      </w:r>
      <w:r>
        <w:t xml:space="preserve">It is more efficient to incorporate these into the permit when the permittee wishes to make a modification that doesn’t qualify as an administrative amendment or de </w:t>
      </w:r>
      <w:proofErr w:type="spellStart"/>
      <w:r>
        <w:t>minimis</w:t>
      </w:r>
      <w:proofErr w:type="spellEnd"/>
      <w:r>
        <w:t xml:space="preserve"> change since the permittee may implement the changes addressed in the request immediately upon approval.</w:t>
      </w:r>
    </w:p>
  </w:comment>
  <w:comment w:id="101" w:author="Author" w:initials="A">
    <w:p w:rsidR="00D21453" w:rsidRDefault="00D21453">
      <w:pPr>
        <w:pStyle w:val="CommentText"/>
      </w:pPr>
      <w:r>
        <w:rPr>
          <w:rStyle w:val="CommentReference"/>
        </w:rPr>
        <w:annotationRef/>
      </w:r>
      <w:r>
        <w:t>It makes more sense to be permittee at this point consistent with what is used in 18.307(A</w:t>
      </w:r>
      <w:proofErr w:type="gramStart"/>
      <w:r>
        <w:t>)(</w:t>
      </w:r>
      <w:proofErr w:type="gramEnd"/>
      <w:r>
        <w:t>1)(c)</w:t>
      </w:r>
    </w:p>
  </w:comment>
  <w:comment w:id="102" w:author="Author" w:initials="A">
    <w:p w:rsidR="00D21453" w:rsidRDefault="00D21453">
      <w:pPr>
        <w:pStyle w:val="CommentText"/>
      </w:pPr>
      <w:r>
        <w:rPr>
          <w:rStyle w:val="CommentReference"/>
        </w:rPr>
        <w:annotationRef/>
      </w:r>
      <w:r>
        <w:t xml:space="preserve">Changed to be consistent with 19, where the term modification explicitly excludes de </w:t>
      </w:r>
      <w:proofErr w:type="spellStart"/>
      <w:r>
        <w:t>minimis</w:t>
      </w:r>
      <w:proofErr w:type="spellEnd"/>
      <w:r>
        <w:t xml:space="preserve"> changes, minor modifications, administrative amendments, etc.</w:t>
      </w:r>
    </w:p>
  </w:comment>
  <w:comment w:id="103" w:author="Author" w:initials="A">
    <w:p w:rsidR="00D21453" w:rsidRDefault="00D21453" w:rsidP="0044081D">
      <w:pPr>
        <w:pStyle w:val="CommentText"/>
      </w:pPr>
      <w:r>
        <w:rPr>
          <w:rStyle w:val="CommentReference"/>
        </w:rPr>
        <w:annotationRef/>
      </w:r>
      <w:r>
        <w:t xml:space="preserve">This is an arbitrary date not based in federal law. </w:t>
      </w:r>
    </w:p>
    <w:p w:rsidR="00D21453" w:rsidRDefault="00D21453" w:rsidP="0044081D">
      <w:pPr>
        <w:pStyle w:val="CommentText"/>
      </w:pPr>
      <w:r>
        <w:t>In addition, it is unclear as to whether “by February 15, 1999” applies to the applicable regulations or the Clean Air Act itself.</w:t>
      </w:r>
    </w:p>
  </w:comment>
  <w:comment w:id="104" w:author="Author" w:initials="A">
    <w:p w:rsidR="00D21453" w:rsidRDefault="00D21453">
      <w:pPr>
        <w:pStyle w:val="CommentText"/>
      </w:pPr>
      <w:r>
        <w:rPr>
          <w:rStyle w:val="CommentReference"/>
        </w:rPr>
        <w:annotationRef/>
      </w:r>
      <w:r>
        <w:t>Personification correction</w:t>
      </w:r>
    </w:p>
  </w:comment>
  <w:comment w:id="105" w:author="Author" w:initials="A">
    <w:p w:rsidR="00D21453" w:rsidRDefault="00D21453">
      <w:pPr>
        <w:pStyle w:val="CommentText"/>
      </w:pPr>
      <w:r>
        <w:rPr>
          <w:rStyle w:val="CommentReference"/>
        </w:rPr>
        <w:annotationRef/>
      </w:r>
      <w:r>
        <w:t>It makes more sense to be permittee at this point consistent with what is used in 18.307(A</w:t>
      </w:r>
      <w:proofErr w:type="gramStart"/>
      <w:r>
        <w:t>)(</w:t>
      </w:r>
      <w:proofErr w:type="gramEnd"/>
      <w:r>
        <w:t>1)(c)</w:t>
      </w:r>
    </w:p>
  </w:comment>
  <w:comment w:id="106" w:author="Author" w:initials="A">
    <w:p w:rsidR="00D21453" w:rsidRDefault="00D21453">
      <w:pPr>
        <w:pStyle w:val="CommentText"/>
      </w:pPr>
      <w:r>
        <w:rPr>
          <w:rStyle w:val="CommentReference"/>
        </w:rPr>
        <w:annotationRef/>
      </w:r>
      <w:r>
        <w:t xml:space="preserve">It is more efficient to incorporate these into the permit when the permittee wishes to make a modification that doesn’t qualify as an administrative amendment or de </w:t>
      </w:r>
      <w:proofErr w:type="spellStart"/>
      <w:r>
        <w:t>minimis</w:t>
      </w:r>
      <w:proofErr w:type="spellEnd"/>
      <w:r>
        <w:t xml:space="preserve"> change since the permittee may implement the changes addressed in the request immediately upon approval.</w:t>
      </w:r>
    </w:p>
  </w:comment>
  <w:comment w:id="107" w:author="Author" w:initials="A">
    <w:p w:rsidR="00D21453" w:rsidRDefault="00D21453">
      <w:pPr>
        <w:pStyle w:val="CommentText"/>
      </w:pPr>
      <w:r>
        <w:rPr>
          <w:rStyle w:val="CommentReference"/>
        </w:rPr>
        <w:annotationRef/>
      </w:r>
      <w:r>
        <w:t>Took provision out of definition and placed it in relevant rule.</w:t>
      </w:r>
    </w:p>
  </w:comment>
  <w:comment w:id="108" w:author="Author" w:initials="A">
    <w:p w:rsidR="00D21453" w:rsidRDefault="00D21453">
      <w:pPr>
        <w:pStyle w:val="CommentText"/>
      </w:pPr>
      <w:r>
        <w:rPr>
          <w:rStyle w:val="CommentReference"/>
        </w:rPr>
        <w:annotationRef/>
      </w:r>
      <w:r>
        <w:t xml:space="preserve">This points the reader back to what they need to do if they don’t qualify for an admin amendment, de </w:t>
      </w:r>
      <w:proofErr w:type="spellStart"/>
      <w:r>
        <w:t>minimis</w:t>
      </w:r>
      <w:proofErr w:type="spellEnd"/>
      <w:r>
        <w:t xml:space="preserve"> change, or change in ownership change. Without this, it is not immediately obvious that they need to go through the process in Rule 18.305.</w:t>
      </w:r>
    </w:p>
  </w:comment>
  <w:comment w:id="112" w:author="Author" w:initials="A">
    <w:p w:rsidR="00D21453" w:rsidRDefault="00D21453">
      <w:pPr>
        <w:pStyle w:val="CommentText"/>
      </w:pPr>
      <w:r>
        <w:rPr>
          <w:rStyle w:val="CommentReference"/>
        </w:rPr>
        <w:annotationRef/>
      </w:r>
      <w:r>
        <w:t>Personification fix</w:t>
      </w:r>
    </w:p>
  </w:comment>
  <w:comment w:id="113" w:author="Author" w:initials="A">
    <w:p w:rsidR="00D21453" w:rsidRDefault="00D21453">
      <w:pPr>
        <w:pStyle w:val="CommentText"/>
      </w:pPr>
      <w:r>
        <w:rPr>
          <w:rStyle w:val="CommentReference"/>
        </w:rPr>
        <w:annotationRef/>
      </w:r>
      <w:r>
        <w:t>Personification fix</w:t>
      </w:r>
    </w:p>
  </w:comment>
  <w:comment w:id="114" w:author="Author" w:initials="A">
    <w:p w:rsidR="00D21453" w:rsidRDefault="00D21453">
      <w:pPr>
        <w:pStyle w:val="CommentText"/>
      </w:pPr>
      <w:r>
        <w:rPr>
          <w:rStyle w:val="CommentReference"/>
        </w:rPr>
        <w:annotationRef/>
      </w:r>
      <w:r>
        <w:t>Personification fix</w:t>
      </w:r>
    </w:p>
  </w:comment>
  <w:comment w:id="116" w:author="Author" w:initials="A">
    <w:p w:rsidR="00D21453" w:rsidRDefault="00D21453">
      <w:pPr>
        <w:pStyle w:val="CommentText"/>
      </w:pPr>
      <w:r>
        <w:rPr>
          <w:rStyle w:val="CommentReference"/>
        </w:rPr>
        <w:annotationRef/>
      </w:r>
      <w:r>
        <w:rPr>
          <w:rStyle w:val="CommentReference"/>
        </w:rPr>
        <w:t xml:space="preserve">This provision was only needed when Regulation No. 18 was first adopted. </w:t>
      </w:r>
    </w:p>
  </w:comment>
  <w:comment w:id="119" w:author="Author" w:initials="A">
    <w:p w:rsidR="00D21453" w:rsidRDefault="00D21453">
      <w:pPr>
        <w:pStyle w:val="CommentText"/>
      </w:pPr>
      <w:r>
        <w:rPr>
          <w:rStyle w:val="CommentReference"/>
        </w:rPr>
        <w:annotationRef/>
      </w:r>
      <w:r>
        <w:t>Non-substantive changes to improve readability</w:t>
      </w:r>
    </w:p>
  </w:comment>
  <w:comment w:id="122" w:author="Author" w:initials="A">
    <w:p w:rsidR="00D21453" w:rsidRDefault="00D21453">
      <w:pPr>
        <w:pStyle w:val="CommentText"/>
      </w:pPr>
      <w:r>
        <w:rPr>
          <w:rStyle w:val="CommentReference"/>
        </w:rPr>
        <w:annotationRef/>
      </w:r>
      <w:r>
        <w:t>Personification Fix</w:t>
      </w:r>
    </w:p>
  </w:comment>
  <w:comment w:id="123" w:author="Author" w:initials="A">
    <w:p w:rsidR="00D21453" w:rsidRDefault="00D21453">
      <w:pPr>
        <w:pStyle w:val="CommentText"/>
      </w:pPr>
      <w:r>
        <w:rPr>
          <w:rStyle w:val="CommentReference"/>
        </w:rPr>
        <w:annotationRef/>
      </w:r>
      <w:r>
        <w:t>Date not based in federal law. Remove as of date</w:t>
      </w:r>
    </w:p>
  </w:comment>
  <w:comment w:id="124" w:author="Author" w:initials="A">
    <w:p w:rsidR="00D21453" w:rsidRDefault="00D21453">
      <w:pPr>
        <w:pStyle w:val="CommentText"/>
      </w:pPr>
      <w:r>
        <w:rPr>
          <w:rStyle w:val="CommentReference"/>
        </w:rPr>
        <w:annotationRef/>
      </w:r>
      <w:r>
        <w:t>The definition of stationary source includes the term facility. Facility is not separately defined. Stationary source should be used throughout.</w:t>
      </w:r>
    </w:p>
  </w:comment>
  <w:comment w:id="127" w:author="Author" w:initials="A">
    <w:p w:rsidR="00D21453" w:rsidRDefault="00D21453">
      <w:pPr>
        <w:pStyle w:val="CommentText"/>
      </w:pPr>
      <w:r>
        <w:rPr>
          <w:rStyle w:val="CommentReference"/>
        </w:rPr>
        <w:annotationRef/>
      </w:r>
      <w:r>
        <w:t>We have a one permit system that authorizes construction and operation.  It does not make sense to qualify the term “permit” with “operating.”  This implies that there are multiple types of permits.</w:t>
      </w:r>
    </w:p>
  </w:comment>
  <w:comment w:id="128" w:author="Author" w:initials="A">
    <w:p w:rsidR="00D21453" w:rsidRDefault="00D21453" w:rsidP="000A794C">
      <w:pPr>
        <w:pStyle w:val="CommentText"/>
      </w:pPr>
      <w:r>
        <w:rPr>
          <w:rStyle w:val="CommentReference"/>
        </w:rPr>
        <w:annotationRef/>
      </w:r>
      <w:r>
        <w:t>We have a one permit system that authorizes construction and operation.  It does not make sense to qualify the term “permit” with “operating.”  This implies that there are multiple types of permits.</w:t>
      </w:r>
    </w:p>
  </w:comment>
  <w:comment w:id="135" w:author="Author" w:initials="A">
    <w:p w:rsidR="00D21453" w:rsidRDefault="00D21453">
      <w:pPr>
        <w:pStyle w:val="CommentText"/>
      </w:pPr>
      <w:r>
        <w:rPr>
          <w:rStyle w:val="CommentReference"/>
        </w:rPr>
        <w:annotationRef/>
      </w:r>
      <w:r>
        <w:t>Moved to 18.501(C)</w:t>
      </w:r>
    </w:p>
  </w:comment>
  <w:comment w:id="134" w:author="Author" w:initials="A">
    <w:p w:rsidR="00D21453" w:rsidRDefault="00D21453">
      <w:pPr>
        <w:pStyle w:val="CommentText"/>
      </w:pPr>
      <w:r>
        <w:rPr>
          <w:rStyle w:val="CommentReference"/>
        </w:rPr>
        <w:annotationRef/>
      </w:r>
      <w:r>
        <w:t>Readability, stylistic, and “division”/”rule” changes</w:t>
      </w:r>
    </w:p>
  </w:comment>
  <w:comment w:id="137" w:author="Author" w:initials="A">
    <w:p w:rsidR="00D21453" w:rsidRDefault="00D21453">
      <w:pPr>
        <w:pStyle w:val="CommentText"/>
      </w:pPr>
      <w:r>
        <w:rPr>
          <w:rStyle w:val="CommentReference"/>
        </w:rPr>
        <w:annotationRef/>
      </w:r>
      <w:r w:rsidRPr="00A90E27">
        <w:rPr>
          <w:highlight w:val="yellow"/>
        </w:rPr>
        <w:t>This pre-existing language currently says that the Division may impose more stringent limitations . . . due to . . . control apparatus” I am not sure what this means. Any ideas on how to clarify?</w:t>
      </w:r>
    </w:p>
  </w:comment>
  <w:comment w:id="136" w:author="Author" w:initials="A">
    <w:p w:rsidR="00D21453" w:rsidRDefault="00D21453">
      <w:pPr>
        <w:pStyle w:val="CommentText"/>
      </w:pPr>
      <w:r>
        <w:rPr>
          <w:rStyle w:val="CommentReference"/>
        </w:rPr>
        <w:annotationRef/>
      </w:r>
      <w:r>
        <w:t>These definitions are not needed.  The terms “existing equipment” and “new equipment” are not used in this Chapter</w:t>
      </w:r>
    </w:p>
  </w:comment>
  <w:comment w:id="138" w:author="Author" w:initials="A">
    <w:p w:rsidR="004D4E5B" w:rsidRDefault="004D4E5B" w:rsidP="004D4E5B">
      <w:pPr>
        <w:pStyle w:val="CommentText"/>
      </w:pPr>
      <w:r>
        <w:rPr>
          <w:rStyle w:val="CommentReference"/>
        </w:rPr>
        <w:annotationRef/>
      </w:r>
      <w:r>
        <w:t>Restructured below to improve readability</w:t>
      </w:r>
    </w:p>
  </w:comment>
  <w:comment w:id="139" w:author="Author" w:initials="A">
    <w:p w:rsidR="00D21453" w:rsidRDefault="00D21453">
      <w:pPr>
        <w:pStyle w:val="CommentText"/>
      </w:pPr>
      <w:r>
        <w:rPr>
          <w:rStyle w:val="CommentReference"/>
        </w:rPr>
        <w:annotationRef/>
      </w:r>
      <w:r>
        <w:t>Made plural to match the section’s language title: “</w:t>
      </w:r>
      <w:r w:rsidRPr="00D94608">
        <w:rPr>
          <w:szCs w:val="24"/>
          <w:lang w:val="fr-FR"/>
        </w:rPr>
        <w:t>Visible Emissions Limitations</w:t>
      </w:r>
      <w:r>
        <w:t xml:space="preserve">” </w:t>
      </w:r>
    </w:p>
  </w:comment>
  <w:comment w:id="142" w:author="Author" w:initials="A">
    <w:p w:rsidR="00D21453" w:rsidRDefault="00D21453">
      <w:pPr>
        <w:pStyle w:val="CommentText"/>
      </w:pPr>
      <w:r>
        <w:rPr>
          <w:rStyle w:val="CommentReference"/>
        </w:rPr>
        <w:annotationRef/>
      </w:r>
      <w:r>
        <w:t>Moved to Chapter 1 and revised. It doesn’t make sense to be in the open burning chapter since it is broader than that.</w:t>
      </w:r>
    </w:p>
  </w:comment>
  <w:comment w:id="145" w:author="Author" w:initials="A">
    <w:p w:rsidR="00D21453" w:rsidRDefault="00D21453">
      <w:pPr>
        <w:pStyle w:val="CommentText"/>
      </w:pPr>
      <w:r>
        <w:rPr>
          <w:rStyle w:val="CommentReference"/>
        </w:rPr>
        <w:annotationRef/>
      </w:r>
      <w:r>
        <w:t>Changed this to match intent.  Fires cannot be burned.  Fires themselves are what do the burning.</w:t>
      </w:r>
    </w:p>
  </w:comment>
  <w:comment w:id="146" w:author="Author" w:initials="A">
    <w:p w:rsidR="00D21453" w:rsidRDefault="00D21453">
      <w:pPr>
        <w:pStyle w:val="CommentText"/>
      </w:pPr>
      <w:r>
        <w:rPr>
          <w:rStyle w:val="CommentReference"/>
        </w:rPr>
        <w:annotationRef/>
      </w:r>
      <w:r>
        <w:t>Non-substantive changes to improve readability.</w:t>
      </w:r>
    </w:p>
  </w:comment>
  <w:comment w:id="148" w:author="Author" w:initials="A">
    <w:p w:rsidR="00D21453" w:rsidRDefault="00D21453">
      <w:pPr>
        <w:pStyle w:val="CommentText"/>
      </w:pPr>
      <w:r>
        <w:rPr>
          <w:rStyle w:val="CommentReference"/>
        </w:rPr>
        <w:annotationRef/>
      </w:r>
      <w:proofErr w:type="gramStart"/>
      <w:r>
        <w:t>added</w:t>
      </w:r>
      <w:proofErr w:type="gramEnd"/>
      <w:r>
        <w:t xml:space="preserve"> commas to separate (previously looked like a single citation “18.603(B)(C)(F)”)</w:t>
      </w:r>
    </w:p>
  </w:comment>
  <w:comment w:id="149" w:author="Author" w:initials="A">
    <w:p w:rsidR="00D21453" w:rsidRDefault="00D21453">
      <w:pPr>
        <w:pStyle w:val="CommentText"/>
      </w:pPr>
      <w:r>
        <w:rPr>
          <w:rStyle w:val="CommentReference"/>
        </w:rPr>
        <w:annotationRef/>
      </w:r>
      <w:r>
        <w:t>This provision is no longer relevant as of July 15, 1973.</w:t>
      </w:r>
    </w:p>
  </w:comment>
  <w:comment w:id="150" w:author="Author" w:initials="A">
    <w:p w:rsidR="00D21453" w:rsidRDefault="00D21453">
      <w:pPr>
        <w:pStyle w:val="CommentText"/>
      </w:pPr>
      <w:r>
        <w:rPr>
          <w:rStyle w:val="CommentReference"/>
        </w:rPr>
        <w:annotationRef/>
      </w:r>
      <w:proofErr w:type="gramStart"/>
      <w:r>
        <w:t>added</w:t>
      </w:r>
      <w:proofErr w:type="gramEnd"/>
      <w:r>
        <w:t xml:space="preserve"> commas to separate (previously looked like a single citation “18.603(F)(G)”)</w:t>
      </w:r>
    </w:p>
  </w:comment>
  <w:comment w:id="153" w:author="Author" w:initials="A">
    <w:p w:rsidR="00D21453" w:rsidRDefault="00D21453">
      <w:pPr>
        <w:pStyle w:val="CommentText"/>
      </w:pPr>
      <w:r>
        <w:rPr>
          <w:rStyle w:val="CommentReference"/>
        </w:rPr>
        <w:annotationRef/>
      </w:r>
      <w:r>
        <w:t xml:space="preserve">See Act 1060 of 2019 </w:t>
      </w:r>
    </w:p>
    <w:p w:rsidR="00D21453" w:rsidRDefault="00FE11D5">
      <w:pPr>
        <w:pStyle w:val="CommentText"/>
      </w:pPr>
      <w:hyperlink r:id="rId1" w:history="1">
        <w:r w:rsidR="00D21453">
          <w:rPr>
            <w:rStyle w:val="Hyperlink"/>
          </w:rPr>
          <w:t>http://www.arkleg.state.ar.us/assembly/2019/2019R/Acts/Act1060.pdf</w:t>
        </w:r>
      </w:hyperlink>
    </w:p>
  </w:comment>
  <w:comment w:id="158" w:author="Author" w:initials="A">
    <w:p w:rsidR="00D21453" w:rsidRDefault="00D21453">
      <w:pPr>
        <w:pStyle w:val="CommentText"/>
      </w:pPr>
      <w:r>
        <w:rPr>
          <w:rStyle w:val="CommentReference"/>
        </w:rPr>
        <w:annotationRef/>
      </w:r>
      <w:r>
        <w:t>Revised to simplify and clarify what type of odors that the Division can enforce against. This change is necessary because water vapor is not an air contaminant and to align pursuit of odor complaints with what the Division has authority to enforce against.</w:t>
      </w:r>
    </w:p>
  </w:comment>
  <w:comment w:id="159" w:author="Author" w:initials="A">
    <w:p w:rsidR="00D21453" w:rsidRDefault="00D21453" w:rsidP="009671E8">
      <w:pPr>
        <w:shd w:val="clear" w:color="auto" w:fill="FFFFFF"/>
        <w:rPr>
          <w:rFonts w:ascii="Arial" w:hAnsi="Arial"/>
          <w:bCs w:val="0"/>
          <w:color w:val="000000"/>
          <w:szCs w:val="24"/>
        </w:rPr>
      </w:pPr>
      <w:r>
        <w:rPr>
          <w:rStyle w:val="CommentReference"/>
        </w:rPr>
        <w:annotationRef/>
      </w:r>
      <w:r>
        <w:rPr>
          <w:rFonts w:ascii="Arial" w:hAnsi="Arial"/>
          <w:bCs w:val="0"/>
          <w:color w:val="000000"/>
          <w:szCs w:val="24"/>
        </w:rPr>
        <w:t xml:space="preserve">Note: </w:t>
      </w:r>
    </w:p>
    <w:p w:rsidR="00D21453" w:rsidRPr="009671E8" w:rsidRDefault="00D21453" w:rsidP="009671E8">
      <w:pPr>
        <w:shd w:val="clear" w:color="auto" w:fill="FFFFFF"/>
        <w:rPr>
          <w:rFonts w:ascii="Arial" w:hAnsi="Arial"/>
          <w:bCs w:val="0"/>
          <w:color w:val="000000"/>
          <w:szCs w:val="24"/>
        </w:rPr>
      </w:pPr>
      <w:r w:rsidRPr="009671E8">
        <w:rPr>
          <w:rFonts w:ascii="Arial" w:hAnsi="Arial"/>
          <w:bCs w:val="0"/>
          <w:color w:val="000000"/>
          <w:szCs w:val="24"/>
        </w:rPr>
        <w:t>(5) “Air pollution” means the presence in the outdoor atmosphere of one (1) or more air contaminants in quantities, of characteristics, and of a duration that are materially injurious or can be reasonably expected to become materially injurious to human, plant, or animal life or to property, or that unreasonably interfere with enjoyment of life or use of property throughout the state or throughout the area of the state as shall be affected thereby;</w:t>
      </w:r>
      <w:r w:rsidRPr="009671E8">
        <w:rPr>
          <w:rFonts w:ascii="Arial" w:hAnsi="Arial"/>
          <w:bCs w:val="0"/>
          <w:color w:val="000000"/>
          <w:szCs w:val="24"/>
        </w:rPr>
        <w:br/>
      </w:r>
    </w:p>
    <w:p w:rsidR="00D21453" w:rsidRPr="009671E8" w:rsidRDefault="00D21453" w:rsidP="009671E8">
      <w:pPr>
        <w:widowControl/>
        <w:shd w:val="clear" w:color="auto" w:fill="FFFFFF"/>
        <w:rPr>
          <w:rFonts w:ascii="Arial" w:hAnsi="Arial"/>
          <w:bCs w:val="0"/>
          <w:color w:val="000000"/>
          <w:szCs w:val="24"/>
        </w:rPr>
      </w:pPr>
      <w:r w:rsidRPr="009671E8">
        <w:rPr>
          <w:rFonts w:ascii="Arial" w:hAnsi="Arial"/>
          <w:bCs w:val="0"/>
          <w:color w:val="000000"/>
          <w:szCs w:val="24"/>
        </w:rPr>
        <w:t>Ark. Code Ann. § 8-4-303 (West)</w:t>
      </w:r>
    </w:p>
    <w:p w:rsidR="00D21453" w:rsidRDefault="00D21453">
      <w:pPr>
        <w:pStyle w:val="CommentText"/>
      </w:pPr>
    </w:p>
  </w:comment>
  <w:comment w:id="165" w:author="Author" w:initials="A">
    <w:p w:rsidR="00D21453" w:rsidRDefault="00D21453">
      <w:pPr>
        <w:pStyle w:val="CommentText"/>
      </w:pPr>
      <w:r>
        <w:rPr>
          <w:rStyle w:val="CommentReference"/>
        </w:rPr>
        <w:annotationRef/>
      </w:r>
      <w:r>
        <w:t>The provisions below indicate that this is an obligation for permitted sources, but this is not apparent from making this applicable to any stationary source “subject to this regulation.” In addition, the original language does mention “the permittee” in who pays for emissions testing. An unpermitted source would not have a “permittee.”</w:t>
      </w:r>
    </w:p>
    <w:p w:rsidR="00D21453" w:rsidRDefault="00D21453">
      <w:pPr>
        <w:pStyle w:val="CommentText"/>
      </w:pPr>
    </w:p>
    <w:p w:rsidR="00D21453" w:rsidRDefault="00D21453">
      <w:pPr>
        <w:pStyle w:val="CommentText"/>
      </w:pPr>
      <w:r>
        <w:t>Changed many of the requirements from passive voice to active voice.</w:t>
      </w:r>
    </w:p>
  </w:comment>
  <w:comment w:id="166" w:author="Author" w:initials="A">
    <w:p w:rsidR="00D21453" w:rsidRDefault="00D21453">
      <w:pPr>
        <w:pStyle w:val="CommentText"/>
      </w:pPr>
      <w:r>
        <w:rPr>
          <w:rStyle w:val="CommentReference"/>
        </w:rPr>
        <w:annotationRef/>
      </w:r>
      <w:r>
        <w:t>Many of these were out of date. There are newer testing methods for many of these. In addition, the Division may approve an alternative.  Also, the extraneous information makes it harder to read.</w:t>
      </w:r>
    </w:p>
  </w:comment>
  <w:comment w:id="168" w:author="Author" w:initials="A">
    <w:p w:rsidR="00D21453" w:rsidRDefault="00D21453">
      <w:pPr>
        <w:pStyle w:val="CommentText"/>
      </w:pPr>
      <w:r>
        <w:rPr>
          <w:rStyle w:val="CommentReference"/>
        </w:rPr>
        <w:annotationRef/>
      </w:r>
      <w:r>
        <w:t>Removed as of dates so that most current methods can be used. The Division can approve other conditions</w:t>
      </w:r>
    </w:p>
  </w:comment>
  <w:comment w:id="169" w:author="Author" w:initials="A">
    <w:p w:rsidR="00D21453" w:rsidRDefault="00D21453">
      <w:pPr>
        <w:pStyle w:val="CommentText"/>
      </w:pPr>
      <w:r>
        <w:rPr>
          <w:rStyle w:val="CommentReference"/>
        </w:rPr>
        <w:annotationRef/>
      </w:r>
      <w:r>
        <w:t>The effective date of the referenced federal rule is December 8, 1986. Footnote added to federal register notice where the language can be found.</w:t>
      </w:r>
    </w:p>
  </w:comment>
  <w:comment w:id="174" w:author="Author" w:initials="A">
    <w:p w:rsidR="00D21453" w:rsidRDefault="00D21453">
      <w:pPr>
        <w:pStyle w:val="CommentText"/>
      </w:pPr>
      <w:r>
        <w:rPr>
          <w:rStyle w:val="CommentReference"/>
        </w:rPr>
        <w:annotationRef/>
      </w:r>
      <w:r>
        <w:t>Added actor throughout to avoid passive voice and indicate who has the obligation.</w:t>
      </w:r>
    </w:p>
    <w:p w:rsidR="00D21453" w:rsidRDefault="00D21453">
      <w:pPr>
        <w:pStyle w:val="CommentText"/>
      </w:pPr>
      <w:r>
        <w:t>In the case of a violation of Rule 18, it could be “a person.” In the case of a violation of a permit, it would be “the permittee.”</w:t>
      </w:r>
    </w:p>
  </w:comment>
  <w:comment w:id="175" w:author="Author" w:initials="A">
    <w:p w:rsidR="00D21453" w:rsidRDefault="00D21453">
      <w:pPr>
        <w:pStyle w:val="CommentText"/>
      </w:pPr>
      <w:r>
        <w:rPr>
          <w:rStyle w:val="CommentReference"/>
        </w:rPr>
        <w:annotationRef/>
      </w:r>
      <w:r>
        <w:t xml:space="preserve">This provision would imply that the Director could not exercise enforcement discretion for any sources that began operation after April 30, 1972 because those sources could not have submitted a plan. Furthermore, a person or source that does not require a permit could violate Rule 18. These actors would not file such applications because they are not required to obtain a permit. In addition, the reference to 18.110(A) either refers to a past provision that is either no longer in existence or that no longer has that designation due to reorganization of the provisions. </w:t>
      </w:r>
    </w:p>
  </w:comment>
  <w:comment w:id="176" w:author="Author" w:initials="A">
    <w:p w:rsidR="00D21453" w:rsidRDefault="00D21453">
      <w:pPr>
        <w:pStyle w:val="CommentText"/>
      </w:pPr>
      <w:r>
        <w:rPr>
          <w:rStyle w:val="CommentReference"/>
        </w:rPr>
        <w:annotationRef/>
      </w:r>
      <w:r>
        <w:t>This is redundant.  See (B)</w:t>
      </w:r>
      <w:r>
        <w:rPr>
          <w:vanish/>
        </w:rPr>
        <w:t>are a violation. It just gives an enforcement discretion process.s that ack to obtain a permitoes not require a permit could vio</w:t>
      </w:r>
    </w:p>
  </w:comment>
  <w:comment w:id="178" w:author="Author" w:initials="A">
    <w:p w:rsidR="00D21453" w:rsidRDefault="00D21453">
      <w:pPr>
        <w:pStyle w:val="CommentText"/>
      </w:pPr>
      <w:r>
        <w:rPr>
          <w:rStyle w:val="CommentReference"/>
        </w:rPr>
        <w:annotationRef/>
      </w:r>
      <w:r>
        <w:t>Workgroup thinks these can be removed without consequence.  They refer back to applications that would have to have been submitted in the 1970s.  In addition 18.1101 is not an exception, it states that the excess emissions are a violation. It just gives an enforcement discretion process.</w:t>
      </w:r>
    </w:p>
  </w:comment>
  <w:comment w:id="181" w:author="Author" w:initials="A">
    <w:p w:rsidR="00D21453" w:rsidRDefault="00D21453">
      <w:pPr>
        <w:pStyle w:val="CommentText"/>
      </w:pPr>
      <w:r>
        <w:rPr>
          <w:rStyle w:val="CommentReference"/>
        </w:rPr>
        <w:annotationRef/>
      </w:r>
      <w:r>
        <w:t>This provision is not necessary to preserve the Department’s authority.</w:t>
      </w:r>
    </w:p>
  </w:comment>
  <w:comment w:id="183" w:author="Author" w:initials="A">
    <w:p w:rsidR="00D21453" w:rsidRDefault="00D21453">
      <w:pPr>
        <w:pStyle w:val="CommentText"/>
      </w:pPr>
      <w:r>
        <w:rPr>
          <w:rStyle w:val="CommentReference"/>
        </w:rPr>
        <w:annotationRef/>
      </w:r>
      <w:r>
        <w:t>It is clear that the source referred to here is a stationary source because it later says that it is exceeding a technology based limitation under the permit. DEQ does not permit non-stationary sources.</w:t>
      </w:r>
    </w:p>
  </w:comment>
  <w:comment w:id="184" w:author="Author" w:initials="A">
    <w:p w:rsidR="00D21453" w:rsidRDefault="00D21453" w:rsidP="004C2B0F">
      <w:pPr>
        <w:pStyle w:val="CommentText"/>
      </w:pPr>
      <w:r>
        <w:rPr>
          <w:rStyle w:val="CommentReference"/>
        </w:rPr>
        <w:annotationRef/>
      </w:r>
      <w:r>
        <w:t>It is clear that the source referred to here is a stationary source because it later says that it is exceeding a technology based limitation under the permit. DEQ does not permit non-stationary sources.</w:t>
      </w:r>
    </w:p>
  </w:comment>
  <w:comment w:id="189" w:author="Author" w:initials="A">
    <w:p w:rsidR="00D21453" w:rsidRDefault="00D21453">
      <w:pPr>
        <w:pStyle w:val="CommentText"/>
      </w:pPr>
      <w:r>
        <w:rPr>
          <w:rStyle w:val="CommentReference"/>
        </w:rPr>
        <w:annotationRef/>
      </w:r>
      <w:r>
        <w:t>This is the only use of term air contamination. The use of the term “air contaminant” in the context of this provision in place of “air contamination” conveys the same meaning given the trigger of a significant departure from the national ambient air quality standards.</w:t>
      </w:r>
    </w:p>
    <w:p w:rsidR="00D21453" w:rsidRDefault="00D21453">
      <w:pPr>
        <w:pStyle w:val="CommentText"/>
      </w:pPr>
    </w:p>
    <w:p w:rsidR="00D21453" w:rsidRDefault="00D21453">
      <w:pPr>
        <w:pStyle w:val="CommentText"/>
      </w:pPr>
    </w:p>
    <w:p w:rsidR="00D21453" w:rsidRPr="00F06652" w:rsidRDefault="00D21453" w:rsidP="000C709A">
      <w:pPr>
        <w:pStyle w:val="ADEQNormal"/>
      </w:pPr>
      <w:r w:rsidRPr="00F06652">
        <w:rPr>
          <w:b/>
        </w:rPr>
        <w:t>“Air contamination”</w:t>
      </w:r>
      <w:r w:rsidRPr="00F06652">
        <w:t xml:space="preserve"> means the presence in the outdoor atmosphere of one (1) or more air contaminants which contribute to a condition of air pollution.</w:t>
      </w:r>
    </w:p>
    <w:p w:rsidR="00D21453" w:rsidRDefault="00D21453">
      <w:pPr>
        <w:pStyle w:val="CommentText"/>
      </w:pPr>
    </w:p>
  </w:comment>
  <w:comment w:id="191" w:author="Author" w:initials="A">
    <w:p w:rsidR="00D21453" w:rsidRDefault="00D21453">
      <w:pPr>
        <w:pStyle w:val="CommentText"/>
      </w:pPr>
      <w:r>
        <w:rPr>
          <w:rStyle w:val="CommentReference"/>
        </w:rPr>
        <w:annotationRef/>
      </w:r>
      <w:r>
        <w:t xml:space="preserve">This section appears entirely unrelated to the Director’s Authority to declare conditions of air pollution.  In addition, it is largely redundant with Rule 18.1005, in in some cases conflict.  Since Rule 18.1005 matches what is required in Rule 19, it is </w:t>
      </w:r>
      <w:proofErr w:type="spellStart"/>
      <w:r>
        <w:t>desireable</w:t>
      </w:r>
      <w:proofErr w:type="spellEnd"/>
      <w:r>
        <w:t xml:space="preserve"> to keep that section rather than 18.302 so that there is programmatic consistency.</w:t>
      </w:r>
    </w:p>
  </w:comment>
  <w:comment w:id="194" w:author="Author" w:initials="A">
    <w:p w:rsidR="00D21453" w:rsidRDefault="00D21453">
      <w:pPr>
        <w:pStyle w:val="CommentText"/>
      </w:pPr>
      <w:r>
        <w:rPr>
          <w:rStyle w:val="CommentReference"/>
        </w:rPr>
        <w:annotationRef/>
      </w:r>
      <w:r>
        <w:t>Moved this provision to the Authority to Deal with Extraordinary Conditions section where it makes more sense contextually.</w:t>
      </w:r>
    </w:p>
  </w:comment>
  <w:comment w:id="196" w:author="Author" w:initials="A">
    <w:p w:rsidR="00D21453" w:rsidRDefault="00D21453">
      <w:pPr>
        <w:pStyle w:val="CommentText"/>
      </w:pPr>
      <w:r>
        <w:rPr>
          <w:rStyle w:val="CommentReference"/>
        </w:rPr>
        <w:annotationRef/>
      </w:r>
      <w:r>
        <w:t xml:space="preserve">The original drafters may have only intended this to apply to permit applications. In practice, this applies to anything submitted to the Division. </w:t>
      </w:r>
      <w:r>
        <w:rPr>
          <w:vanish/>
        </w:rPr>
        <w:t>al standards.dant with Rule 19. Rule 19 is the regulation implementing federal programs so it should be where we adopt the feder</w:t>
      </w:r>
    </w:p>
  </w:comment>
  <w:comment w:id="197" w:author="Author" w:initials="A">
    <w:p w:rsidR="00D21453" w:rsidRDefault="00D21453">
      <w:pPr>
        <w:pStyle w:val="CommentText"/>
      </w:pPr>
      <w:r>
        <w:rPr>
          <w:rStyle w:val="CommentReference"/>
        </w:rPr>
        <w:annotationRef/>
      </w:r>
      <w:proofErr w:type="gramStart"/>
      <w:r>
        <w:t>modified</w:t>
      </w:r>
      <w:proofErr w:type="gramEnd"/>
      <w:r>
        <w:t xml:space="preserve"> to reflect the current version's requirement that the request must be made in accordance with this section (previous version did erroneously state "subsection" though)</w:t>
      </w:r>
    </w:p>
  </w:comment>
  <w:comment w:id="223" w:author="Author" w:initials="A">
    <w:p w:rsidR="00D21453" w:rsidRDefault="00D21453">
      <w:pPr>
        <w:pStyle w:val="CommentText"/>
      </w:pPr>
      <w:r>
        <w:rPr>
          <w:rStyle w:val="CommentReference"/>
        </w:rPr>
        <w:annotationRef/>
      </w:r>
      <w:r>
        <w:t>Avoid use of acronym</w:t>
      </w:r>
    </w:p>
  </w:comment>
  <w:comment w:id="224" w:author="Author" w:initials="A">
    <w:p w:rsidR="00D21453" w:rsidRDefault="00D21453">
      <w:pPr>
        <w:pStyle w:val="CommentText"/>
      </w:pPr>
      <w:r>
        <w:rPr>
          <w:rStyle w:val="CommentReference"/>
        </w:rPr>
        <w:annotationRef/>
      </w:r>
      <w:r>
        <w:t>“For example” more appropriate than “in other words”</w:t>
      </w:r>
    </w:p>
  </w:comment>
  <w:comment w:id="228" w:author="Author" w:initials="A">
    <w:p w:rsidR="00D21453" w:rsidRDefault="00D21453">
      <w:pPr>
        <w:pStyle w:val="CommentText"/>
      </w:pPr>
      <w:r>
        <w:rPr>
          <w:rStyle w:val="CommentReference"/>
        </w:rPr>
        <w:annotationRef/>
      </w:r>
      <w:r>
        <w:t>This is redundant with Rule 19. Rule 19 is the regulation implementing federal programs so it should be where we adopt the federal standards.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453" w:rsidRDefault="00D21453">
      <w:r>
        <w:separator/>
      </w:r>
    </w:p>
  </w:endnote>
  <w:endnote w:type="continuationSeparator" w:id="0">
    <w:p w:rsidR="00D21453" w:rsidRDefault="00D21453">
      <w:r>
        <w:continuationSeparator/>
      </w:r>
    </w:p>
  </w:endnote>
  <w:endnote w:type="continuationNotice" w:id="1">
    <w:p w:rsidR="00D21453" w:rsidRDefault="00D21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5" w:rsidRDefault="00FE11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53" w:rsidRPr="00673E5E" w:rsidRDefault="00D21453" w:rsidP="00AF45B1">
    <w:pPr>
      <w:pStyle w:val="Footer"/>
      <w:tabs>
        <w:tab w:val="center" w:pos="8607"/>
      </w:tabs>
      <w:jc w:val="right"/>
      <w:rPr>
        <w:sz w:val="20"/>
        <w:szCs w:val="20"/>
      </w:rPr>
    </w:pPr>
    <w:r>
      <w:rPr>
        <w:rStyle w:val="PageNumber"/>
      </w:rPr>
      <w:tab/>
    </w:r>
    <w:r>
      <w:rPr>
        <w:rStyle w:val="PageNumber"/>
      </w:rPr>
      <w:tab/>
    </w:r>
    <w:r w:rsidRPr="00673E5E">
      <w:rPr>
        <w:rStyle w:val="PageNumber"/>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5" w:rsidRDefault="00FE11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53" w:rsidRPr="00C26DD9" w:rsidRDefault="00D21453" w:rsidP="00350FB8">
    <w:pPr>
      <w:pStyle w:val="Footer"/>
      <w:tabs>
        <w:tab w:val="center" w:pos="4680"/>
      </w:tabs>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FE11D5">
      <w:rPr>
        <w:rStyle w:val="PageNumber"/>
        <w:noProof/>
      </w:rPr>
      <w:t>ii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53" w:rsidRDefault="00D214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11D5">
      <w:rPr>
        <w:rStyle w:val="PageNumber"/>
        <w:noProof/>
      </w:rPr>
      <w:t>15-1</w:t>
    </w:r>
    <w:r>
      <w:rPr>
        <w:rStyle w:val="PageNumber"/>
      </w:rPr>
      <w:fldChar w:fldCharType="end"/>
    </w:r>
  </w:p>
  <w:p w:rsidR="00D21453" w:rsidRPr="00277388" w:rsidRDefault="00D21453" w:rsidP="0076658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53" w:rsidRPr="00C71A05" w:rsidRDefault="00D21453" w:rsidP="00C71A05">
    <w:pPr>
      <w:pStyle w:val="Footer"/>
      <w:rPr>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86806"/>
      <w:docPartObj>
        <w:docPartGallery w:val="Page Numbers (Bottom of Page)"/>
        <w:docPartUnique/>
      </w:docPartObj>
    </w:sdtPr>
    <w:sdtEndPr>
      <w:rPr>
        <w:noProof/>
      </w:rPr>
    </w:sdtEndPr>
    <w:sdtContent>
      <w:p w:rsidR="00D21453" w:rsidRDefault="00D21453">
        <w:pPr>
          <w:pStyle w:val="Footer"/>
          <w:jc w:val="center"/>
        </w:pPr>
        <w:r>
          <w:fldChar w:fldCharType="begin"/>
        </w:r>
        <w:r>
          <w:instrText xml:space="preserve"> PAGE   \* MERGEFORMAT </w:instrText>
        </w:r>
        <w:r>
          <w:fldChar w:fldCharType="separate"/>
        </w:r>
        <w:r w:rsidR="00FE11D5">
          <w:rPr>
            <w:noProof/>
          </w:rPr>
          <w:t>A-9</w:t>
        </w:r>
        <w:r>
          <w:rPr>
            <w:noProof/>
          </w:rPr>
          <w:fldChar w:fldCharType="end"/>
        </w:r>
      </w:p>
    </w:sdtContent>
  </w:sdt>
  <w:p w:rsidR="00D21453" w:rsidRPr="00350FB8" w:rsidRDefault="00D21453" w:rsidP="00C71A0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53" w:rsidRDefault="00D2145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53" w:rsidRDefault="00FE11D5">
    <w:pPr>
      <w:pStyle w:val="Footer"/>
      <w:jc w:val="center"/>
    </w:pPr>
    <w:sdt>
      <w:sdtPr>
        <w:id w:val="-1865587957"/>
        <w:docPartObj>
          <w:docPartGallery w:val="Page Numbers (Bottom of Page)"/>
          <w:docPartUnique/>
        </w:docPartObj>
      </w:sdtPr>
      <w:sdtEndPr>
        <w:rPr>
          <w:noProof/>
        </w:rPr>
      </w:sdtEndPr>
      <w:sdtContent>
        <w:r w:rsidR="00D21453">
          <w:fldChar w:fldCharType="begin"/>
        </w:r>
        <w:r w:rsidR="00D21453">
          <w:instrText xml:space="preserve"> PAGE   \* MERGEFORMAT </w:instrText>
        </w:r>
        <w:r w:rsidR="00D21453">
          <w:fldChar w:fldCharType="separate"/>
        </w:r>
        <w:r>
          <w:rPr>
            <w:noProof/>
          </w:rPr>
          <w:t>B-1</w:t>
        </w:r>
        <w:r w:rsidR="00D21453">
          <w:rPr>
            <w:noProof/>
          </w:rPr>
          <w:fldChar w:fldCharType="end"/>
        </w:r>
      </w:sdtContent>
    </w:sdt>
  </w:p>
  <w:p w:rsidR="00D21453" w:rsidRPr="00350FB8" w:rsidRDefault="00D21453" w:rsidP="00C71A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453" w:rsidRDefault="00D21453">
      <w:r>
        <w:separator/>
      </w:r>
    </w:p>
  </w:footnote>
  <w:footnote w:type="continuationSeparator" w:id="0">
    <w:p w:rsidR="00D21453" w:rsidRDefault="00D21453">
      <w:r>
        <w:continuationSeparator/>
      </w:r>
    </w:p>
  </w:footnote>
  <w:footnote w:type="continuationNotice" w:id="1">
    <w:p w:rsidR="00D21453" w:rsidRDefault="00D21453"/>
  </w:footnote>
  <w:footnote w:id="2">
    <w:p w:rsidR="00D21453" w:rsidRPr="00785252" w:rsidRDefault="00D21453">
      <w:pPr>
        <w:pStyle w:val="FootnoteText"/>
      </w:pPr>
      <w:r w:rsidRPr="00785252">
        <w:rPr>
          <w:rStyle w:val="FootnoteReference"/>
        </w:rPr>
        <w:footnoteRef/>
      </w:r>
      <w:r w:rsidRPr="00785252">
        <w:t xml:space="preserve"> </w:t>
      </w:r>
      <w:r w:rsidRPr="00785252">
        <w:rPr>
          <w:u w:val="single"/>
        </w:rPr>
        <w:t>The language of 40 C.F.R. Part 51, Appendix P that was in effect on December 8, 1986 can be accessed in the Federal Register at 51 FR 40675.</w:t>
      </w:r>
    </w:p>
  </w:footnote>
  <w:footnote w:id="3">
    <w:p w:rsidR="00D21453" w:rsidRDefault="00D21453" w:rsidP="006564F7">
      <w:pPr>
        <w:pStyle w:val="FootnoteText"/>
      </w:pPr>
      <w:r w:rsidRPr="00785252">
        <w:rPr>
          <w:rStyle w:val="FootnoteReference"/>
        </w:rPr>
        <w:footnoteRef/>
      </w:r>
      <w:r w:rsidRPr="00785252">
        <w:t xml:space="preserve"> </w:t>
      </w:r>
      <w:r w:rsidRPr="00785252">
        <w:rPr>
          <w:u w:val="single"/>
        </w:rPr>
        <w:t>The language of 40 C.F.R. Part 51, Appendix P that was in effect on December 8, 1986 can be accessed in the Federal Register at 51 FR 40675.</w:t>
      </w:r>
    </w:p>
  </w:footnote>
  <w:footnote w:id="4">
    <w:p w:rsidR="00D21453" w:rsidRDefault="00D21453">
      <w:pPr>
        <w:pStyle w:val="FootnoteText"/>
      </w:pPr>
      <w:r>
        <w:rPr>
          <w:rStyle w:val="FootnoteReference"/>
        </w:rPr>
        <w:footnoteRef/>
      </w:r>
      <w:r>
        <w:t xml:space="preserve"> </w:t>
      </w:r>
      <w:r w:rsidRPr="00037E9F">
        <w:t>The treatability study or pollution prevention program must be approved sep</w:t>
      </w:r>
      <w:r>
        <w:t xml:space="preserve">arately. </w:t>
      </w:r>
      <w:r w:rsidRPr="00037E9F">
        <w:t>The activity creating the emissions must also be determined to be insignificant as discussed in the introduction to this group.</w:t>
      </w:r>
    </w:p>
  </w:footnote>
  <w:footnote w:id="5">
    <w:p w:rsidR="00D21453" w:rsidRPr="00E2178B" w:rsidRDefault="00D21453" w:rsidP="00851E53">
      <w:pPr>
        <w:pStyle w:val="FootnoteText"/>
        <w:jc w:val="both"/>
      </w:pPr>
      <w:r>
        <w:rPr>
          <w:rStyle w:val="FootnoteReference"/>
        </w:rPr>
        <w:footnoteRef/>
      </w:r>
      <w:r>
        <w:t xml:space="preserve"> </w:t>
      </w:r>
      <w:r w:rsidRPr="00E2178B">
        <w:t xml:space="preserve">Cleaning and painting activities qualify if they are not subject to </w:t>
      </w:r>
      <w:r w:rsidRPr="00E2178B">
        <w:rPr>
          <w:strike/>
        </w:rPr>
        <w:t>VOC</w:t>
      </w:r>
      <w:r w:rsidRPr="00E2178B">
        <w:t xml:space="preserve"> </w:t>
      </w:r>
      <w:r w:rsidRPr="00E2178B">
        <w:rPr>
          <w:u w:val="single"/>
        </w:rPr>
        <w:t xml:space="preserve">volatile organic compound </w:t>
      </w:r>
      <w:r w:rsidRPr="00E2178B">
        <w:t xml:space="preserve">or </w:t>
      </w:r>
      <w:r w:rsidRPr="00E2178B">
        <w:rPr>
          <w:strike/>
        </w:rPr>
        <w:t>HAP</w:t>
      </w:r>
      <w:r w:rsidRPr="00E2178B">
        <w:t xml:space="preserve"> </w:t>
      </w:r>
      <w:r w:rsidRPr="00E2178B">
        <w:rPr>
          <w:u w:val="single"/>
        </w:rPr>
        <w:t xml:space="preserve">hazardous air pollutant </w:t>
      </w:r>
      <w:r w:rsidRPr="00E2178B">
        <w:t>control requirements. Asphalt batch plant owners/operators must get a permit.</w:t>
      </w:r>
    </w:p>
  </w:footnote>
  <w:footnote w:id="6">
    <w:p w:rsidR="00D21453" w:rsidRPr="00E2178B" w:rsidRDefault="00D21453" w:rsidP="00851E53">
      <w:pPr>
        <w:pStyle w:val="FootnoteText"/>
        <w:jc w:val="both"/>
      </w:pPr>
      <w:r w:rsidRPr="00E2178B">
        <w:rPr>
          <w:rStyle w:val="FootnoteReference"/>
        </w:rPr>
        <w:footnoteRef/>
      </w:r>
      <w:r w:rsidRPr="00E2178B">
        <w:t xml:space="preserve"> “Moved by hand” means that it can be moved by one person without assistance of any motorized or non-motorized vehicle, conveyance, or device.</w:t>
      </w:r>
    </w:p>
  </w:footnote>
  <w:footnote w:id="7">
    <w:p w:rsidR="00D21453" w:rsidRDefault="00D21453" w:rsidP="00851E53">
      <w:pPr>
        <w:jc w:val="both"/>
      </w:pPr>
      <w:r w:rsidRPr="00E2178B">
        <w:rPr>
          <w:rStyle w:val="FootnoteReference"/>
        </w:rPr>
        <w:footnoteRef/>
      </w:r>
      <w:r w:rsidRPr="00E2178B">
        <w:t xml:space="preserve"> </w:t>
      </w:r>
      <w:r w:rsidRPr="00E2178B">
        <w:rPr>
          <w:sz w:val="20"/>
          <w:szCs w:val="20"/>
        </w:rPr>
        <w:t xml:space="preserve">Brazing, soldering, and welding </w:t>
      </w:r>
      <w:proofErr w:type="gramStart"/>
      <w:r w:rsidRPr="00E2178B">
        <w:rPr>
          <w:sz w:val="20"/>
          <w:szCs w:val="20"/>
        </w:rPr>
        <w:t>equipment,</w:t>
      </w:r>
      <w:proofErr w:type="gramEnd"/>
      <w:r w:rsidRPr="00E2178B">
        <w:rPr>
          <w:sz w:val="20"/>
          <w:szCs w:val="20"/>
        </w:rPr>
        <w:t xml:space="preserve"> and cutting torches related to manufacturing and construction activities that emit </w:t>
      </w:r>
      <w:r w:rsidRPr="00E2178B">
        <w:rPr>
          <w:strike/>
          <w:sz w:val="20"/>
          <w:szCs w:val="20"/>
        </w:rPr>
        <w:t xml:space="preserve">HAP </w:t>
      </w:r>
      <w:r w:rsidRPr="00E2178B">
        <w:rPr>
          <w:sz w:val="20"/>
          <w:szCs w:val="20"/>
          <w:u w:val="single"/>
        </w:rPr>
        <w:t xml:space="preserve">hazardous air pollutant </w:t>
      </w:r>
      <w:r w:rsidRPr="00E2178B">
        <w:rPr>
          <w:sz w:val="20"/>
          <w:szCs w:val="20"/>
        </w:rPr>
        <w:t xml:space="preserve">metals are more appropriate for treatment as insignificant activities based on size or production thresholds. Brazing, soldering, and welding equipment, and cutting torches related directly to plant maintenance and upkeep and repair or maintenance shop activities that emit </w:t>
      </w:r>
      <w:r w:rsidRPr="00E2178B">
        <w:rPr>
          <w:strike/>
          <w:sz w:val="20"/>
          <w:szCs w:val="20"/>
        </w:rPr>
        <w:t xml:space="preserve">HAP </w:t>
      </w:r>
      <w:r w:rsidRPr="00E2178B">
        <w:rPr>
          <w:sz w:val="20"/>
          <w:szCs w:val="20"/>
          <w:u w:val="single"/>
        </w:rPr>
        <w:t xml:space="preserve">hazardous air pollutant </w:t>
      </w:r>
      <w:r w:rsidRPr="00E2178B">
        <w:rPr>
          <w:sz w:val="20"/>
          <w:szCs w:val="20"/>
        </w:rPr>
        <w:t xml:space="preserve">metals are treated as trivial and listed separately </w:t>
      </w:r>
      <w:r w:rsidRPr="00627FB1">
        <w:rPr>
          <w:sz w:val="20"/>
          <w:szCs w:val="20"/>
        </w:rPr>
        <w:t>in this appendix.</w:t>
      </w:r>
    </w:p>
  </w:footnote>
  <w:footnote w:id="8">
    <w:p w:rsidR="00D21453" w:rsidRDefault="00D21453" w:rsidP="00851E53">
      <w:pPr>
        <w:pStyle w:val="FootnoteText"/>
        <w:jc w:val="both"/>
      </w:pPr>
      <w:r>
        <w:rPr>
          <w:rStyle w:val="FootnoteReference"/>
        </w:rPr>
        <w:footnoteRef/>
      </w:r>
      <w:r>
        <w:t xml:space="preserve"> </w:t>
      </w:r>
      <w:r w:rsidRPr="00037E9F">
        <w:t>Exemptions for storage tanks containing petroleum liquids or other volatile organic liquids are based on size and limits including storage tank capacity and vapor pressure of liquids stored and are not appropriate for this list.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09" w:rsidRDefault="00FE11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757954" o:spid="_x0000_s20482"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09" w:rsidRDefault="00FE11D5">
    <w:pPr>
      <w:pStyle w:val="Header"/>
    </w:pPr>
    <w:r w:rsidRPr="009A5EE9">
      <w:rPr>
        <w:i/>
        <w:iCs/>
      </w:rPr>
      <w:t>This is an OAQ draft working document. The information con</w:t>
    </w:r>
    <w:r>
      <w:rPr>
        <w:i/>
        <w:iCs/>
      </w:rPr>
      <w:t xml:space="preserve">tained herein is intended as an </w:t>
    </w:r>
    <w:r w:rsidRPr="009A5EE9">
      <w:rPr>
        <w:i/>
        <w:iCs/>
      </w:rPr>
      <w:t>illustrative discussion aid to facilitate stakeholder and public engagement. The information contained in this document should not be considered the position or views of OAQ, DEQ, Arkansas E&amp;E, or the Governor</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757965" o:spid="_x0000_s20493" type="#_x0000_t136" style="position:absolute;margin-left:0;margin-top:0;width:412.4pt;height:247.45pt;rotation:315;z-index:-2516326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09" w:rsidRDefault="00FE11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757969" o:spid="_x0000_s20497" type="#_x0000_t136" style="position:absolute;margin-left:0;margin-top:0;width:412.4pt;height:247.45pt;rotation:315;z-index:-2516244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09" w:rsidRDefault="00FE11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757968" o:spid="_x0000_s20496" type="#_x0000_t136" style="position:absolute;margin-left:0;margin-top:0;width:412.4pt;height:247.45pt;rotation:315;z-index:-2516264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09" w:rsidRDefault="00FE11D5" w:rsidP="00FE11D5">
    <w:pPr>
      <w:spacing w:after="120"/>
      <w:rPr>
        <w:rFonts w:cs="Times New Roman"/>
      </w:rPr>
    </w:pPr>
    <w:bookmarkStart w:id="0" w:name="_GoBack"/>
    <w:bookmarkEnd w:id="0"/>
    <w:r w:rsidRPr="009A5EE9">
      <w:rPr>
        <w:i/>
        <w:iCs/>
      </w:rPr>
      <w:t>This is an OAQ draft working document. The information con</w:t>
    </w:r>
    <w:r>
      <w:rPr>
        <w:i/>
        <w:iCs/>
      </w:rPr>
      <w:t xml:space="preserve">tained herein is intended as an </w:t>
    </w:r>
    <w:r w:rsidRPr="009A5EE9">
      <w:rPr>
        <w:i/>
        <w:iCs/>
      </w:rPr>
      <w:t>illustrative discussion aid to facilitate stakeholder and public engagement. The information contained in this document should not be considered the position or views of OAQ, DEQ, Arkansas E&amp;E, or the Governor</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757955" o:spid="_x0000_s20483"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i/>
        <w:iCs/>
      </w:rPr>
      <w:t>.</w:t>
    </w:r>
    <w:r>
      <w:rPr>
        <w:rFonts w:cs="Times New Roman"/>
      </w:rPr>
      <w:t xml:space="preserve"> </w:t>
    </w:r>
  </w:p>
  <w:p w:rsidR="00EB2609" w:rsidRDefault="00EB26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09" w:rsidRDefault="00FE11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757953" o:spid="_x0000_s2048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09" w:rsidRDefault="00FE11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757957" o:spid="_x0000_s20485"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09" w:rsidRDefault="00FE11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757956" o:spid="_x0000_s20484"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09" w:rsidRDefault="00FE11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757960" o:spid="_x0000_s20488" type="#_x0000_t136" style="position:absolute;margin-left:0;margin-top:0;width:412.4pt;height:247.4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09" w:rsidRDefault="00FE11D5">
    <w:pPr>
      <w:pStyle w:val="Header"/>
    </w:pPr>
    <w:r w:rsidRPr="009A5EE9">
      <w:rPr>
        <w:i/>
        <w:iCs/>
      </w:rPr>
      <w:t>This is an OAQ draft working document. The information con</w:t>
    </w:r>
    <w:r>
      <w:rPr>
        <w:i/>
        <w:iCs/>
      </w:rPr>
      <w:t xml:space="preserve">tained herein is intended as an </w:t>
    </w:r>
    <w:r w:rsidRPr="009A5EE9">
      <w:rPr>
        <w:i/>
        <w:iCs/>
      </w:rPr>
      <w:t>illustrative discussion aid to facilitate stakeholder and public engagement. The information contained in this document should not be considered the position or views of OAQ, DEQ, Arkansas E&amp;E, or the Governor</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757959" o:spid="_x0000_s20487" type="#_x0000_t136" style="position:absolute;margin-left:0;margin-top:0;width:412.4pt;height:247.4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i/>
        <w:iCs/>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09" w:rsidRDefault="00FE11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757963" o:spid="_x0000_s20491" type="#_x0000_t136" style="position:absolute;margin-left:0;margin-top:0;width:412.4pt;height:247.45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09" w:rsidRDefault="00FE11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757966" o:spid="_x0000_s20494" type="#_x0000_t136" style="position:absolute;margin-left:0;margin-top:0;width:412.4pt;height:247.45pt;rotation:315;z-index:-2516305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A6A20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796A0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C76C6B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72025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5CEBF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2DE08F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16217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8B095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4609376"/>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4C3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A24E1"/>
    <w:multiLevelType w:val="hybridMultilevel"/>
    <w:tmpl w:val="6E10CC22"/>
    <w:lvl w:ilvl="0" w:tplc="C99843F2">
      <w:start w:val="1"/>
      <w:numFmt w:val="decimal"/>
      <w:pStyle w:val="ADEQList21"/>
      <w:lvlText w:val="(%1)"/>
      <w:lvlJc w:val="left"/>
      <w:pPr>
        <w:tabs>
          <w:tab w:val="num" w:pos="2970"/>
        </w:tabs>
        <w:ind w:left="2970" w:hanging="720"/>
      </w:pPr>
      <w:rPr>
        <w:rFonts w:ascii="Times New Roman" w:hAnsi="Times New Roman" w:hint="default"/>
        <w:b w:val="0"/>
        <w:i w:val="0"/>
        <w:color w:val="FF0000"/>
        <w:kern w:val="0"/>
        <w:sz w:val="24"/>
        <w:szCs w:val="24"/>
      </w:rPr>
    </w:lvl>
    <w:lvl w:ilvl="1" w:tplc="A714583A">
      <w:start w:val="1"/>
      <w:numFmt w:val="lowerLetter"/>
      <w:lvlText w:val="(%2)"/>
      <w:lvlJc w:val="left"/>
      <w:pPr>
        <w:tabs>
          <w:tab w:val="num" w:pos="3690"/>
        </w:tabs>
        <w:ind w:left="3690" w:hanging="720"/>
      </w:pPr>
      <w:rPr>
        <w:rFonts w:ascii="Times New Roman" w:hAnsi="Times New Roman" w:hint="default"/>
        <w:b w:val="0"/>
        <w:i w:val="0"/>
        <w:color w:val="000000" w:themeColor="text1"/>
        <w:kern w:val="0"/>
        <w:sz w:val="24"/>
        <w:szCs w:val="24"/>
        <w:u w:val="none"/>
      </w:rPr>
    </w:lvl>
    <w:lvl w:ilvl="2" w:tplc="0409001B">
      <w:start w:val="1"/>
      <w:numFmt w:val="lowerRoman"/>
      <w:lvlText w:val="%3."/>
      <w:lvlJc w:val="right"/>
      <w:pPr>
        <w:tabs>
          <w:tab w:val="num" w:pos="3690"/>
        </w:tabs>
        <w:ind w:left="3690" w:hanging="180"/>
      </w:pPr>
    </w:lvl>
    <w:lvl w:ilvl="3" w:tplc="0409000F">
      <w:start w:val="1"/>
      <w:numFmt w:val="decimal"/>
      <w:lvlText w:val="%4."/>
      <w:lvlJc w:val="left"/>
      <w:pPr>
        <w:tabs>
          <w:tab w:val="num" w:pos="4410"/>
        </w:tabs>
        <w:ind w:left="4410" w:hanging="360"/>
      </w:pPr>
    </w:lvl>
    <w:lvl w:ilvl="4" w:tplc="04090019">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11">
    <w:nsid w:val="076D1ED1"/>
    <w:multiLevelType w:val="hybridMultilevel"/>
    <w:tmpl w:val="991AE546"/>
    <w:lvl w:ilvl="0" w:tplc="3E26AF74">
      <w:start w:val="1"/>
      <w:numFmt w:val="upperLetter"/>
      <w:pStyle w:val="ADEQList1A"/>
      <w:lvlText w:val="(%1)"/>
      <w:lvlJc w:val="left"/>
      <w:pPr>
        <w:tabs>
          <w:tab w:val="num" w:pos="720"/>
        </w:tabs>
        <w:ind w:left="720" w:hanging="720"/>
      </w:pPr>
      <w:rPr>
        <w:rFonts w:hint="default"/>
        <w:b w:val="0"/>
        <w:i w:val="0"/>
        <w:strike/>
        <w:outline w:val="0"/>
        <w:shadow w:val="0"/>
        <w:color w:val="FF0000"/>
        <w:kern w:val="0"/>
        <w:sz w:val="24"/>
        <w:u w:val="none"/>
        <w:em w:val="none"/>
      </w:rPr>
    </w:lvl>
    <w:lvl w:ilvl="1" w:tplc="04090019">
      <w:start w:val="1"/>
      <w:numFmt w:val="lowerLetter"/>
      <w:lvlText w:val="%2."/>
      <w:lvlJc w:val="left"/>
      <w:pPr>
        <w:tabs>
          <w:tab w:val="num" w:pos="1440"/>
        </w:tabs>
        <w:ind w:left="1440" w:hanging="360"/>
      </w:pPr>
    </w:lvl>
    <w:lvl w:ilvl="2" w:tplc="95C673D8">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F73899"/>
    <w:multiLevelType w:val="hybridMultilevel"/>
    <w:tmpl w:val="465204EA"/>
    <w:lvl w:ilvl="0" w:tplc="EB3AAA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0B4143"/>
    <w:multiLevelType w:val="hybridMultilevel"/>
    <w:tmpl w:val="A12EFE4C"/>
    <w:lvl w:ilvl="0" w:tplc="936AE8B2">
      <w:start w:val="1"/>
      <w:numFmt w:val="upperLetter"/>
      <w:lvlText w:val="(%1)"/>
      <w:lvlJc w:val="left"/>
      <w:pPr>
        <w:ind w:left="1080" w:hanging="360"/>
      </w:pPr>
      <w:rPr>
        <w:rFonts w:hint="default"/>
        <w:color w:val="FF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A0166D"/>
    <w:multiLevelType w:val="hybridMultilevel"/>
    <w:tmpl w:val="FA008ED8"/>
    <w:lvl w:ilvl="0" w:tplc="7E9C94E0">
      <w:start w:val="27"/>
      <w:numFmt w:val="lowerLetter"/>
      <w:pStyle w:val="ADEQList5aa"/>
      <w:lvlText w:val="(%1)"/>
      <w:lvlJc w:val="left"/>
      <w:pPr>
        <w:tabs>
          <w:tab w:val="num" w:pos="2160"/>
        </w:tabs>
        <w:ind w:left="2160" w:hanging="720"/>
      </w:pPr>
      <w:rPr>
        <w:rFonts w:ascii="Times New Roman" w:hAnsi="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DE09C12">
      <w:start w:val="1"/>
      <w:numFmt w:val="decimal"/>
      <w:lvlText w:val="(%2)"/>
      <w:lvlJc w:val="left"/>
      <w:pPr>
        <w:tabs>
          <w:tab w:val="num" w:pos="2160"/>
        </w:tabs>
        <w:ind w:left="2160" w:hanging="720"/>
      </w:pPr>
      <w:rPr>
        <w:rFonts w:hint="default"/>
        <w:spacing w:val="0"/>
        <w:w w:val="100"/>
        <w:kern w:val="0"/>
        <w:position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A591828"/>
    <w:multiLevelType w:val="hybridMultilevel"/>
    <w:tmpl w:val="ABCA0544"/>
    <w:lvl w:ilvl="0" w:tplc="62444DCC">
      <w:start w:val="1"/>
      <w:numFmt w:val="upperLetter"/>
      <w:lvlText w:val="(%1)"/>
      <w:lvlJc w:val="left"/>
      <w:pPr>
        <w:tabs>
          <w:tab w:val="num" w:pos="1440"/>
        </w:tabs>
        <w:ind w:left="1440" w:hanging="720"/>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em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4745145"/>
    <w:multiLevelType w:val="hybridMultilevel"/>
    <w:tmpl w:val="3AE61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F74422"/>
    <w:multiLevelType w:val="hybridMultilevel"/>
    <w:tmpl w:val="4F0ABB94"/>
    <w:lvl w:ilvl="0" w:tplc="AD8A23CA">
      <w:start w:val="1"/>
      <w:numFmt w:val="decimal"/>
      <w:pStyle w:val="Heading1"/>
      <w:lvlText w:val="CHAPTER %1"/>
      <w:lvlJc w:val="left"/>
      <w:pPr>
        <w:tabs>
          <w:tab w:val="num" w:pos="0"/>
        </w:tabs>
        <w:ind w:left="0" w:firstLine="0"/>
      </w:pPr>
      <w:rPr>
        <w:rFonts w:ascii="Times New Roman" w:hAnsi="Times New Roman" w:hint="default"/>
        <w:b w:val="0"/>
        <w:i w:val="0"/>
        <w:caps/>
        <w:strike w:val="0"/>
        <w:dstrike w:val="0"/>
        <w:outline w:val="0"/>
        <w:shadow w:val="0"/>
        <w:emboss w:val="0"/>
        <w:imprint w:val="0"/>
        <w:vanish/>
        <w:spacing w:val="0"/>
        <w:w w:val="100"/>
        <w:kern w:val="0"/>
        <w:position w:val="0"/>
        <w:sz w:val="12"/>
        <w:szCs w:val="1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263472"/>
    <w:multiLevelType w:val="hybridMultilevel"/>
    <w:tmpl w:val="D260666C"/>
    <w:lvl w:ilvl="0" w:tplc="BEB00762">
      <w:start w:val="1"/>
      <w:numFmt w:val="lowerRoman"/>
      <w:pStyle w:val="ADEQList4i"/>
      <w:lvlText w:val="(%1)"/>
      <w:lvlJc w:val="left"/>
      <w:pPr>
        <w:tabs>
          <w:tab w:val="num" w:pos="2880"/>
        </w:tabs>
        <w:ind w:left="2880" w:hanging="720"/>
      </w:pPr>
      <w:rPr>
        <w:rFonts w:ascii="Times New Roman" w:hAnsi="Times New Roman" w:hint="default"/>
        <w:b w:val="0"/>
        <w:i w:val="0"/>
        <w:kern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B3E27A46">
      <w:start w:val="1"/>
      <w:numFmt w:val="lowerLetter"/>
      <w:lvlText w:val="(%8)"/>
      <w:lvlJc w:val="left"/>
      <w:pPr>
        <w:tabs>
          <w:tab w:val="num" w:pos="6195"/>
        </w:tabs>
        <w:ind w:left="6195" w:hanging="795"/>
      </w:pPr>
      <w:rPr>
        <w:rFonts w:hint="default"/>
      </w:rPr>
    </w:lvl>
    <w:lvl w:ilvl="8" w:tplc="0409001B" w:tentative="1">
      <w:start w:val="1"/>
      <w:numFmt w:val="lowerRoman"/>
      <w:lvlText w:val="%9."/>
      <w:lvlJc w:val="right"/>
      <w:pPr>
        <w:tabs>
          <w:tab w:val="num" w:pos="6480"/>
        </w:tabs>
        <w:ind w:left="6480" w:hanging="180"/>
      </w:pPr>
    </w:lvl>
  </w:abstractNum>
  <w:abstractNum w:abstractNumId="19">
    <w:nsid w:val="5CD93C32"/>
    <w:multiLevelType w:val="hybridMultilevel"/>
    <w:tmpl w:val="133083F4"/>
    <w:lvl w:ilvl="0" w:tplc="C186B4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F0C7E77"/>
    <w:multiLevelType w:val="hybridMultilevel"/>
    <w:tmpl w:val="1F1A8614"/>
    <w:lvl w:ilvl="0" w:tplc="04090001">
      <w:start w:val="1"/>
      <w:numFmt w:val="upperLetter"/>
      <w:pStyle w:val="Heading2"/>
      <w:lvlText w:val="APPENDIX %1"/>
      <w:lvlJc w:val="left"/>
      <w:pPr>
        <w:tabs>
          <w:tab w:val="num" w:pos="0"/>
        </w:tabs>
        <w:ind w:left="0" w:firstLine="0"/>
      </w:pPr>
      <w:rPr>
        <w:rFonts w:ascii="Times New Roman" w:hAnsi="Times New Roman" w:hint="default"/>
        <w:b w:val="0"/>
        <w:i w:val="0"/>
        <w:caps/>
        <w:strike w:val="0"/>
        <w:dstrike w:val="0"/>
        <w:outline w:val="0"/>
        <w:shadow w:val="0"/>
        <w:emboss w:val="0"/>
        <w:imprint w:val="0"/>
        <w:vanish/>
        <w:sz w:val="12"/>
        <w:szCs w:val="1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A9F06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4"/>
  </w:num>
  <w:num w:numId="3">
    <w:abstractNumId w:val="18"/>
  </w:num>
  <w:num w:numId="4">
    <w:abstractNumId w:val="17"/>
  </w:num>
  <w:num w:numId="5">
    <w:abstractNumId w:val="20"/>
  </w:num>
  <w:num w:numId="6">
    <w:abstractNumId w:val="11"/>
  </w:num>
  <w:num w:numId="7">
    <w:abstractNumId w:val="11"/>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num>
  <w:num w:numId="13">
    <w:abstractNumId w:val="10"/>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0"/>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0"/>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0"/>
    <w:lvlOverride w:ilvl="0">
      <w:startOverride w:val="1"/>
    </w:lvlOverride>
  </w:num>
  <w:num w:numId="28">
    <w:abstractNumId w:val="11"/>
    <w:lvlOverride w:ilvl="0">
      <w:startOverride w:val="1"/>
    </w:lvlOverride>
  </w:num>
  <w:num w:numId="29">
    <w:abstractNumId w:val="10"/>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10"/>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0"/>
    <w:lvlOverride w:ilvl="0">
      <w:startOverride w:val="1"/>
    </w:lvlOverride>
  </w:num>
  <w:num w:numId="36">
    <w:abstractNumId w:val="18"/>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11"/>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0"/>
  </w:num>
  <w:num w:numId="44">
    <w:abstractNumId w:val="10"/>
    <w:lvlOverride w:ilvl="0">
      <w:startOverride w:val="1"/>
    </w:lvlOverride>
  </w:num>
  <w:num w:numId="45">
    <w:abstractNumId w:val="10"/>
    <w:lvlOverride w:ilvl="0">
      <w:startOverride w:val="1"/>
    </w:lvlOverride>
  </w:num>
  <w:num w:numId="46">
    <w:abstractNumId w:val="14"/>
    <w:lvlOverride w:ilvl="0">
      <w:startOverride w:val="1"/>
    </w:lvlOverride>
  </w:num>
  <w:num w:numId="47">
    <w:abstractNumId w:val="10"/>
    <w:lvlOverride w:ilvl="0">
      <w:startOverride w:val="1"/>
    </w:lvlOverride>
    <w:lvlOverride w:ilvl="1">
      <w:startOverride w:val="1"/>
    </w:lvlOverride>
  </w:num>
  <w:num w:numId="48">
    <w:abstractNumId w:val="10"/>
    <w:lvlOverride w:ilvl="0">
      <w:startOverride w:val="1"/>
    </w:lvlOverride>
  </w:num>
  <w:num w:numId="49">
    <w:abstractNumId w:val="10"/>
    <w:lvlOverride w:ilvl="0">
      <w:startOverride w:val="1"/>
    </w:lvlOverride>
  </w:num>
  <w:num w:numId="50">
    <w:abstractNumId w:val="18"/>
    <w:lvlOverride w:ilvl="0">
      <w:startOverride w:val="1"/>
    </w:lvlOverride>
  </w:num>
  <w:num w:numId="51">
    <w:abstractNumId w:val="11"/>
    <w:lvlOverride w:ilvl="0">
      <w:startOverride w:val="1"/>
    </w:lvlOverride>
  </w:num>
  <w:num w:numId="52">
    <w:abstractNumId w:val="10"/>
    <w:lvlOverride w:ilvl="0">
      <w:startOverride w:val="1"/>
    </w:lvlOverride>
  </w:num>
  <w:num w:numId="53">
    <w:abstractNumId w:val="10"/>
    <w:lvlOverride w:ilvl="0">
      <w:startOverride w:val="1"/>
    </w:lvlOverride>
  </w:num>
  <w:num w:numId="54">
    <w:abstractNumId w:val="10"/>
    <w:lvlOverride w:ilvl="0">
      <w:startOverride w:val="1"/>
    </w:lvlOverride>
  </w:num>
  <w:num w:numId="55">
    <w:abstractNumId w:val="15"/>
  </w:num>
  <w:num w:numId="56">
    <w:abstractNumId w:val="10"/>
    <w:lvlOverride w:ilvl="0">
      <w:startOverride w:val="1"/>
    </w:lvlOverride>
  </w:num>
  <w:num w:numId="57">
    <w:abstractNumId w:val="9"/>
  </w:num>
  <w:num w:numId="58">
    <w:abstractNumId w:val="7"/>
  </w:num>
  <w:num w:numId="59">
    <w:abstractNumId w:val="6"/>
  </w:num>
  <w:num w:numId="60">
    <w:abstractNumId w:val="5"/>
  </w:num>
  <w:num w:numId="61">
    <w:abstractNumId w:val="4"/>
  </w:num>
  <w:num w:numId="62">
    <w:abstractNumId w:val="8"/>
  </w:num>
  <w:num w:numId="63">
    <w:abstractNumId w:val="3"/>
  </w:num>
  <w:num w:numId="64">
    <w:abstractNumId w:val="2"/>
  </w:num>
  <w:num w:numId="65">
    <w:abstractNumId w:val="1"/>
  </w:num>
  <w:num w:numId="66">
    <w:abstractNumId w:val="0"/>
  </w:num>
  <w:num w:numId="67">
    <w:abstractNumId w:val="12"/>
  </w:num>
  <w:num w:numId="68">
    <w:abstractNumId w:val="19"/>
  </w:num>
  <w:num w:numId="69">
    <w:abstractNumId w:val="13"/>
  </w:num>
  <w:num w:numId="70">
    <w:abstractNumId w:val="11"/>
    <w:lvlOverride w:ilvl="0">
      <w:startOverride w:val="1"/>
    </w:lvlOverride>
  </w:num>
  <w:num w:numId="71">
    <w:abstractNumId w:val="16"/>
  </w:num>
  <w:num w:numId="72">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20499"/>
    <o:shapelayout v:ext="edit">
      <o:idmap v:ext="edit" data="20"/>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157B"/>
    <w:rsid w:val="000007DB"/>
    <w:rsid w:val="00000D63"/>
    <w:rsid w:val="000060C2"/>
    <w:rsid w:val="000107D1"/>
    <w:rsid w:val="00012896"/>
    <w:rsid w:val="00012E6D"/>
    <w:rsid w:val="00013445"/>
    <w:rsid w:val="00014F6B"/>
    <w:rsid w:val="000246C7"/>
    <w:rsid w:val="0002470B"/>
    <w:rsid w:val="0002580A"/>
    <w:rsid w:val="000311A9"/>
    <w:rsid w:val="00032D9F"/>
    <w:rsid w:val="000335C0"/>
    <w:rsid w:val="00033ECB"/>
    <w:rsid w:val="00034572"/>
    <w:rsid w:val="00034A4A"/>
    <w:rsid w:val="00035550"/>
    <w:rsid w:val="00037322"/>
    <w:rsid w:val="00040748"/>
    <w:rsid w:val="00040F64"/>
    <w:rsid w:val="00044969"/>
    <w:rsid w:val="000471BA"/>
    <w:rsid w:val="00047B4F"/>
    <w:rsid w:val="0005652A"/>
    <w:rsid w:val="0005772E"/>
    <w:rsid w:val="00060EF0"/>
    <w:rsid w:val="0006287E"/>
    <w:rsid w:val="00076438"/>
    <w:rsid w:val="000770DF"/>
    <w:rsid w:val="0008157B"/>
    <w:rsid w:val="00082F69"/>
    <w:rsid w:val="0008353B"/>
    <w:rsid w:val="00086318"/>
    <w:rsid w:val="000927EC"/>
    <w:rsid w:val="0009711A"/>
    <w:rsid w:val="00097A58"/>
    <w:rsid w:val="000A1257"/>
    <w:rsid w:val="000A2893"/>
    <w:rsid w:val="000A614D"/>
    <w:rsid w:val="000A794C"/>
    <w:rsid w:val="000B2225"/>
    <w:rsid w:val="000B4170"/>
    <w:rsid w:val="000B7438"/>
    <w:rsid w:val="000B7BCE"/>
    <w:rsid w:val="000C2A1B"/>
    <w:rsid w:val="000C709A"/>
    <w:rsid w:val="000E0340"/>
    <w:rsid w:val="000E11DA"/>
    <w:rsid w:val="000E1C6A"/>
    <w:rsid w:val="000E3980"/>
    <w:rsid w:val="000E432B"/>
    <w:rsid w:val="000E75E5"/>
    <w:rsid w:val="000E772A"/>
    <w:rsid w:val="000F24C8"/>
    <w:rsid w:val="000F52FF"/>
    <w:rsid w:val="000F7376"/>
    <w:rsid w:val="00100397"/>
    <w:rsid w:val="00101780"/>
    <w:rsid w:val="00107733"/>
    <w:rsid w:val="0011154E"/>
    <w:rsid w:val="001120E8"/>
    <w:rsid w:val="00112749"/>
    <w:rsid w:val="001157A8"/>
    <w:rsid w:val="00120EF4"/>
    <w:rsid w:val="001310F2"/>
    <w:rsid w:val="001400EF"/>
    <w:rsid w:val="00140A7D"/>
    <w:rsid w:val="00142068"/>
    <w:rsid w:val="0014388C"/>
    <w:rsid w:val="00147572"/>
    <w:rsid w:val="00147CE9"/>
    <w:rsid w:val="00152AE5"/>
    <w:rsid w:val="00154B9C"/>
    <w:rsid w:val="00160701"/>
    <w:rsid w:val="00160FAC"/>
    <w:rsid w:val="00162850"/>
    <w:rsid w:val="00163D02"/>
    <w:rsid w:val="00165EF2"/>
    <w:rsid w:val="0017247D"/>
    <w:rsid w:val="001742EE"/>
    <w:rsid w:val="00175B62"/>
    <w:rsid w:val="001769A9"/>
    <w:rsid w:val="00176BF0"/>
    <w:rsid w:val="00180E5A"/>
    <w:rsid w:val="0018152C"/>
    <w:rsid w:val="00184D16"/>
    <w:rsid w:val="00185434"/>
    <w:rsid w:val="001868E4"/>
    <w:rsid w:val="001922F4"/>
    <w:rsid w:val="00192BD3"/>
    <w:rsid w:val="0019416C"/>
    <w:rsid w:val="001A060F"/>
    <w:rsid w:val="001A1732"/>
    <w:rsid w:val="001A17A6"/>
    <w:rsid w:val="001A5BCE"/>
    <w:rsid w:val="001A7C73"/>
    <w:rsid w:val="001B3A90"/>
    <w:rsid w:val="001B5C78"/>
    <w:rsid w:val="001B6272"/>
    <w:rsid w:val="001C2752"/>
    <w:rsid w:val="001C3306"/>
    <w:rsid w:val="001C3B17"/>
    <w:rsid w:val="001C4616"/>
    <w:rsid w:val="001C78BE"/>
    <w:rsid w:val="001D1F46"/>
    <w:rsid w:val="001D5FE7"/>
    <w:rsid w:val="001D628B"/>
    <w:rsid w:val="001D7452"/>
    <w:rsid w:val="001E0C72"/>
    <w:rsid w:val="001E1250"/>
    <w:rsid w:val="001E3A22"/>
    <w:rsid w:val="001E4F44"/>
    <w:rsid w:val="001F0ACA"/>
    <w:rsid w:val="001F188D"/>
    <w:rsid w:val="001F4116"/>
    <w:rsid w:val="001F69D5"/>
    <w:rsid w:val="00202B63"/>
    <w:rsid w:val="0020531C"/>
    <w:rsid w:val="002054C6"/>
    <w:rsid w:val="00207E6C"/>
    <w:rsid w:val="00211A50"/>
    <w:rsid w:val="00224F90"/>
    <w:rsid w:val="00226A42"/>
    <w:rsid w:val="00231EAC"/>
    <w:rsid w:val="00232033"/>
    <w:rsid w:val="00234D2F"/>
    <w:rsid w:val="00235DA7"/>
    <w:rsid w:val="00237345"/>
    <w:rsid w:val="00240F19"/>
    <w:rsid w:val="002441B4"/>
    <w:rsid w:val="00244202"/>
    <w:rsid w:val="00246088"/>
    <w:rsid w:val="00253E4C"/>
    <w:rsid w:val="0025480A"/>
    <w:rsid w:val="0025729F"/>
    <w:rsid w:val="002625DF"/>
    <w:rsid w:val="00262C24"/>
    <w:rsid w:val="00273AC8"/>
    <w:rsid w:val="00274031"/>
    <w:rsid w:val="00274729"/>
    <w:rsid w:val="00274FEE"/>
    <w:rsid w:val="002763EF"/>
    <w:rsid w:val="00277388"/>
    <w:rsid w:val="00277B0B"/>
    <w:rsid w:val="00281E53"/>
    <w:rsid w:val="0028275C"/>
    <w:rsid w:val="00283202"/>
    <w:rsid w:val="002834BD"/>
    <w:rsid w:val="00286139"/>
    <w:rsid w:val="0028728B"/>
    <w:rsid w:val="00290835"/>
    <w:rsid w:val="002909E9"/>
    <w:rsid w:val="002913FE"/>
    <w:rsid w:val="00291596"/>
    <w:rsid w:val="00291F9D"/>
    <w:rsid w:val="002945CC"/>
    <w:rsid w:val="002A02C9"/>
    <w:rsid w:val="002A0FA0"/>
    <w:rsid w:val="002A1419"/>
    <w:rsid w:val="002A4FA1"/>
    <w:rsid w:val="002A608E"/>
    <w:rsid w:val="002A7A70"/>
    <w:rsid w:val="002B2453"/>
    <w:rsid w:val="002C28DD"/>
    <w:rsid w:val="002C5E7A"/>
    <w:rsid w:val="002C6D22"/>
    <w:rsid w:val="002C7CEA"/>
    <w:rsid w:val="002D0F13"/>
    <w:rsid w:val="002D1A13"/>
    <w:rsid w:val="002D244C"/>
    <w:rsid w:val="002D4ECD"/>
    <w:rsid w:val="002D6BC7"/>
    <w:rsid w:val="002E0A6B"/>
    <w:rsid w:val="002E4D16"/>
    <w:rsid w:val="002F1729"/>
    <w:rsid w:val="002F2E3B"/>
    <w:rsid w:val="002F3948"/>
    <w:rsid w:val="002F4BDC"/>
    <w:rsid w:val="002F5B2D"/>
    <w:rsid w:val="002F60C5"/>
    <w:rsid w:val="002F6ECD"/>
    <w:rsid w:val="00304ADF"/>
    <w:rsid w:val="00305028"/>
    <w:rsid w:val="00307DCE"/>
    <w:rsid w:val="003131A2"/>
    <w:rsid w:val="003144DB"/>
    <w:rsid w:val="00317856"/>
    <w:rsid w:val="003201EF"/>
    <w:rsid w:val="00321AC8"/>
    <w:rsid w:val="00322042"/>
    <w:rsid w:val="00322E09"/>
    <w:rsid w:val="00326228"/>
    <w:rsid w:val="00330319"/>
    <w:rsid w:val="00331B71"/>
    <w:rsid w:val="00331C7D"/>
    <w:rsid w:val="003322C0"/>
    <w:rsid w:val="0033369E"/>
    <w:rsid w:val="00334787"/>
    <w:rsid w:val="00334DC8"/>
    <w:rsid w:val="00335BDF"/>
    <w:rsid w:val="0033709C"/>
    <w:rsid w:val="003373C8"/>
    <w:rsid w:val="003426B4"/>
    <w:rsid w:val="003440D7"/>
    <w:rsid w:val="003460F4"/>
    <w:rsid w:val="00350DB7"/>
    <w:rsid w:val="00350FB8"/>
    <w:rsid w:val="00353604"/>
    <w:rsid w:val="00354309"/>
    <w:rsid w:val="00357DF0"/>
    <w:rsid w:val="003605D8"/>
    <w:rsid w:val="00362A7C"/>
    <w:rsid w:val="00367B16"/>
    <w:rsid w:val="00371216"/>
    <w:rsid w:val="00375FDB"/>
    <w:rsid w:val="0037760E"/>
    <w:rsid w:val="00377AF1"/>
    <w:rsid w:val="00381A38"/>
    <w:rsid w:val="003873BF"/>
    <w:rsid w:val="00387FEA"/>
    <w:rsid w:val="00390D9C"/>
    <w:rsid w:val="00391716"/>
    <w:rsid w:val="00391D07"/>
    <w:rsid w:val="003925C0"/>
    <w:rsid w:val="00393A83"/>
    <w:rsid w:val="0039675D"/>
    <w:rsid w:val="00397A1A"/>
    <w:rsid w:val="003A0094"/>
    <w:rsid w:val="003A2301"/>
    <w:rsid w:val="003A3DAB"/>
    <w:rsid w:val="003A5381"/>
    <w:rsid w:val="003B1BC9"/>
    <w:rsid w:val="003B2697"/>
    <w:rsid w:val="003B5297"/>
    <w:rsid w:val="003C0241"/>
    <w:rsid w:val="003C0F29"/>
    <w:rsid w:val="003C16E9"/>
    <w:rsid w:val="003C4EDF"/>
    <w:rsid w:val="003C6A90"/>
    <w:rsid w:val="003C6EA5"/>
    <w:rsid w:val="003D395E"/>
    <w:rsid w:val="003D3B4D"/>
    <w:rsid w:val="003D4323"/>
    <w:rsid w:val="003D722D"/>
    <w:rsid w:val="003E035A"/>
    <w:rsid w:val="003E22E6"/>
    <w:rsid w:val="003E4E9E"/>
    <w:rsid w:val="003E4F5A"/>
    <w:rsid w:val="003E53B3"/>
    <w:rsid w:val="003E5764"/>
    <w:rsid w:val="003E5E06"/>
    <w:rsid w:val="003E6568"/>
    <w:rsid w:val="003F674A"/>
    <w:rsid w:val="003F6ECC"/>
    <w:rsid w:val="00403EB7"/>
    <w:rsid w:val="00404792"/>
    <w:rsid w:val="00404D46"/>
    <w:rsid w:val="0040710C"/>
    <w:rsid w:val="00407C79"/>
    <w:rsid w:val="00407E22"/>
    <w:rsid w:val="00410095"/>
    <w:rsid w:val="0041180C"/>
    <w:rsid w:val="00411A9A"/>
    <w:rsid w:val="0041387E"/>
    <w:rsid w:val="0042012A"/>
    <w:rsid w:val="004232F3"/>
    <w:rsid w:val="0042367B"/>
    <w:rsid w:val="0042394C"/>
    <w:rsid w:val="0042492A"/>
    <w:rsid w:val="00425967"/>
    <w:rsid w:val="00436288"/>
    <w:rsid w:val="00437D86"/>
    <w:rsid w:val="0044081D"/>
    <w:rsid w:val="00441C0F"/>
    <w:rsid w:val="004515DD"/>
    <w:rsid w:val="00455A2A"/>
    <w:rsid w:val="004566E2"/>
    <w:rsid w:val="00457511"/>
    <w:rsid w:val="00457967"/>
    <w:rsid w:val="00460383"/>
    <w:rsid w:val="00460614"/>
    <w:rsid w:val="00462BEE"/>
    <w:rsid w:val="00462C62"/>
    <w:rsid w:val="004636C3"/>
    <w:rsid w:val="00465787"/>
    <w:rsid w:val="00466ABB"/>
    <w:rsid w:val="00466ED7"/>
    <w:rsid w:val="00467A2D"/>
    <w:rsid w:val="00470E64"/>
    <w:rsid w:val="00472596"/>
    <w:rsid w:val="00481359"/>
    <w:rsid w:val="00485E68"/>
    <w:rsid w:val="0049137B"/>
    <w:rsid w:val="00495DBA"/>
    <w:rsid w:val="00496714"/>
    <w:rsid w:val="00496777"/>
    <w:rsid w:val="00496906"/>
    <w:rsid w:val="004974A8"/>
    <w:rsid w:val="004A0393"/>
    <w:rsid w:val="004A2BC4"/>
    <w:rsid w:val="004A356F"/>
    <w:rsid w:val="004A7D59"/>
    <w:rsid w:val="004B1A77"/>
    <w:rsid w:val="004B2441"/>
    <w:rsid w:val="004B33F6"/>
    <w:rsid w:val="004B6BDF"/>
    <w:rsid w:val="004C1953"/>
    <w:rsid w:val="004C2B0F"/>
    <w:rsid w:val="004C3FE1"/>
    <w:rsid w:val="004C480A"/>
    <w:rsid w:val="004C548B"/>
    <w:rsid w:val="004C665B"/>
    <w:rsid w:val="004C73E9"/>
    <w:rsid w:val="004C7B80"/>
    <w:rsid w:val="004D1D1D"/>
    <w:rsid w:val="004D3057"/>
    <w:rsid w:val="004D4E5B"/>
    <w:rsid w:val="004D6AEB"/>
    <w:rsid w:val="004E1C9A"/>
    <w:rsid w:val="004E2316"/>
    <w:rsid w:val="004E3141"/>
    <w:rsid w:val="004E3DCB"/>
    <w:rsid w:val="004E4991"/>
    <w:rsid w:val="004E4C86"/>
    <w:rsid w:val="004E7E60"/>
    <w:rsid w:val="004F3745"/>
    <w:rsid w:val="004F4427"/>
    <w:rsid w:val="004F4B00"/>
    <w:rsid w:val="00500F80"/>
    <w:rsid w:val="00501C61"/>
    <w:rsid w:val="00503EEE"/>
    <w:rsid w:val="00504816"/>
    <w:rsid w:val="005102E0"/>
    <w:rsid w:val="00510564"/>
    <w:rsid w:val="0051172F"/>
    <w:rsid w:val="00513FEA"/>
    <w:rsid w:val="005145F2"/>
    <w:rsid w:val="005163FE"/>
    <w:rsid w:val="00526112"/>
    <w:rsid w:val="00526A63"/>
    <w:rsid w:val="00527023"/>
    <w:rsid w:val="00533E56"/>
    <w:rsid w:val="00536541"/>
    <w:rsid w:val="005400E6"/>
    <w:rsid w:val="005410FA"/>
    <w:rsid w:val="00544060"/>
    <w:rsid w:val="00544EBE"/>
    <w:rsid w:val="00545215"/>
    <w:rsid w:val="00547708"/>
    <w:rsid w:val="00547A1E"/>
    <w:rsid w:val="00552D7B"/>
    <w:rsid w:val="00555CEB"/>
    <w:rsid w:val="00555FC9"/>
    <w:rsid w:val="005560B6"/>
    <w:rsid w:val="00561164"/>
    <w:rsid w:val="005626E6"/>
    <w:rsid w:val="00562E14"/>
    <w:rsid w:val="0056433E"/>
    <w:rsid w:val="005652C6"/>
    <w:rsid w:val="005729BE"/>
    <w:rsid w:val="00576634"/>
    <w:rsid w:val="00577782"/>
    <w:rsid w:val="005824F1"/>
    <w:rsid w:val="005849CF"/>
    <w:rsid w:val="00586D6A"/>
    <w:rsid w:val="005959F8"/>
    <w:rsid w:val="00596C8C"/>
    <w:rsid w:val="005974D8"/>
    <w:rsid w:val="005A2280"/>
    <w:rsid w:val="005A7C23"/>
    <w:rsid w:val="005B3B3A"/>
    <w:rsid w:val="005B5586"/>
    <w:rsid w:val="005B55C3"/>
    <w:rsid w:val="005B5E4D"/>
    <w:rsid w:val="005B6D88"/>
    <w:rsid w:val="005B76A0"/>
    <w:rsid w:val="005C15F9"/>
    <w:rsid w:val="005C3FAC"/>
    <w:rsid w:val="005C5542"/>
    <w:rsid w:val="005C64CD"/>
    <w:rsid w:val="005D3228"/>
    <w:rsid w:val="005E14A0"/>
    <w:rsid w:val="005E3213"/>
    <w:rsid w:val="005E474A"/>
    <w:rsid w:val="005E4C78"/>
    <w:rsid w:val="005E6167"/>
    <w:rsid w:val="005E6932"/>
    <w:rsid w:val="005E7610"/>
    <w:rsid w:val="005F17FF"/>
    <w:rsid w:val="005F2DD8"/>
    <w:rsid w:val="005F3603"/>
    <w:rsid w:val="005F6F71"/>
    <w:rsid w:val="00601ECE"/>
    <w:rsid w:val="0060316A"/>
    <w:rsid w:val="006060D3"/>
    <w:rsid w:val="00607090"/>
    <w:rsid w:val="0060776C"/>
    <w:rsid w:val="00607958"/>
    <w:rsid w:val="006106E4"/>
    <w:rsid w:val="006117EA"/>
    <w:rsid w:val="00612E44"/>
    <w:rsid w:val="00617D31"/>
    <w:rsid w:val="00621490"/>
    <w:rsid w:val="006217AB"/>
    <w:rsid w:val="00621DCC"/>
    <w:rsid w:val="00623F27"/>
    <w:rsid w:val="00624757"/>
    <w:rsid w:val="006251DE"/>
    <w:rsid w:val="00627A86"/>
    <w:rsid w:val="00627D9A"/>
    <w:rsid w:val="00627FB1"/>
    <w:rsid w:val="00630E85"/>
    <w:rsid w:val="0063539B"/>
    <w:rsid w:val="00636D8C"/>
    <w:rsid w:val="00640B2B"/>
    <w:rsid w:val="006426E6"/>
    <w:rsid w:val="00644797"/>
    <w:rsid w:val="006459E7"/>
    <w:rsid w:val="0064786F"/>
    <w:rsid w:val="006510FE"/>
    <w:rsid w:val="00652D3C"/>
    <w:rsid w:val="006564F7"/>
    <w:rsid w:val="006570AC"/>
    <w:rsid w:val="00657A17"/>
    <w:rsid w:val="0066264A"/>
    <w:rsid w:val="00664204"/>
    <w:rsid w:val="00664C67"/>
    <w:rsid w:val="00666363"/>
    <w:rsid w:val="00667AA6"/>
    <w:rsid w:val="00670009"/>
    <w:rsid w:val="00673E5E"/>
    <w:rsid w:val="00674865"/>
    <w:rsid w:val="00676437"/>
    <w:rsid w:val="00676573"/>
    <w:rsid w:val="006765B5"/>
    <w:rsid w:val="0067746D"/>
    <w:rsid w:val="006816EF"/>
    <w:rsid w:val="006822E3"/>
    <w:rsid w:val="006824B6"/>
    <w:rsid w:val="00682648"/>
    <w:rsid w:val="00683536"/>
    <w:rsid w:val="006856FC"/>
    <w:rsid w:val="00686990"/>
    <w:rsid w:val="00696296"/>
    <w:rsid w:val="006A226C"/>
    <w:rsid w:val="006A6992"/>
    <w:rsid w:val="006A72DB"/>
    <w:rsid w:val="006B054E"/>
    <w:rsid w:val="006B1674"/>
    <w:rsid w:val="006B769A"/>
    <w:rsid w:val="006B77B8"/>
    <w:rsid w:val="006C009D"/>
    <w:rsid w:val="006C0971"/>
    <w:rsid w:val="006C1673"/>
    <w:rsid w:val="006C29B7"/>
    <w:rsid w:val="006C4CA3"/>
    <w:rsid w:val="006C79C4"/>
    <w:rsid w:val="006D40E1"/>
    <w:rsid w:val="006D4752"/>
    <w:rsid w:val="006D49B4"/>
    <w:rsid w:val="006D60D7"/>
    <w:rsid w:val="006D616B"/>
    <w:rsid w:val="006E0F0E"/>
    <w:rsid w:val="006E129C"/>
    <w:rsid w:val="006E3291"/>
    <w:rsid w:val="006E3842"/>
    <w:rsid w:val="006E7206"/>
    <w:rsid w:val="006F4FD6"/>
    <w:rsid w:val="006F7772"/>
    <w:rsid w:val="00703BD1"/>
    <w:rsid w:val="00704F65"/>
    <w:rsid w:val="007063E0"/>
    <w:rsid w:val="00706916"/>
    <w:rsid w:val="00713DA8"/>
    <w:rsid w:val="00715E84"/>
    <w:rsid w:val="00716458"/>
    <w:rsid w:val="00720070"/>
    <w:rsid w:val="00720177"/>
    <w:rsid w:val="007214F3"/>
    <w:rsid w:val="00721A44"/>
    <w:rsid w:val="00722628"/>
    <w:rsid w:val="00722B45"/>
    <w:rsid w:val="00722E73"/>
    <w:rsid w:val="007266E6"/>
    <w:rsid w:val="0073019B"/>
    <w:rsid w:val="00730D62"/>
    <w:rsid w:val="0073138B"/>
    <w:rsid w:val="00731A8F"/>
    <w:rsid w:val="007331F6"/>
    <w:rsid w:val="00733C2D"/>
    <w:rsid w:val="00736816"/>
    <w:rsid w:val="00737841"/>
    <w:rsid w:val="007422C5"/>
    <w:rsid w:val="00742496"/>
    <w:rsid w:val="00744C14"/>
    <w:rsid w:val="007453C6"/>
    <w:rsid w:val="0074545B"/>
    <w:rsid w:val="007501B1"/>
    <w:rsid w:val="007558BF"/>
    <w:rsid w:val="00756248"/>
    <w:rsid w:val="00757D40"/>
    <w:rsid w:val="00762811"/>
    <w:rsid w:val="00764E4D"/>
    <w:rsid w:val="00765A11"/>
    <w:rsid w:val="00765C6B"/>
    <w:rsid w:val="0076658B"/>
    <w:rsid w:val="00770BEE"/>
    <w:rsid w:val="0077134D"/>
    <w:rsid w:val="00771F18"/>
    <w:rsid w:val="00773A92"/>
    <w:rsid w:val="00782D69"/>
    <w:rsid w:val="00785252"/>
    <w:rsid w:val="0078544B"/>
    <w:rsid w:val="007862F0"/>
    <w:rsid w:val="007917EB"/>
    <w:rsid w:val="00797CA0"/>
    <w:rsid w:val="007A02FC"/>
    <w:rsid w:val="007A09DC"/>
    <w:rsid w:val="007A0AB9"/>
    <w:rsid w:val="007A0F14"/>
    <w:rsid w:val="007A32D4"/>
    <w:rsid w:val="007A595A"/>
    <w:rsid w:val="007A5A6F"/>
    <w:rsid w:val="007A69A4"/>
    <w:rsid w:val="007B169A"/>
    <w:rsid w:val="007B27F6"/>
    <w:rsid w:val="007B3B63"/>
    <w:rsid w:val="007B5089"/>
    <w:rsid w:val="007B5978"/>
    <w:rsid w:val="007B7126"/>
    <w:rsid w:val="007C0718"/>
    <w:rsid w:val="007C0956"/>
    <w:rsid w:val="007C0C85"/>
    <w:rsid w:val="007C0ED5"/>
    <w:rsid w:val="007C16E3"/>
    <w:rsid w:val="007C1DDD"/>
    <w:rsid w:val="007C25B0"/>
    <w:rsid w:val="007C34F4"/>
    <w:rsid w:val="007C35B1"/>
    <w:rsid w:val="007C43D0"/>
    <w:rsid w:val="007C4EFA"/>
    <w:rsid w:val="007C5182"/>
    <w:rsid w:val="007C5ABE"/>
    <w:rsid w:val="007D0092"/>
    <w:rsid w:val="007D23F2"/>
    <w:rsid w:val="007E0D12"/>
    <w:rsid w:val="007E13D1"/>
    <w:rsid w:val="007E4BA6"/>
    <w:rsid w:val="007F261B"/>
    <w:rsid w:val="007F6982"/>
    <w:rsid w:val="00802449"/>
    <w:rsid w:val="00803D20"/>
    <w:rsid w:val="008050A5"/>
    <w:rsid w:val="00805AC0"/>
    <w:rsid w:val="00806B91"/>
    <w:rsid w:val="00811A42"/>
    <w:rsid w:val="00812B73"/>
    <w:rsid w:val="00824355"/>
    <w:rsid w:val="0082755C"/>
    <w:rsid w:val="00830F5B"/>
    <w:rsid w:val="00832E61"/>
    <w:rsid w:val="00833A03"/>
    <w:rsid w:val="008449DE"/>
    <w:rsid w:val="0084527F"/>
    <w:rsid w:val="0084772D"/>
    <w:rsid w:val="008479E7"/>
    <w:rsid w:val="00850294"/>
    <w:rsid w:val="00851E53"/>
    <w:rsid w:val="00852310"/>
    <w:rsid w:val="00853722"/>
    <w:rsid w:val="0085691F"/>
    <w:rsid w:val="0085765A"/>
    <w:rsid w:val="00857985"/>
    <w:rsid w:val="00861580"/>
    <w:rsid w:val="00862409"/>
    <w:rsid w:val="008661F8"/>
    <w:rsid w:val="00872B11"/>
    <w:rsid w:val="00873A6D"/>
    <w:rsid w:val="0087486C"/>
    <w:rsid w:val="008752AD"/>
    <w:rsid w:val="008833B9"/>
    <w:rsid w:val="00886DAD"/>
    <w:rsid w:val="0088734C"/>
    <w:rsid w:val="00887381"/>
    <w:rsid w:val="0088748A"/>
    <w:rsid w:val="008903D0"/>
    <w:rsid w:val="00890A02"/>
    <w:rsid w:val="00890CA1"/>
    <w:rsid w:val="00893535"/>
    <w:rsid w:val="00897909"/>
    <w:rsid w:val="008A2CF8"/>
    <w:rsid w:val="008A4FB5"/>
    <w:rsid w:val="008A6690"/>
    <w:rsid w:val="008B0CB3"/>
    <w:rsid w:val="008B3FAC"/>
    <w:rsid w:val="008B7806"/>
    <w:rsid w:val="008B7DB1"/>
    <w:rsid w:val="008B7E09"/>
    <w:rsid w:val="008C16F0"/>
    <w:rsid w:val="008C1728"/>
    <w:rsid w:val="008C2CB2"/>
    <w:rsid w:val="008D0C79"/>
    <w:rsid w:val="008D3C69"/>
    <w:rsid w:val="008D46DF"/>
    <w:rsid w:val="008D4AD3"/>
    <w:rsid w:val="008D553F"/>
    <w:rsid w:val="008D676C"/>
    <w:rsid w:val="008E1F4E"/>
    <w:rsid w:val="008E3715"/>
    <w:rsid w:val="008E5746"/>
    <w:rsid w:val="008E6B4F"/>
    <w:rsid w:val="008F163F"/>
    <w:rsid w:val="008F63BD"/>
    <w:rsid w:val="008F6744"/>
    <w:rsid w:val="008F7DD9"/>
    <w:rsid w:val="00901C19"/>
    <w:rsid w:val="0090233D"/>
    <w:rsid w:val="009025DA"/>
    <w:rsid w:val="00911A9E"/>
    <w:rsid w:val="00911B53"/>
    <w:rsid w:val="00911C92"/>
    <w:rsid w:val="00912936"/>
    <w:rsid w:val="009206E6"/>
    <w:rsid w:val="009209CB"/>
    <w:rsid w:val="00922005"/>
    <w:rsid w:val="00922BC1"/>
    <w:rsid w:val="00924869"/>
    <w:rsid w:val="00935F30"/>
    <w:rsid w:val="00937519"/>
    <w:rsid w:val="0094038F"/>
    <w:rsid w:val="0094575A"/>
    <w:rsid w:val="00946479"/>
    <w:rsid w:val="009523EC"/>
    <w:rsid w:val="009524F9"/>
    <w:rsid w:val="00952C1A"/>
    <w:rsid w:val="00953DF2"/>
    <w:rsid w:val="00957FF7"/>
    <w:rsid w:val="00961308"/>
    <w:rsid w:val="00961840"/>
    <w:rsid w:val="00965DF1"/>
    <w:rsid w:val="009671E8"/>
    <w:rsid w:val="00967DF4"/>
    <w:rsid w:val="00970C6E"/>
    <w:rsid w:val="00974DDC"/>
    <w:rsid w:val="00981265"/>
    <w:rsid w:val="009813DE"/>
    <w:rsid w:val="00983B64"/>
    <w:rsid w:val="009849AF"/>
    <w:rsid w:val="00986623"/>
    <w:rsid w:val="00987461"/>
    <w:rsid w:val="00987CFE"/>
    <w:rsid w:val="00993575"/>
    <w:rsid w:val="0099479D"/>
    <w:rsid w:val="00995132"/>
    <w:rsid w:val="0099615A"/>
    <w:rsid w:val="009A01DC"/>
    <w:rsid w:val="009A02F7"/>
    <w:rsid w:val="009A05AE"/>
    <w:rsid w:val="009A135C"/>
    <w:rsid w:val="009A13CA"/>
    <w:rsid w:val="009A32C1"/>
    <w:rsid w:val="009A4548"/>
    <w:rsid w:val="009A4E46"/>
    <w:rsid w:val="009A5B4B"/>
    <w:rsid w:val="009A7FF0"/>
    <w:rsid w:val="009B06B4"/>
    <w:rsid w:val="009B0875"/>
    <w:rsid w:val="009B1829"/>
    <w:rsid w:val="009B3633"/>
    <w:rsid w:val="009B797F"/>
    <w:rsid w:val="009B7EEC"/>
    <w:rsid w:val="009C2747"/>
    <w:rsid w:val="009C414C"/>
    <w:rsid w:val="009E21BE"/>
    <w:rsid w:val="009E41BD"/>
    <w:rsid w:val="009E4F0C"/>
    <w:rsid w:val="009E555E"/>
    <w:rsid w:val="009E5F8A"/>
    <w:rsid w:val="009E6DB4"/>
    <w:rsid w:val="009E7047"/>
    <w:rsid w:val="009E747B"/>
    <w:rsid w:val="009F0A98"/>
    <w:rsid w:val="009F170D"/>
    <w:rsid w:val="009F7531"/>
    <w:rsid w:val="00A00AB1"/>
    <w:rsid w:val="00A02F9E"/>
    <w:rsid w:val="00A03637"/>
    <w:rsid w:val="00A03675"/>
    <w:rsid w:val="00A064F6"/>
    <w:rsid w:val="00A07EEE"/>
    <w:rsid w:val="00A12F38"/>
    <w:rsid w:val="00A13FC5"/>
    <w:rsid w:val="00A17A94"/>
    <w:rsid w:val="00A2122E"/>
    <w:rsid w:val="00A21915"/>
    <w:rsid w:val="00A21FDF"/>
    <w:rsid w:val="00A23D06"/>
    <w:rsid w:val="00A24065"/>
    <w:rsid w:val="00A24CFF"/>
    <w:rsid w:val="00A27A92"/>
    <w:rsid w:val="00A27C25"/>
    <w:rsid w:val="00A35687"/>
    <w:rsid w:val="00A36C6D"/>
    <w:rsid w:val="00A37F65"/>
    <w:rsid w:val="00A44123"/>
    <w:rsid w:val="00A4465E"/>
    <w:rsid w:val="00A44A3A"/>
    <w:rsid w:val="00A44CF4"/>
    <w:rsid w:val="00A47B52"/>
    <w:rsid w:val="00A47BEA"/>
    <w:rsid w:val="00A5222C"/>
    <w:rsid w:val="00A5528A"/>
    <w:rsid w:val="00A64E28"/>
    <w:rsid w:val="00A65839"/>
    <w:rsid w:val="00A6590A"/>
    <w:rsid w:val="00A66693"/>
    <w:rsid w:val="00A71D7E"/>
    <w:rsid w:val="00A72E77"/>
    <w:rsid w:val="00A7624B"/>
    <w:rsid w:val="00A82E54"/>
    <w:rsid w:val="00A83426"/>
    <w:rsid w:val="00A8513D"/>
    <w:rsid w:val="00A87A48"/>
    <w:rsid w:val="00A90E27"/>
    <w:rsid w:val="00A9372F"/>
    <w:rsid w:val="00A9481E"/>
    <w:rsid w:val="00AA07E1"/>
    <w:rsid w:val="00AA1CA6"/>
    <w:rsid w:val="00AB419F"/>
    <w:rsid w:val="00AB7421"/>
    <w:rsid w:val="00AC49D7"/>
    <w:rsid w:val="00AC6A3C"/>
    <w:rsid w:val="00AD05BF"/>
    <w:rsid w:val="00AE0A47"/>
    <w:rsid w:val="00AE1B55"/>
    <w:rsid w:val="00AE2540"/>
    <w:rsid w:val="00AE3687"/>
    <w:rsid w:val="00AE41AE"/>
    <w:rsid w:val="00AE674D"/>
    <w:rsid w:val="00AE762D"/>
    <w:rsid w:val="00AE771A"/>
    <w:rsid w:val="00AF1702"/>
    <w:rsid w:val="00AF33D0"/>
    <w:rsid w:val="00AF3D61"/>
    <w:rsid w:val="00AF45B1"/>
    <w:rsid w:val="00AF4671"/>
    <w:rsid w:val="00B00643"/>
    <w:rsid w:val="00B01BD1"/>
    <w:rsid w:val="00B034B7"/>
    <w:rsid w:val="00B048F3"/>
    <w:rsid w:val="00B06591"/>
    <w:rsid w:val="00B06829"/>
    <w:rsid w:val="00B06E74"/>
    <w:rsid w:val="00B10D36"/>
    <w:rsid w:val="00B1296A"/>
    <w:rsid w:val="00B13DBB"/>
    <w:rsid w:val="00B16ED8"/>
    <w:rsid w:val="00B17D02"/>
    <w:rsid w:val="00B2248F"/>
    <w:rsid w:val="00B22E4E"/>
    <w:rsid w:val="00B23DF5"/>
    <w:rsid w:val="00B27002"/>
    <w:rsid w:val="00B305CC"/>
    <w:rsid w:val="00B32C4D"/>
    <w:rsid w:val="00B337FC"/>
    <w:rsid w:val="00B341C7"/>
    <w:rsid w:val="00B349BA"/>
    <w:rsid w:val="00B34FEE"/>
    <w:rsid w:val="00B37B1D"/>
    <w:rsid w:val="00B41C0A"/>
    <w:rsid w:val="00B42308"/>
    <w:rsid w:val="00B43AA8"/>
    <w:rsid w:val="00B44058"/>
    <w:rsid w:val="00B45560"/>
    <w:rsid w:val="00B45A8D"/>
    <w:rsid w:val="00B45FDC"/>
    <w:rsid w:val="00B502DE"/>
    <w:rsid w:val="00B50EF7"/>
    <w:rsid w:val="00B52987"/>
    <w:rsid w:val="00B56330"/>
    <w:rsid w:val="00B56DCC"/>
    <w:rsid w:val="00B57DA7"/>
    <w:rsid w:val="00B63056"/>
    <w:rsid w:val="00B635A9"/>
    <w:rsid w:val="00B67824"/>
    <w:rsid w:val="00B705F7"/>
    <w:rsid w:val="00B741C7"/>
    <w:rsid w:val="00B74E61"/>
    <w:rsid w:val="00B753BD"/>
    <w:rsid w:val="00B77B94"/>
    <w:rsid w:val="00B814E4"/>
    <w:rsid w:val="00B81BC6"/>
    <w:rsid w:val="00B8608A"/>
    <w:rsid w:val="00B86413"/>
    <w:rsid w:val="00B86FA3"/>
    <w:rsid w:val="00B90684"/>
    <w:rsid w:val="00B906F0"/>
    <w:rsid w:val="00B924AE"/>
    <w:rsid w:val="00B96040"/>
    <w:rsid w:val="00B974A4"/>
    <w:rsid w:val="00BA0127"/>
    <w:rsid w:val="00BA4083"/>
    <w:rsid w:val="00BA46BE"/>
    <w:rsid w:val="00BA5E8E"/>
    <w:rsid w:val="00BA7102"/>
    <w:rsid w:val="00BA7FE0"/>
    <w:rsid w:val="00BB037C"/>
    <w:rsid w:val="00BB1A41"/>
    <w:rsid w:val="00BB2662"/>
    <w:rsid w:val="00BB2AF9"/>
    <w:rsid w:val="00BB387A"/>
    <w:rsid w:val="00BB4262"/>
    <w:rsid w:val="00BB58B8"/>
    <w:rsid w:val="00BC73A2"/>
    <w:rsid w:val="00BC760C"/>
    <w:rsid w:val="00BC7E6A"/>
    <w:rsid w:val="00BD0442"/>
    <w:rsid w:val="00BD0E65"/>
    <w:rsid w:val="00BD4E30"/>
    <w:rsid w:val="00BD7A86"/>
    <w:rsid w:val="00BE00BA"/>
    <w:rsid w:val="00BE2736"/>
    <w:rsid w:val="00BE2BD9"/>
    <w:rsid w:val="00BE3AD1"/>
    <w:rsid w:val="00BE4157"/>
    <w:rsid w:val="00BE5258"/>
    <w:rsid w:val="00BE6AB3"/>
    <w:rsid w:val="00BE7E1A"/>
    <w:rsid w:val="00BF09FC"/>
    <w:rsid w:val="00BF3C69"/>
    <w:rsid w:val="00C03A25"/>
    <w:rsid w:val="00C04D64"/>
    <w:rsid w:val="00C0727D"/>
    <w:rsid w:val="00C077A9"/>
    <w:rsid w:val="00C07C19"/>
    <w:rsid w:val="00C17F1F"/>
    <w:rsid w:val="00C20950"/>
    <w:rsid w:val="00C21C01"/>
    <w:rsid w:val="00C237B1"/>
    <w:rsid w:val="00C26DD9"/>
    <w:rsid w:val="00C33290"/>
    <w:rsid w:val="00C33476"/>
    <w:rsid w:val="00C37EFD"/>
    <w:rsid w:val="00C40397"/>
    <w:rsid w:val="00C452D9"/>
    <w:rsid w:val="00C46A08"/>
    <w:rsid w:val="00C54948"/>
    <w:rsid w:val="00C57889"/>
    <w:rsid w:val="00C60080"/>
    <w:rsid w:val="00C6221C"/>
    <w:rsid w:val="00C627E2"/>
    <w:rsid w:val="00C71A05"/>
    <w:rsid w:val="00C76912"/>
    <w:rsid w:val="00C77443"/>
    <w:rsid w:val="00C81F8B"/>
    <w:rsid w:val="00C86960"/>
    <w:rsid w:val="00C91888"/>
    <w:rsid w:val="00C9250A"/>
    <w:rsid w:val="00C94BE3"/>
    <w:rsid w:val="00C965CC"/>
    <w:rsid w:val="00CA0003"/>
    <w:rsid w:val="00CA12DE"/>
    <w:rsid w:val="00CA28F3"/>
    <w:rsid w:val="00CA3D36"/>
    <w:rsid w:val="00CA6A70"/>
    <w:rsid w:val="00CB0513"/>
    <w:rsid w:val="00CB05C9"/>
    <w:rsid w:val="00CB1167"/>
    <w:rsid w:val="00CB1801"/>
    <w:rsid w:val="00CB2D84"/>
    <w:rsid w:val="00CB36FA"/>
    <w:rsid w:val="00CB42B3"/>
    <w:rsid w:val="00CC288D"/>
    <w:rsid w:val="00CC39C8"/>
    <w:rsid w:val="00CD2831"/>
    <w:rsid w:val="00CD2C19"/>
    <w:rsid w:val="00CD5C4F"/>
    <w:rsid w:val="00CD6BDA"/>
    <w:rsid w:val="00CD6D7B"/>
    <w:rsid w:val="00CD7E9B"/>
    <w:rsid w:val="00CE2373"/>
    <w:rsid w:val="00CE4B3D"/>
    <w:rsid w:val="00CE6DC7"/>
    <w:rsid w:val="00CE7D9F"/>
    <w:rsid w:val="00CF0899"/>
    <w:rsid w:val="00CF0A37"/>
    <w:rsid w:val="00CF19B3"/>
    <w:rsid w:val="00CF1A9E"/>
    <w:rsid w:val="00CF7DAE"/>
    <w:rsid w:val="00D00F37"/>
    <w:rsid w:val="00D015C5"/>
    <w:rsid w:val="00D03BBA"/>
    <w:rsid w:val="00D1102A"/>
    <w:rsid w:val="00D15E5E"/>
    <w:rsid w:val="00D21453"/>
    <w:rsid w:val="00D2254D"/>
    <w:rsid w:val="00D2283F"/>
    <w:rsid w:val="00D2573D"/>
    <w:rsid w:val="00D30E95"/>
    <w:rsid w:val="00D32700"/>
    <w:rsid w:val="00D33844"/>
    <w:rsid w:val="00D33962"/>
    <w:rsid w:val="00D44776"/>
    <w:rsid w:val="00D505AB"/>
    <w:rsid w:val="00D5140B"/>
    <w:rsid w:val="00D51C4D"/>
    <w:rsid w:val="00D6063E"/>
    <w:rsid w:val="00D610CA"/>
    <w:rsid w:val="00D62F27"/>
    <w:rsid w:val="00D644FE"/>
    <w:rsid w:val="00D650BE"/>
    <w:rsid w:val="00D6541F"/>
    <w:rsid w:val="00D65F71"/>
    <w:rsid w:val="00D66B86"/>
    <w:rsid w:val="00D70100"/>
    <w:rsid w:val="00D7019B"/>
    <w:rsid w:val="00D703CA"/>
    <w:rsid w:val="00D71DBA"/>
    <w:rsid w:val="00D71DBB"/>
    <w:rsid w:val="00D73323"/>
    <w:rsid w:val="00D73EDA"/>
    <w:rsid w:val="00D82735"/>
    <w:rsid w:val="00D831B9"/>
    <w:rsid w:val="00D86078"/>
    <w:rsid w:val="00D902F2"/>
    <w:rsid w:val="00D91E0A"/>
    <w:rsid w:val="00D9303C"/>
    <w:rsid w:val="00D9326D"/>
    <w:rsid w:val="00D942D9"/>
    <w:rsid w:val="00D94608"/>
    <w:rsid w:val="00D97E7C"/>
    <w:rsid w:val="00D97FE1"/>
    <w:rsid w:val="00DA1BD5"/>
    <w:rsid w:val="00DB00B0"/>
    <w:rsid w:val="00DB045C"/>
    <w:rsid w:val="00DB123D"/>
    <w:rsid w:val="00DB1971"/>
    <w:rsid w:val="00DB427C"/>
    <w:rsid w:val="00DB4473"/>
    <w:rsid w:val="00DB4C52"/>
    <w:rsid w:val="00DB7304"/>
    <w:rsid w:val="00DC0221"/>
    <w:rsid w:val="00DC0CB5"/>
    <w:rsid w:val="00DC14F4"/>
    <w:rsid w:val="00DC2454"/>
    <w:rsid w:val="00DC2988"/>
    <w:rsid w:val="00DC3270"/>
    <w:rsid w:val="00DC528A"/>
    <w:rsid w:val="00DC765B"/>
    <w:rsid w:val="00DD0354"/>
    <w:rsid w:val="00DD1E11"/>
    <w:rsid w:val="00DD28F7"/>
    <w:rsid w:val="00DD38CE"/>
    <w:rsid w:val="00DD529C"/>
    <w:rsid w:val="00DD7CB3"/>
    <w:rsid w:val="00DE02C9"/>
    <w:rsid w:val="00DE1F1B"/>
    <w:rsid w:val="00DE5A68"/>
    <w:rsid w:val="00DE78E6"/>
    <w:rsid w:val="00DF2802"/>
    <w:rsid w:val="00DF5370"/>
    <w:rsid w:val="00DF53D4"/>
    <w:rsid w:val="00DF576D"/>
    <w:rsid w:val="00E00D46"/>
    <w:rsid w:val="00E01E0D"/>
    <w:rsid w:val="00E07130"/>
    <w:rsid w:val="00E07856"/>
    <w:rsid w:val="00E11B9D"/>
    <w:rsid w:val="00E147D0"/>
    <w:rsid w:val="00E17DEC"/>
    <w:rsid w:val="00E202B5"/>
    <w:rsid w:val="00E20BFD"/>
    <w:rsid w:val="00E2178B"/>
    <w:rsid w:val="00E3029F"/>
    <w:rsid w:val="00E3038F"/>
    <w:rsid w:val="00E32704"/>
    <w:rsid w:val="00E33885"/>
    <w:rsid w:val="00E368D8"/>
    <w:rsid w:val="00E37276"/>
    <w:rsid w:val="00E375D8"/>
    <w:rsid w:val="00E4754A"/>
    <w:rsid w:val="00E50B68"/>
    <w:rsid w:val="00E52F4F"/>
    <w:rsid w:val="00E543DD"/>
    <w:rsid w:val="00E55AA7"/>
    <w:rsid w:val="00E5647F"/>
    <w:rsid w:val="00E57DF3"/>
    <w:rsid w:val="00E60554"/>
    <w:rsid w:val="00E612A8"/>
    <w:rsid w:val="00E63581"/>
    <w:rsid w:val="00E63741"/>
    <w:rsid w:val="00E64DA2"/>
    <w:rsid w:val="00E67610"/>
    <w:rsid w:val="00E67DE4"/>
    <w:rsid w:val="00E724A8"/>
    <w:rsid w:val="00E72571"/>
    <w:rsid w:val="00E7297C"/>
    <w:rsid w:val="00E72EA1"/>
    <w:rsid w:val="00E76304"/>
    <w:rsid w:val="00E77EB1"/>
    <w:rsid w:val="00E81705"/>
    <w:rsid w:val="00E8289A"/>
    <w:rsid w:val="00E84F11"/>
    <w:rsid w:val="00E91A6F"/>
    <w:rsid w:val="00E94496"/>
    <w:rsid w:val="00E96105"/>
    <w:rsid w:val="00EA491C"/>
    <w:rsid w:val="00EA49A2"/>
    <w:rsid w:val="00EA5F7F"/>
    <w:rsid w:val="00EA75CE"/>
    <w:rsid w:val="00EB0264"/>
    <w:rsid w:val="00EB0E42"/>
    <w:rsid w:val="00EB19A5"/>
    <w:rsid w:val="00EB1F51"/>
    <w:rsid w:val="00EB2609"/>
    <w:rsid w:val="00EB503E"/>
    <w:rsid w:val="00EB5F1F"/>
    <w:rsid w:val="00EB67BD"/>
    <w:rsid w:val="00EC018E"/>
    <w:rsid w:val="00EC0621"/>
    <w:rsid w:val="00EC130E"/>
    <w:rsid w:val="00EC582E"/>
    <w:rsid w:val="00EC7825"/>
    <w:rsid w:val="00EC78FA"/>
    <w:rsid w:val="00ED4A2C"/>
    <w:rsid w:val="00ED5FBD"/>
    <w:rsid w:val="00ED64B4"/>
    <w:rsid w:val="00ED702A"/>
    <w:rsid w:val="00ED748F"/>
    <w:rsid w:val="00ED7C11"/>
    <w:rsid w:val="00EE22BA"/>
    <w:rsid w:val="00EE235B"/>
    <w:rsid w:val="00EE3EAF"/>
    <w:rsid w:val="00EF2A51"/>
    <w:rsid w:val="00EF2E46"/>
    <w:rsid w:val="00F00734"/>
    <w:rsid w:val="00F01E14"/>
    <w:rsid w:val="00F023F4"/>
    <w:rsid w:val="00F02E91"/>
    <w:rsid w:val="00F05EC4"/>
    <w:rsid w:val="00F06652"/>
    <w:rsid w:val="00F132D3"/>
    <w:rsid w:val="00F136CA"/>
    <w:rsid w:val="00F14A40"/>
    <w:rsid w:val="00F14B5A"/>
    <w:rsid w:val="00F17FD9"/>
    <w:rsid w:val="00F200D0"/>
    <w:rsid w:val="00F20A3E"/>
    <w:rsid w:val="00F2114E"/>
    <w:rsid w:val="00F2396C"/>
    <w:rsid w:val="00F31BBF"/>
    <w:rsid w:val="00F32AF1"/>
    <w:rsid w:val="00F37439"/>
    <w:rsid w:val="00F40376"/>
    <w:rsid w:val="00F41206"/>
    <w:rsid w:val="00F43C4F"/>
    <w:rsid w:val="00F51379"/>
    <w:rsid w:val="00F51EA1"/>
    <w:rsid w:val="00F53765"/>
    <w:rsid w:val="00F61781"/>
    <w:rsid w:val="00F661F4"/>
    <w:rsid w:val="00F66818"/>
    <w:rsid w:val="00F673E3"/>
    <w:rsid w:val="00F72FD0"/>
    <w:rsid w:val="00F74316"/>
    <w:rsid w:val="00F7591E"/>
    <w:rsid w:val="00F7705E"/>
    <w:rsid w:val="00F77B82"/>
    <w:rsid w:val="00F902ED"/>
    <w:rsid w:val="00F91C70"/>
    <w:rsid w:val="00F970DA"/>
    <w:rsid w:val="00F97B94"/>
    <w:rsid w:val="00FA0768"/>
    <w:rsid w:val="00FA16FB"/>
    <w:rsid w:val="00FA560E"/>
    <w:rsid w:val="00FA5F19"/>
    <w:rsid w:val="00FB0602"/>
    <w:rsid w:val="00FB0DC1"/>
    <w:rsid w:val="00FB5A7D"/>
    <w:rsid w:val="00FB79BD"/>
    <w:rsid w:val="00FD14E5"/>
    <w:rsid w:val="00FD1E41"/>
    <w:rsid w:val="00FD4212"/>
    <w:rsid w:val="00FD5D0A"/>
    <w:rsid w:val="00FD6506"/>
    <w:rsid w:val="00FD6733"/>
    <w:rsid w:val="00FE063A"/>
    <w:rsid w:val="00FE11D5"/>
    <w:rsid w:val="00FE3920"/>
    <w:rsid w:val="00FE57D1"/>
    <w:rsid w:val="00FE7369"/>
    <w:rsid w:val="00FF1F57"/>
    <w:rsid w:val="00FF3456"/>
    <w:rsid w:val="00FF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annotation text" w:uiPriority="99"/>
    <w:lsdException w:name="footer" w:uiPriority="99"/>
    <w:lsdException w:name="caption" w:semiHidden="0" w:unhideWhenUsed="0"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96"/>
    <w:pPr>
      <w:widowControl w:val="0"/>
    </w:pPr>
    <w:rPr>
      <w:rFonts w:cs="Arial"/>
      <w:bCs/>
      <w:sz w:val="24"/>
      <w:szCs w:val="32"/>
    </w:rPr>
  </w:style>
  <w:style w:type="paragraph" w:styleId="Heading1">
    <w:name w:val="heading 1"/>
    <w:basedOn w:val="Normal"/>
    <w:next w:val="ADEQTitle"/>
    <w:qFormat/>
    <w:rsid w:val="007558BF"/>
    <w:pPr>
      <w:keepNext/>
      <w:numPr>
        <w:numId w:val="4"/>
      </w:numPr>
      <w:jc w:val="center"/>
      <w:outlineLvl w:val="0"/>
    </w:pPr>
    <w:rPr>
      <w:bCs w:val="0"/>
      <w:caps/>
      <w:vanish/>
      <w:sz w:val="12"/>
    </w:rPr>
  </w:style>
  <w:style w:type="paragraph" w:styleId="Heading2">
    <w:name w:val="heading 2"/>
    <w:basedOn w:val="Normal"/>
    <w:next w:val="ADEQTitle"/>
    <w:qFormat/>
    <w:rsid w:val="00DC3270"/>
    <w:pPr>
      <w:keepNext/>
      <w:numPr>
        <w:numId w:val="5"/>
      </w:numPr>
      <w:jc w:val="center"/>
      <w:outlineLvl w:val="1"/>
    </w:pPr>
    <w:rPr>
      <w:bCs w:val="0"/>
      <w:iCs/>
      <w:caps/>
      <w:vanish/>
      <w:sz w:val="12"/>
      <w:szCs w:val="12"/>
    </w:rPr>
  </w:style>
  <w:style w:type="paragraph" w:styleId="Heading3">
    <w:name w:val="heading 3"/>
    <w:basedOn w:val="Normal"/>
    <w:next w:val="ADEQTitle"/>
    <w:qFormat/>
    <w:rsid w:val="00F37439"/>
    <w:pPr>
      <w:outlineLvl w:val="2"/>
    </w:pPr>
    <w:rPr>
      <w:color w:val="FF0000"/>
      <w:u w:val="single"/>
    </w:rPr>
  </w:style>
  <w:style w:type="paragraph" w:styleId="Heading4">
    <w:name w:val="heading 4"/>
    <w:basedOn w:val="Normal"/>
    <w:next w:val="Normal"/>
    <w:qFormat/>
    <w:pPr>
      <w:keepNext/>
      <w:spacing w:before="240" w:after="60"/>
      <w:outlineLvl w:val="3"/>
    </w:pPr>
    <w:rPr>
      <w:b/>
      <w:bCs w:val="0"/>
      <w:sz w:val="28"/>
      <w:szCs w:val="28"/>
    </w:rPr>
  </w:style>
  <w:style w:type="paragraph" w:styleId="Heading5">
    <w:name w:val="heading 5"/>
    <w:basedOn w:val="Normal"/>
    <w:next w:val="Normal"/>
    <w:qFormat/>
    <w:rsid w:val="002625DF"/>
    <w:pPr>
      <w:spacing w:before="240" w:after="60"/>
      <w:outlineLvl w:val="4"/>
    </w:pPr>
    <w:rPr>
      <w:b/>
      <w:i/>
      <w:iCs/>
      <w:sz w:val="26"/>
      <w:szCs w:val="26"/>
    </w:rPr>
  </w:style>
  <w:style w:type="paragraph" w:styleId="Heading6">
    <w:name w:val="heading 6"/>
    <w:basedOn w:val="Normal"/>
    <w:next w:val="Normal"/>
    <w:qFormat/>
    <w:rsid w:val="002625DF"/>
    <w:pPr>
      <w:spacing w:before="240" w:after="60"/>
      <w:outlineLvl w:val="5"/>
    </w:pPr>
    <w:rPr>
      <w:rFonts w:cs="Times New Roman"/>
      <w:b/>
      <w:bCs w:val="0"/>
      <w:sz w:val="22"/>
      <w:szCs w:val="22"/>
    </w:rPr>
  </w:style>
  <w:style w:type="paragraph" w:styleId="Heading7">
    <w:name w:val="heading 7"/>
    <w:basedOn w:val="Normal"/>
    <w:next w:val="Normal"/>
    <w:qFormat/>
    <w:rsid w:val="002625DF"/>
    <w:pPr>
      <w:spacing w:before="240" w:after="60"/>
      <w:outlineLvl w:val="6"/>
    </w:pPr>
    <w:rPr>
      <w:rFonts w:cs="Times New Roman"/>
      <w:szCs w:val="24"/>
    </w:rPr>
  </w:style>
  <w:style w:type="paragraph" w:styleId="Heading8">
    <w:name w:val="heading 8"/>
    <w:basedOn w:val="Normal"/>
    <w:next w:val="Normal"/>
    <w:qFormat/>
    <w:rsid w:val="002625DF"/>
    <w:pPr>
      <w:spacing w:before="240" w:after="60"/>
      <w:outlineLvl w:val="7"/>
    </w:pPr>
    <w:rPr>
      <w:rFonts w:cs="Times New Roman"/>
      <w:i/>
      <w:iCs/>
      <w:szCs w:val="24"/>
    </w:rPr>
  </w:style>
  <w:style w:type="paragraph" w:styleId="Heading9">
    <w:name w:val="heading 9"/>
    <w:basedOn w:val="Normal"/>
    <w:next w:val="Normal"/>
    <w:qFormat/>
    <w:rsid w:val="002625D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EQTitle">
    <w:name w:val="ADEQ Title"/>
    <w:basedOn w:val="Normal"/>
    <w:next w:val="ADEQChapterReg"/>
    <w:pPr>
      <w:widowControl/>
      <w:spacing w:after="480"/>
      <w:jc w:val="center"/>
      <w:outlineLvl w:val="0"/>
    </w:pPr>
    <w:rPr>
      <w:b/>
      <w:caps/>
      <w:sz w:val="28"/>
    </w:rPr>
  </w:style>
  <w:style w:type="paragraph" w:customStyle="1" w:styleId="ADEQNormal">
    <w:name w:val="ADEQ Normal"/>
    <w:basedOn w:val="Normal"/>
    <w:link w:val="ADEQNormalChar"/>
    <w:pPr>
      <w:widowControl/>
      <w:spacing w:after="240"/>
      <w:jc w:val="both"/>
    </w:pPr>
  </w:style>
  <w:style w:type="paragraph" w:styleId="TOC1">
    <w:name w:val="toc 1"/>
    <w:basedOn w:val="Normal"/>
    <w:next w:val="Normal"/>
    <w:uiPriority w:val="39"/>
    <w:pPr>
      <w:tabs>
        <w:tab w:val="left" w:pos="1440"/>
        <w:tab w:val="right" w:leader="dot" w:pos="9360"/>
      </w:tabs>
      <w:ind w:left="1440" w:right="360" w:hanging="1440"/>
      <w:outlineLvl w:val="0"/>
    </w:pPr>
    <w:rPr>
      <w:caps/>
      <w:noProof/>
      <w:szCs w:val="28"/>
    </w:rPr>
  </w:style>
  <w:style w:type="paragraph" w:styleId="TOC2">
    <w:name w:val="toc 2"/>
    <w:basedOn w:val="Normal"/>
    <w:next w:val="Normal"/>
    <w:uiPriority w:val="39"/>
    <w:pPr>
      <w:tabs>
        <w:tab w:val="left" w:pos="2376"/>
        <w:tab w:val="right" w:leader="dot" w:pos="9360"/>
      </w:tabs>
      <w:ind w:left="2376" w:right="360" w:hanging="1656"/>
    </w:pPr>
    <w:rPr>
      <w:noProof/>
    </w:rPr>
  </w:style>
  <w:style w:type="paragraph" w:styleId="Header">
    <w:name w:val="header"/>
    <w:basedOn w:val="Normal"/>
    <w:pPr>
      <w:tabs>
        <w:tab w:val="center" w:pos="4320"/>
        <w:tab w:val="right" w:pos="8640"/>
      </w:tabs>
    </w:pPr>
  </w:style>
  <w:style w:type="paragraph" w:customStyle="1" w:styleId="ADEQTitle1">
    <w:name w:val="ADEQ Title 1"/>
    <w:basedOn w:val="Normal"/>
    <w:next w:val="ADEQNormal"/>
    <w:pPr>
      <w:jc w:val="center"/>
    </w:pPr>
    <w:rPr>
      <w:b/>
      <w:caps/>
      <w:sz w:val="72"/>
    </w:rPr>
  </w:style>
  <w:style w:type="paragraph" w:customStyle="1" w:styleId="ADEQTitle2">
    <w:name w:val="ADEQ Title 2"/>
    <w:basedOn w:val="Normal"/>
    <w:next w:val="ADEQNormal"/>
    <w:pPr>
      <w:jc w:val="center"/>
    </w:pPr>
    <w:rPr>
      <w:b/>
      <w:bCs w:val="0"/>
      <w:caps/>
      <w:sz w:val="48"/>
      <w:szCs w:val="72"/>
    </w:rPr>
  </w:style>
  <w:style w:type="paragraph" w:customStyle="1" w:styleId="ADEQTitle3">
    <w:name w:val="ADEQ Title 3"/>
    <w:basedOn w:val="Normal"/>
    <w:next w:val="ADEQNormal"/>
    <w:pPr>
      <w:jc w:val="center"/>
    </w:pPr>
    <w:rPr>
      <w:b/>
      <w:sz w:val="36"/>
    </w:rPr>
  </w:style>
  <w:style w:type="paragraph" w:customStyle="1" w:styleId="ADEQTOCTitle">
    <w:name w:val="ADEQ TOC Title"/>
    <w:basedOn w:val="Normal"/>
    <w:next w:val="Normal"/>
    <w:pPr>
      <w:keepNext/>
      <w:widowControl/>
      <w:jc w:val="center"/>
    </w:pPr>
    <w:rPr>
      <w:b/>
      <w:bCs w:val="0"/>
      <w:caps/>
      <w:sz w:val="28"/>
      <w:szCs w:val="28"/>
    </w:rPr>
  </w:style>
  <w:style w:type="character" w:styleId="PageNumber">
    <w:name w:val="page number"/>
    <w:basedOn w:val="DefaultParagraphFont"/>
  </w:style>
  <w:style w:type="paragraph" w:styleId="TOC3">
    <w:name w:val="toc 3"/>
    <w:basedOn w:val="Normal"/>
    <w:next w:val="Normal"/>
    <w:semiHidden/>
    <w:pPr>
      <w:tabs>
        <w:tab w:val="right" w:pos="1440"/>
        <w:tab w:val="right" w:leader="dot" w:pos="9360"/>
      </w:tabs>
      <w:ind w:left="1440" w:right="360" w:hanging="7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ADEQList1A">
    <w:name w:val="ADEQ List 1 (A)"/>
    <w:basedOn w:val="ADEQNormal"/>
    <w:link w:val="ADEQList1AChar"/>
    <w:rsid w:val="006E0F0E"/>
    <w:pPr>
      <w:numPr>
        <w:numId w:val="6"/>
      </w:numPr>
    </w:pPr>
    <w:rPr>
      <w:rFonts w:cs="Times New Roman"/>
      <w:bCs w:val="0"/>
      <w:szCs w:val="24"/>
    </w:rPr>
  </w:style>
  <w:style w:type="paragraph" w:customStyle="1" w:styleId="ADEQList21">
    <w:name w:val="ADEQ List 2 (1)"/>
    <w:basedOn w:val="ADEQNormal"/>
    <w:link w:val="ADEQList21Char"/>
    <w:rsid w:val="006E0F0E"/>
    <w:pPr>
      <w:numPr>
        <w:numId w:val="43"/>
      </w:numPr>
    </w:pPr>
    <w:rPr>
      <w:szCs w:val="24"/>
    </w:rPr>
  </w:style>
  <w:style w:type="paragraph" w:customStyle="1" w:styleId="ADEQList3a">
    <w:name w:val="ADEQ List 3 (a)"/>
    <w:basedOn w:val="ADEQNormal"/>
    <w:link w:val="ADEQList3aChar"/>
    <w:rsid w:val="006E0F0E"/>
    <w:rPr>
      <w:szCs w:val="24"/>
    </w:rPr>
  </w:style>
  <w:style w:type="paragraph" w:customStyle="1" w:styleId="ADEQList4i">
    <w:name w:val="ADEQ List 4 (i)"/>
    <w:basedOn w:val="ADEQNormal"/>
    <w:rsid w:val="001A17A6"/>
    <w:pPr>
      <w:numPr>
        <w:numId w:val="3"/>
      </w:numPr>
    </w:pPr>
    <w:rPr>
      <w:rFonts w:cs="Times New Roman"/>
      <w:bCs w:val="0"/>
      <w:szCs w:val="24"/>
    </w:rPr>
  </w:style>
  <w:style w:type="paragraph" w:styleId="DocumentMap">
    <w:name w:val="Document Map"/>
    <w:basedOn w:val="Normal"/>
    <w:semiHidden/>
    <w:rsid w:val="001A17A6"/>
    <w:pPr>
      <w:shd w:val="clear" w:color="auto" w:fill="000080"/>
    </w:pPr>
    <w:rPr>
      <w:rFonts w:ascii="Tahoma" w:hAnsi="Tahoma" w:cs="Tahoma"/>
      <w:sz w:val="20"/>
    </w:rPr>
  </w:style>
  <w:style w:type="paragraph" w:customStyle="1" w:styleId="ADEQList5aa">
    <w:name w:val="ADEQ List 5 (aa)"/>
    <w:basedOn w:val="ADEQNormal"/>
    <w:rsid w:val="001A17A6"/>
    <w:pPr>
      <w:numPr>
        <w:numId w:val="2"/>
      </w:numPr>
    </w:pPr>
  </w:style>
  <w:style w:type="paragraph" w:customStyle="1" w:styleId="ADEQAppendixSub-Title">
    <w:name w:val="ADEQ Appendix Sub-Title"/>
    <w:basedOn w:val="ADEQNormal"/>
    <w:next w:val="ADEQNormal"/>
    <w:pPr>
      <w:keepNext/>
      <w:tabs>
        <w:tab w:val="left" w:pos="720"/>
      </w:tabs>
      <w:ind w:left="720" w:hanging="720"/>
      <w:jc w:val="left"/>
      <w:outlineLvl w:val="2"/>
    </w:pPr>
    <w:rPr>
      <w:b/>
    </w:rPr>
  </w:style>
  <w:style w:type="paragraph" w:customStyle="1" w:styleId="ADEQChapterReg">
    <w:name w:val="ADEQ Chapter Reg"/>
    <w:basedOn w:val="ADEQNormal"/>
    <w:next w:val="ADEQNormal"/>
    <w:link w:val="ADEQChapterRegChar"/>
    <w:pPr>
      <w:keepNext/>
      <w:tabs>
        <w:tab w:val="left" w:pos="1656"/>
      </w:tabs>
      <w:ind w:left="1656" w:hanging="1656"/>
      <w:jc w:val="left"/>
      <w:outlineLvl w:val="1"/>
    </w:pPr>
    <w:rPr>
      <w:b/>
      <w:bCs w:val="0"/>
    </w:rPr>
  </w:style>
  <w:style w:type="paragraph" w:styleId="Footer">
    <w:name w:val="footer"/>
    <w:basedOn w:val="Normal"/>
    <w:link w:val="FooterChar"/>
    <w:uiPriority w:val="99"/>
    <w:pPr>
      <w:tabs>
        <w:tab w:val="center" w:pos="4320"/>
        <w:tab w:val="right" w:pos="8640"/>
      </w:tabs>
    </w:pPr>
  </w:style>
  <w:style w:type="paragraph" w:customStyle="1" w:styleId="ADEQFigure">
    <w:name w:val="ADEQ Figure"/>
    <w:basedOn w:val="Normal"/>
    <w:next w:val="ADEQFigureCaption"/>
    <w:pPr>
      <w:keepNext/>
      <w:widowControl/>
      <w:spacing w:before="120" w:after="120"/>
      <w:jc w:val="center"/>
    </w:pPr>
    <w:rPr>
      <w:sz w:val="16"/>
    </w:rPr>
  </w:style>
  <w:style w:type="paragraph" w:customStyle="1" w:styleId="ADEQFigureCaption">
    <w:name w:val="ADEQ Figure Caption"/>
    <w:basedOn w:val="Normal"/>
    <w:next w:val="ADEQNormal"/>
    <w:pPr>
      <w:spacing w:after="240"/>
      <w:jc w:val="center"/>
    </w:pPr>
    <w:rPr>
      <w:b/>
      <w:i/>
      <w:sz w:val="16"/>
    </w:rPr>
  </w:style>
  <w:style w:type="character" w:customStyle="1" w:styleId="ADEQNormalChar">
    <w:name w:val="ADEQ Normal Char"/>
    <w:link w:val="ADEQNormal"/>
    <w:rsid w:val="0082755C"/>
    <w:rPr>
      <w:rFonts w:cs="Arial"/>
      <w:bCs/>
      <w:sz w:val="24"/>
      <w:szCs w:val="32"/>
      <w:lang w:val="en-US" w:eastAsia="en-US" w:bidi="ar-SA"/>
    </w:rPr>
  </w:style>
  <w:style w:type="paragraph" w:styleId="FootnoteText">
    <w:name w:val="footnote text"/>
    <w:basedOn w:val="Normal"/>
    <w:semiHidden/>
    <w:rsid w:val="00AE0A47"/>
    <w:rPr>
      <w:sz w:val="20"/>
      <w:szCs w:val="20"/>
    </w:rPr>
  </w:style>
  <w:style w:type="character" w:styleId="FootnoteReference">
    <w:name w:val="footnote reference"/>
    <w:semiHidden/>
    <w:rsid w:val="00AE0A47"/>
    <w:rPr>
      <w:vertAlign w:val="superscript"/>
    </w:rPr>
  </w:style>
  <w:style w:type="character" w:customStyle="1" w:styleId="ADEQList21Char">
    <w:name w:val="ADEQ List 2 (1) Char"/>
    <w:link w:val="ADEQList21"/>
    <w:rsid w:val="005D3228"/>
    <w:rPr>
      <w:rFonts w:cs="Arial"/>
      <w:bCs/>
      <w:sz w:val="24"/>
      <w:szCs w:val="24"/>
    </w:rPr>
  </w:style>
  <w:style w:type="character" w:customStyle="1" w:styleId="ADEQList3aChar">
    <w:name w:val="ADEQ List 3 (a) Char"/>
    <w:link w:val="ADEQList3a"/>
    <w:rsid w:val="005D3228"/>
    <w:rPr>
      <w:rFonts w:cs="Arial"/>
      <w:bCs/>
      <w:sz w:val="24"/>
      <w:szCs w:val="24"/>
      <w:lang w:val="en-US" w:eastAsia="en-US" w:bidi="ar-SA"/>
    </w:rPr>
  </w:style>
  <w:style w:type="paragraph" w:customStyle="1" w:styleId="CM46">
    <w:name w:val="CM46"/>
    <w:basedOn w:val="Normal"/>
    <w:next w:val="Normal"/>
    <w:rsid w:val="00ED5FBD"/>
    <w:pPr>
      <w:autoSpaceDE w:val="0"/>
      <w:autoSpaceDN w:val="0"/>
      <w:adjustRightInd w:val="0"/>
      <w:spacing w:after="283"/>
    </w:pPr>
    <w:rPr>
      <w:rFonts w:ascii="Times New Roman PS" w:hAnsi="Times New Roman PS" w:cs="Times New Roman PS"/>
      <w:bCs w:val="0"/>
      <w:szCs w:val="24"/>
    </w:rPr>
  </w:style>
  <w:style w:type="character" w:customStyle="1" w:styleId="ADEQList1AChar">
    <w:name w:val="ADEQ List 1 (A) Char"/>
    <w:link w:val="ADEQList1A"/>
    <w:rsid w:val="00154B9C"/>
    <w:rPr>
      <w:sz w:val="24"/>
      <w:szCs w:val="24"/>
    </w:rPr>
  </w:style>
  <w:style w:type="paragraph" w:styleId="BalloonText">
    <w:name w:val="Balloon Text"/>
    <w:basedOn w:val="Normal"/>
    <w:semiHidden/>
    <w:rsid w:val="00035550"/>
    <w:rPr>
      <w:rFonts w:ascii="Tahoma" w:hAnsi="Tahoma" w:cs="Tahoma"/>
      <w:sz w:val="16"/>
      <w:szCs w:val="16"/>
    </w:rPr>
  </w:style>
  <w:style w:type="character" w:customStyle="1" w:styleId="ADEQChapterRegChar">
    <w:name w:val="ADEQ Chapter Reg Char"/>
    <w:link w:val="ADEQChapterReg"/>
    <w:rsid w:val="005163FE"/>
    <w:rPr>
      <w:rFonts w:cs="Arial"/>
      <w:b/>
      <w:bCs/>
      <w:sz w:val="24"/>
      <w:szCs w:val="32"/>
      <w:lang w:val="en-US" w:eastAsia="en-US" w:bidi="ar-SA"/>
    </w:rPr>
  </w:style>
  <w:style w:type="paragraph" w:styleId="BlockText">
    <w:name w:val="Block Text"/>
    <w:basedOn w:val="Normal"/>
    <w:rsid w:val="002625DF"/>
    <w:pPr>
      <w:spacing w:after="120"/>
      <w:ind w:left="1440" w:right="1440"/>
    </w:pPr>
  </w:style>
  <w:style w:type="paragraph" w:styleId="BodyText">
    <w:name w:val="Body Text"/>
    <w:basedOn w:val="Normal"/>
    <w:rsid w:val="002625DF"/>
    <w:pPr>
      <w:spacing w:after="120"/>
    </w:pPr>
  </w:style>
  <w:style w:type="paragraph" w:styleId="BodyText2">
    <w:name w:val="Body Text 2"/>
    <w:basedOn w:val="Normal"/>
    <w:rsid w:val="002625DF"/>
    <w:pPr>
      <w:spacing w:after="120" w:line="480" w:lineRule="auto"/>
    </w:pPr>
  </w:style>
  <w:style w:type="paragraph" w:styleId="BodyText3">
    <w:name w:val="Body Text 3"/>
    <w:basedOn w:val="Normal"/>
    <w:rsid w:val="002625DF"/>
    <w:pPr>
      <w:spacing w:after="120"/>
    </w:pPr>
    <w:rPr>
      <w:sz w:val="16"/>
      <w:szCs w:val="16"/>
    </w:rPr>
  </w:style>
  <w:style w:type="paragraph" w:styleId="BodyTextFirstIndent">
    <w:name w:val="Body Text First Indent"/>
    <w:basedOn w:val="BodyText"/>
    <w:rsid w:val="002625DF"/>
    <w:pPr>
      <w:ind w:firstLine="210"/>
    </w:pPr>
  </w:style>
  <w:style w:type="paragraph" w:styleId="BodyTextIndent">
    <w:name w:val="Body Text Indent"/>
    <w:basedOn w:val="Normal"/>
    <w:rsid w:val="002625DF"/>
    <w:pPr>
      <w:spacing w:after="120"/>
      <w:ind w:left="360"/>
    </w:pPr>
  </w:style>
  <w:style w:type="paragraph" w:styleId="BodyTextFirstIndent2">
    <w:name w:val="Body Text First Indent 2"/>
    <w:basedOn w:val="BodyTextIndent"/>
    <w:rsid w:val="002625DF"/>
    <w:pPr>
      <w:ind w:firstLine="210"/>
    </w:pPr>
  </w:style>
  <w:style w:type="paragraph" w:styleId="BodyTextIndent2">
    <w:name w:val="Body Text Indent 2"/>
    <w:basedOn w:val="Normal"/>
    <w:rsid w:val="002625DF"/>
    <w:pPr>
      <w:spacing w:after="120" w:line="480" w:lineRule="auto"/>
      <w:ind w:left="360"/>
    </w:pPr>
  </w:style>
  <w:style w:type="paragraph" w:styleId="BodyTextIndent3">
    <w:name w:val="Body Text Indent 3"/>
    <w:basedOn w:val="Normal"/>
    <w:rsid w:val="002625DF"/>
    <w:pPr>
      <w:spacing w:after="120"/>
      <w:ind w:left="360"/>
    </w:pPr>
    <w:rPr>
      <w:sz w:val="16"/>
      <w:szCs w:val="16"/>
    </w:rPr>
  </w:style>
  <w:style w:type="paragraph" w:styleId="Caption">
    <w:name w:val="caption"/>
    <w:basedOn w:val="Normal"/>
    <w:next w:val="Normal"/>
    <w:qFormat/>
    <w:rsid w:val="002625DF"/>
    <w:pPr>
      <w:spacing w:before="120" w:after="120"/>
    </w:pPr>
    <w:rPr>
      <w:b/>
      <w:sz w:val="20"/>
      <w:szCs w:val="20"/>
    </w:rPr>
  </w:style>
  <w:style w:type="paragraph" w:styleId="Closing">
    <w:name w:val="Closing"/>
    <w:basedOn w:val="Normal"/>
    <w:rsid w:val="002625DF"/>
    <w:pPr>
      <w:ind w:left="4320"/>
    </w:pPr>
  </w:style>
  <w:style w:type="paragraph" w:styleId="CommentText">
    <w:name w:val="annotation text"/>
    <w:basedOn w:val="Normal"/>
    <w:link w:val="CommentTextChar"/>
    <w:uiPriority w:val="99"/>
    <w:semiHidden/>
    <w:rsid w:val="002625DF"/>
    <w:rPr>
      <w:sz w:val="20"/>
      <w:szCs w:val="20"/>
    </w:rPr>
  </w:style>
  <w:style w:type="paragraph" w:styleId="CommentSubject">
    <w:name w:val="annotation subject"/>
    <w:basedOn w:val="CommentText"/>
    <w:next w:val="CommentText"/>
    <w:semiHidden/>
    <w:rsid w:val="002625DF"/>
    <w:rPr>
      <w:b/>
    </w:rPr>
  </w:style>
  <w:style w:type="paragraph" w:styleId="Date">
    <w:name w:val="Date"/>
    <w:basedOn w:val="Normal"/>
    <w:next w:val="Normal"/>
    <w:rsid w:val="002625DF"/>
  </w:style>
  <w:style w:type="paragraph" w:styleId="E-mailSignature">
    <w:name w:val="E-mail Signature"/>
    <w:basedOn w:val="Normal"/>
    <w:rsid w:val="002625DF"/>
  </w:style>
  <w:style w:type="paragraph" w:styleId="EndnoteText">
    <w:name w:val="endnote text"/>
    <w:basedOn w:val="Normal"/>
    <w:semiHidden/>
    <w:rsid w:val="002625DF"/>
    <w:rPr>
      <w:sz w:val="20"/>
      <w:szCs w:val="20"/>
    </w:rPr>
  </w:style>
  <w:style w:type="paragraph" w:styleId="EnvelopeAddress">
    <w:name w:val="envelope address"/>
    <w:basedOn w:val="Normal"/>
    <w:rsid w:val="002625DF"/>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2625DF"/>
    <w:rPr>
      <w:rFonts w:ascii="Arial" w:hAnsi="Arial"/>
      <w:sz w:val="20"/>
      <w:szCs w:val="20"/>
    </w:rPr>
  </w:style>
  <w:style w:type="paragraph" w:styleId="HTMLAddress">
    <w:name w:val="HTML Address"/>
    <w:basedOn w:val="Normal"/>
    <w:rsid w:val="002625DF"/>
    <w:rPr>
      <w:i/>
      <w:iCs/>
    </w:rPr>
  </w:style>
  <w:style w:type="paragraph" w:styleId="HTMLPreformatted">
    <w:name w:val="HTML Preformatted"/>
    <w:basedOn w:val="Normal"/>
    <w:rsid w:val="002625DF"/>
    <w:rPr>
      <w:rFonts w:ascii="Courier New" w:hAnsi="Courier New" w:cs="Courier New"/>
      <w:sz w:val="20"/>
      <w:szCs w:val="20"/>
    </w:rPr>
  </w:style>
  <w:style w:type="paragraph" w:styleId="Index1">
    <w:name w:val="index 1"/>
    <w:basedOn w:val="Normal"/>
    <w:next w:val="Normal"/>
    <w:autoRedefine/>
    <w:semiHidden/>
    <w:rsid w:val="002625DF"/>
    <w:pPr>
      <w:ind w:left="240" w:hanging="240"/>
    </w:pPr>
  </w:style>
  <w:style w:type="paragraph" w:styleId="Index2">
    <w:name w:val="index 2"/>
    <w:basedOn w:val="Normal"/>
    <w:next w:val="Normal"/>
    <w:autoRedefine/>
    <w:semiHidden/>
    <w:rsid w:val="002625DF"/>
    <w:pPr>
      <w:ind w:left="480" w:hanging="240"/>
    </w:pPr>
  </w:style>
  <w:style w:type="paragraph" w:styleId="Index3">
    <w:name w:val="index 3"/>
    <w:basedOn w:val="Normal"/>
    <w:next w:val="Normal"/>
    <w:autoRedefine/>
    <w:semiHidden/>
    <w:rsid w:val="002625DF"/>
    <w:pPr>
      <w:ind w:left="720" w:hanging="240"/>
    </w:pPr>
  </w:style>
  <w:style w:type="paragraph" w:styleId="Index4">
    <w:name w:val="index 4"/>
    <w:basedOn w:val="Normal"/>
    <w:next w:val="Normal"/>
    <w:autoRedefine/>
    <w:semiHidden/>
    <w:rsid w:val="002625DF"/>
    <w:pPr>
      <w:ind w:left="960" w:hanging="240"/>
    </w:pPr>
  </w:style>
  <w:style w:type="paragraph" w:styleId="Index5">
    <w:name w:val="index 5"/>
    <w:basedOn w:val="Normal"/>
    <w:next w:val="Normal"/>
    <w:autoRedefine/>
    <w:semiHidden/>
    <w:rsid w:val="002625DF"/>
    <w:pPr>
      <w:ind w:left="1200" w:hanging="240"/>
    </w:pPr>
  </w:style>
  <w:style w:type="paragraph" w:styleId="Index6">
    <w:name w:val="index 6"/>
    <w:basedOn w:val="Normal"/>
    <w:next w:val="Normal"/>
    <w:autoRedefine/>
    <w:semiHidden/>
    <w:rsid w:val="002625DF"/>
    <w:pPr>
      <w:ind w:left="1440" w:hanging="240"/>
    </w:pPr>
  </w:style>
  <w:style w:type="paragraph" w:styleId="Index7">
    <w:name w:val="index 7"/>
    <w:basedOn w:val="Normal"/>
    <w:next w:val="Normal"/>
    <w:autoRedefine/>
    <w:semiHidden/>
    <w:rsid w:val="002625DF"/>
    <w:pPr>
      <w:ind w:left="1680" w:hanging="240"/>
    </w:pPr>
  </w:style>
  <w:style w:type="paragraph" w:styleId="Index8">
    <w:name w:val="index 8"/>
    <w:basedOn w:val="Normal"/>
    <w:next w:val="Normal"/>
    <w:autoRedefine/>
    <w:semiHidden/>
    <w:rsid w:val="002625DF"/>
    <w:pPr>
      <w:ind w:left="1920" w:hanging="240"/>
    </w:pPr>
  </w:style>
  <w:style w:type="paragraph" w:styleId="Index9">
    <w:name w:val="index 9"/>
    <w:basedOn w:val="Normal"/>
    <w:next w:val="Normal"/>
    <w:autoRedefine/>
    <w:semiHidden/>
    <w:rsid w:val="002625DF"/>
    <w:pPr>
      <w:ind w:left="2160" w:hanging="240"/>
    </w:pPr>
  </w:style>
  <w:style w:type="paragraph" w:styleId="IndexHeading">
    <w:name w:val="index heading"/>
    <w:basedOn w:val="Normal"/>
    <w:next w:val="Index1"/>
    <w:semiHidden/>
    <w:rsid w:val="002625DF"/>
    <w:rPr>
      <w:rFonts w:ascii="Arial" w:hAnsi="Arial"/>
      <w:b/>
    </w:rPr>
  </w:style>
  <w:style w:type="paragraph" w:styleId="List">
    <w:name w:val="List"/>
    <w:basedOn w:val="Normal"/>
    <w:rsid w:val="002625DF"/>
    <w:pPr>
      <w:ind w:left="360" w:hanging="360"/>
    </w:pPr>
  </w:style>
  <w:style w:type="paragraph" w:styleId="List2">
    <w:name w:val="List 2"/>
    <w:basedOn w:val="Normal"/>
    <w:rsid w:val="002625DF"/>
    <w:pPr>
      <w:ind w:left="720" w:hanging="360"/>
    </w:pPr>
  </w:style>
  <w:style w:type="paragraph" w:styleId="List3">
    <w:name w:val="List 3"/>
    <w:basedOn w:val="Normal"/>
    <w:rsid w:val="002625DF"/>
    <w:pPr>
      <w:ind w:left="1080" w:hanging="360"/>
    </w:pPr>
  </w:style>
  <w:style w:type="paragraph" w:styleId="List4">
    <w:name w:val="List 4"/>
    <w:basedOn w:val="Normal"/>
    <w:rsid w:val="002625DF"/>
    <w:pPr>
      <w:ind w:left="1440" w:hanging="360"/>
    </w:pPr>
  </w:style>
  <w:style w:type="paragraph" w:styleId="List5">
    <w:name w:val="List 5"/>
    <w:basedOn w:val="Normal"/>
    <w:rsid w:val="002625DF"/>
    <w:pPr>
      <w:ind w:left="1800" w:hanging="360"/>
    </w:pPr>
  </w:style>
  <w:style w:type="paragraph" w:styleId="ListBullet">
    <w:name w:val="List Bullet"/>
    <w:basedOn w:val="Normal"/>
    <w:autoRedefine/>
    <w:rsid w:val="002625DF"/>
    <w:pPr>
      <w:numPr>
        <w:numId w:val="57"/>
      </w:numPr>
    </w:pPr>
  </w:style>
  <w:style w:type="paragraph" w:styleId="ListBullet2">
    <w:name w:val="List Bullet 2"/>
    <w:basedOn w:val="Normal"/>
    <w:autoRedefine/>
    <w:rsid w:val="002625DF"/>
    <w:pPr>
      <w:numPr>
        <w:numId w:val="58"/>
      </w:numPr>
    </w:pPr>
  </w:style>
  <w:style w:type="paragraph" w:styleId="ListBullet3">
    <w:name w:val="List Bullet 3"/>
    <w:basedOn w:val="Normal"/>
    <w:autoRedefine/>
    <w:rsid w:val="002625DF"/>
    <w:pPr>
      <w:numPr>
        <w:numId w:val="59"/>
      </w:numPr>
    </w:pPr>
  </w:style>
  <w:style w:type="paragraph" w:styleId="ListBullet4">
    <w:name w:val="List Bullet 4"/>
    <w:basedOn w:val="Normal"/>
    <w:autoRedefine/>
    <w:rsid w:val="002625DF"/>
    <w:pPr>
      <w:numPr>
        <w:numId w:val="60"/>
      </w:numPr>
    </w:pPr>
  </w:style>
  <w:style w:type="paragraph" w:styleId="ListBullet5">
    <w:name w:val="List Bullet 5"/>
    <w:basedOn w:val="Normal"/>
    <w:autoRedefine/>
    <w:rsid w:val="002625DF"/>
    <w:pPr>
      <w:numPr>
        <w:numId w:val="61"/>
      </w:numPr>
    </w:pPr>
  </w:style>
  <w:style w:type="paragraph" w:styleId="ListContinue">
    <w:name w:val="List Continue"/>
    <w:basedOn w:val="Normal"/>
    <w:rsid w:val="002625DF"/>
    <w:pPr>
      <w:spacing w:after="120"/>
      <w:ind w:left="360"/>
    </w:pPr>
  </w:style>
  <w:style w:type="paragraph" w:styleId="ListContinue2">
    <w:name w:val="List Continue 2"/>
    <w:basedOn w:val="Normal"/>
    <w:rsid w:val="002625DF"/>
    <w:pPr>
      <w:spacing w:after="120"/>
      <w:ind w:left="720"/>
    </w:pPr>
  </w:style>
  <w:style w:type="paragraph" w:styleId="ListContinue3">
    <w:name w:val="List Continue 3"/>
    <w:basedOn w:val="Normal"/>
    <w:rsid w:val="002625DF"/>
    <w:pPr>
      <w:spacing w:after="120"/>
      <w:ind w:left="1080"/>
    </w:pPr>
  </w:style>
  <w:style w:type="paragraph" w:styleId="ListContinue4">
    <w:name w:val="List Continue 4"/>
    <w:basedOn w:val="Normal"/>
    <w:rsid w:val="002625DF"/>
    <w:pPr>
      <w:spacing w:after="120"/>
      <w:ind w:left="1440"/>
    </w:pPr>
  </w:style>
  <w:style w:type="paragraph" w:styleId="ListContinue5">
    <w:name w:val="List Continue 5"/>
    <w:basedOn w:val="Normal"/>
    <w:rsid w:val="002625DF"/>
    <w:pPr>
      <w:spacing w:after="120"/>
      <w:ind w:left="1800"/>
    </w:pPr>
  </w:style>
  <w:style w:type="paragraph" w:styleId="ListNumber">
    <w:name w:val="List Number"/>
    <w:basedOn w:val="Normal"/>
    <w:rsid w:val="002625DF"/>
    <w:pPr>
      <w:numPr>
        <w:numId w:val="62"/>
      </w:numPr>
    </w:pPr>
  </w:style>
  <w:style w:type="paragraph" w:styleId="ListNumber2">
    <w:name w:val="List Number 2"/>
    <w:basedOn w:val="Normal"/>
    <w:rsid w:val="002625DF"/>
    <w:pPr>
      <w:numPr>
        <w:numId w:val="63"/>
      </w:numPr>
    </w:pPr>
  </w:style>
  <w:style w:type="paragraph" w:styleId="ListNumber3">
    <w:name w:val="List Number 3"/>
    <w:basedOn w:val="Normal"/>
    <w:rsid w:val="002625DF"/>
    <w:pPr>
      <w:numPr>
        <w:numId w:val="64"/>
      </w:numPr>
    </w:pPr>
  </w:style>
  <w:style w:type="paragraph" w:styleId="ListNumber4">
    <w:name w:val="List Number 4"/>
    <w:basedOn w:val="Normal"/>
    <w:rsid w:val="002625DF"/>
    <w:pPr>
      <w:numPr>
        <w:numId w:val="65"/>
      </w:numPr>
    </w:pPr>
  </w:style>
  <w:style w:type="paragraph" w:styleId="ListNumber5">
    <w:name w:val="List Number 5"/>
    <w:basedOn w:val="Normal"/>
    <w:rsid w:val="002625DF"/>
    <w:pPr>
      <w:numPr>
        <w:numId w:val="66"/>
      </w:numPr>
    </w:pPr>
  </w:style>
  <w:style w:type="paragraph" w:styleId="MacroText">
    <w:name w:val="macro"/>
    <w:semiHidden/>
    <w:rsid w:val="002625DF"/>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Cs/>
    </w:rPr>
  </w:style>
  <w:style w:type="paragraph" w:styleId="MessageHeader">
    <w:name w:val="Message Header"/>
    <w:basedOn w:val="Normal"/>
    <w:rsid w:val="002625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rPr>
  </w:style>
  <w:style w:type="paragraph" w:styleId="NormalWeb">
    <w:name w:val="Normal (Web)"/>
    <w:basedOn w:val="Normal"/>
    <w:rsid w:val="002625DF"/>
    <w:rPr>
      <w:rFonts w:cs="Times New Roman"/>
      <w:szCs w:val="24"/>
    </w:rPr>
  </w:style>
  <w:style w:type="paragraph" w:styleId="NormalIndent">
    <w:name w:val="Normal Indent"/>
    <w:basedOn w:val="Normal"/>
    <w:rsid w:val="002625DF"/>
    <w:pPr>
      <w:ind w:left="720"/>
    </w:pPr>
  </w:style>
  <w:style w:type="paragraph" w:styleId="NoteHeading">
    <w:name w:val="Note Heading"/>
    <w:basedOn w:val="Normal"/>
    <w:next w:val="Normal"/>
    <w:rsid w:val="002625DF"/>
  </w:style>
  <w:style w:type="paragraph" w:styleId="PlainText">
    <w:name w:val="Plain Text"/>
    <w:basedOn w:val="Normal"/>
    <w:rsid w:val="002625DF"/>
    <w:rPr>
      <w:rFonts w:ascii="Courier New" w:hAnsi="Courier New" w:cs="Courier New"/>
      <w:sz w:val="20"/>
      <w:szCs w:val="20"/>
    </w:rPr>
  </w:style>
  <w:style w:type="paragraph" w:styleId="Salutation">
    <w:name w:val="Salutation"/>
    <w:basedOn w:val="Normal"/>
    <w:next w:val="Normal"/>
    <w:rsid w:val="002625DF"/>
  </w:style>
  <w:style w:type="paragraph" w:styleId="Signature">
    <w:name w:val="Signature"/>
    <w:basedOn w:val="Normal"/>
    <w:rsid w:val="002625DF"/>
    <w:pPr>
      <w:ind w:left="4320"/>
    </w:pPr>
  </w:style>
  <w:style w:type="paragraph" w:styleId="Subtitle">
    <w:name w:val="Subtitle"/>
    <w:basedOn w:val="Normal"/>
    <w:qFormat/>
    <w:rsid w:val="002625DF"/>
    <w:pPr>
      <w:spacing w:after="60"/>
      <w:jc w:val="center"/>
      <w:outlineLvl w:val="1"/>
    </w:pPr>
    <w:rPr>
      <w:rFonts w:ascii="Arial" w:hAnsi="Arial"/>
      <w:szCs w:val="24"/>
    </w:rPr>
  </w:style>
  <w:style w:type="paragraph" w:styleId="TableofAuthorities">
    <w:name w:val="table of authorities"/>
    <w:basedOn w:val="Normal"/>
    <w:next w:val="Normal"/>
    <w:semiHidden/>
    <w:rsid w:val="002625DF"/>
    <w:pPr>
      <w:ind w:left="240" w:hanging="240"/>
    </w:pPr>
  </w:style>
  <w:style w:type="paragraph" w:styleId="TableofFigures">
    <w:name w:val="table of figures"/>
    <w:basedOn w:val="Normal"/>
    <w:next w:val="Normal"/>
    <w:semiHidden/>
    <w:rsid w:val="002625DF"/>
    <w:pPr>
      <w:ind w:left="480" w:hanging="480"/>
    </w:pPr>
  </w:style>
  <w:style w:type="paragraph" w:styleId="Title">
    <w:name w:val="Title"/>
    <w:basedOn w:val="Normal"/>
    <w:qFormat/>
    <w:rsid w:val="002625DF"/>
    <w:pPr>
      <w:spacing w:before="240" w:after="60"/>
      <w:jc w:val="center"/>
      <w:outlineLvl w:val="0"/>
    </w:pPr>
    <w:rPr>
      <w:rFonts w:ascii="Arial" w:hAnsi="Arial"/>
      <w:b/>
      <w:kern w:val="28"/>
      <w:sz w:val="32"/>
    </w:rPr>
  </w:style>
  <w:style w:type="paragraph" w:styleId="TOAHeading">
    <w:name w:val="toa heading"/>
    <w:basedOn w:val="Normal"/>
    <w:next w:val="Normal"/>
    <w:semiHidden/>
    <w:rsid w:val="002625DF"/>
    <w:pPr>
      <w:spacing w:before="120"/>
    </w:pPr>
    <w:rPr>
      <w:rFonts w:ascii="Arial" w:hAnsi="Arial"/>
      <w:b/>
      <w:szCs w:val="24"/>
    </w:rPr>
  </w:style>
  <w:style w:type="paragraph" w:styleId="TOC4">
    <w:name w:val="toc 4"/>
    <w:basedOn w:val="Normal"/>
    <w:next w:val="Normal"/>
    <w:autoRedefine/>
    <w:semiHidden/>
    <w:rsid w:val="002625DF"/>
    <w:pPr>
      <w:ind w:left="720"/>
    </w:pPr>
  </w:style>
  <w:style w:type="paragraph" w:styleId="TOC5">
    <w:name w:val="toc 5"/>
    <w:basedOn w:val="Normal"/>
    <w:next w:val="Normal"/>
    <w:autoRedefine/>
    <w:semiHidden/>
    <w:rsid w:val="002625DF"/>
    <w:pPr>
      <w:ind w:left="960"/>
    </w:pPr>
  </w:style>
  <w:style w:type="paragraph" w:styleId="TOC6">
    <w:name w:val="toc 6"/>
    <w:basedOn w:val="Normal"/>
    <w:next w:val="Normal"/>
    <w:autoRedefine/>
    <w:semiHidden/>
    <w:rsid w:val="002625DF"/>
    <w:pPr>
      <w:ind w:left="1200"/>
    </w:pPr>
  </w:style>
  <w:style w:type="paragraph" w:styleId="TOC7">
    <w:name w:val="toc 7"/>
    <w:basedOn w:val="Normal"/>
    <w:next w:val="Normal"/>
    <w:autoRedefine/>
    <w:semiHidden/>
    <w:rsid w:val="002625DF"/>
    <w:pPr>
      <w:ind w:left="1440"/>
    </w:pPr>
  </w:style>
  <w:style w:type="paragraph" w:styleId="TOC8">
    <w:name w:val="toc 8"/>
    <w:basedOn w:val="Normal"/>
    <w:next w:val="Normal"/>
    <w:autoRedefine/>
    <w:semiHidden/>
    <w:rsid w:val="002625DF"/>
    <w:pPr>
      <w:ind w:left="1680"/>
    </w:pPr>
  </w:style>
  <w:style w:type="paragraph" w:styleId="TOC9">
    <w:name w:val="toc 9"/>
    <w:basedOn w:val="Normal"/>
    <w:next w:val="Normal"/>
    <w:autoRedefine/>
    <w:semiHidden/>
    <w:rsid w:val="002625DF"/>
    <w:pPr>
      <w:ind w:left="1920"/>
    </w:pPr>
  </w:style>
  <w:style w:type="character" w:styleId="CommentReference">
    <w:name w:val="annotation reference"/>
    <w:uiPriority w:val="99"/>
    <w:semiHidden/>
    <w:unhideWhenUsed/>
    <w:rsid w:val="00527023"/>
    <w:rPr>
      <w:sz w:val="16"/>
      <w:szCs w:val="16"/>
    </w:rPr>
  </w:style>
  <w:style w:type="paragraph" w:styleId="Revision">
    <w:name w:val="Revision"/>
    <w:hidden/>
    <w:uiPriority w:val="99"/>
    <w:semiHidden/>
    <w:rsid w:val="005400E6"/>
    <w:rPr>
      <w:rFonts w:cs="Arial"/>
      <w:bCs/>
      <w:sz w:val="24"/>
      <w:szCs w:val="32"/>
    </w:rPr>
  </w:style>
  <w:style w:type="table" w:styleId="TableGrid">
    <w:name w:val="Table Grid"/>
    <w:basedOn w:val="TableNormal"/>
    <w:uiPriority w:val="59"/>
    <w:rsid w:val="00B56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8275C"/>
    <w:rPr>
      <w:rFonts w:cs="Arial"/>
      <w:bCs/>
      <w:sz w:val="24"/>
      <w:szCs w:val="32"/>
    </w:rPr>
  </w:style>
  <w:style w:type="paragraph" w:styleId="NoSpacing">
    <w:name w:val="No Spacing"/>
    <w:uiPriority w:val="1"/>
    <w:qFormat/>
    <w:rsid w:val="00D831B9"/>
    <w:pPr>
      <w:widowControl w:val="0"/>
    </w:pPr>
    <w:rPr>
      <w:rFonts w:cs="Arial"/>
      <w:bCs/>
      <w:sz w:val="24"/>
      <w:szCs w:val="32"/>
    </w:rPr>
  </w:style>
  <w:style w:type="character" w:customStyle="1" w:styleId="CommentTextChar">
    <w:name w:val="Comment Text Char"/>
    <w:link w:val="CommentText"/>
    <w:uiPriority w:val="99"/>
    <w:semiHidden/>
    <w:rsid w:val="00E11B9D"/>
    <w:rPr>
      <w:rFonts w:cs="Arial"/>
      <w:bCs/>
    </w:rPr>
  </w:style>
  <w:style w:type="character" w:styleId="IntenseReference">
    <w:name w:val="Intense Reference"/>
    <w:basedOn w:val="DefaultParagraphFont"/>
    <w:uiPriority w:val="32"/>
    <w:qFormat/>
    <w:rsid w:val="006B77B8"/>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annotation text" w:uiPriority="99"/>
    <w:lsdException w:name="footer" w:uiPriority="99"/>
    <w:lsdException w:name="caption" w:semiHidden="0" w:unhideWhenUsed="0"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96"/>
    <w:pPr>
      <w:widowControl w:val="0"/>
    </w:pPr>
    <w:rPr>
      <w:rFonts w:cs="Arial"/>
      <w:bCs/>
      <w:sz w:val="24"/>
      <w:szCs w:val="32"/>
    </w:rPr>
  </w:style>
  <w:style w:type="paragraph" w:styleId="Heading1">
    <w:name w:val="heading 1"/>
    <w:basedOn w:val="Normal"/>
    <w:next w:val="ADEQTitle"/>
    <w:qFormat/>
    <w:rsid w:val="007558BF"/>
    <w:pPr>
      <w:keepNext/>
      <w:numPr>
        <w:numId w:val="4"/>
      </w:numPr>
      <w:jc w:val="center"/>
      <w:outlineLvl w:val="0"/>
    </w:pPr>
    <w:rPr>
      <w:bCs w:val="0"/>
      <w:caps/>
      <w:vanish/>
      <w:sz w:val="12"/>
    </w:rPr>
  </w:style>
  <w:style w:type="paragraph" w:styleId="Heading2">
    <w:name w:val="heading 2"/>
    <w:basedOn w:val="Normal"/>
    <w:next w:val="ADEQTitle"/>
    <w:qFormat/>
    <w:rsid w:val="00DC3270"/>
    <w:pPr>
      <w:keepNext/>
      <w:numPr>
        <w:numId w:val="5"/>
      </w:numPr>
      <w:jc w:val="center"/>
      <w:outlineLvl w:val="1"/>
    </w:pPr>
    <w:rPr>
      <w:bCs w:val="0"/>
      <w:iCs/>
      <w:caps/>
      <w:vanish/>
      <w:sz w:val="12"/>
      <w:szCs w:val="12"/>
    </w:rPr>
  </w:style>
  <w:style w:type="paragraph" w:styleId="Heading3">
    <w:name w:val="heading 3"/>
    <w:basedOn w:val="Normal"/>
    <w:next w:val="ADEQTitle"/>
    <w:qFormat/>
    <w:rsid w:val="00F37439"/>
    <w:pPr>
      <w:outlineLvl w:val="2"/>
    </w:pPr>
    <w:rPr>
      <w:color w:val="FF0000"/>
      <w:u w:val="single"/>
    </w:rPr>
  </w:style>
  <w:style w:type="paragraph" w:styleId="Heading4">
    <w:name w:val="heading 4"/>
    <w:basedOn w:val="Normal"/>
    <w:next w:val="Normal"/>
    <w:qFormat/>
    <w:pPr>
      <w:keepNext/>
      <w:spacing w:before="240" w:after="60"/>
      <w:outlineLvl w:val="3"/>
    </w:pPr>
    <w:rPr>
      <w:b/>
      <w:bCs w:val="0"/>
      <w:sz w:val="28"/>
      <w:szCs w:val="28"/>
    </w:rPr>
  </w:style>
  <w:style w:type="paragraph" w:styleId="Heading5">
    <w:name w:val="heading 5"/>
    <w:basedOn w:val="Normal"/>
    <w:next w:val="Normal"/>
    <w:qFormat/>
    <w:rsid w:val="002625DF"/>
    <w:pPr>
      <w:spacing w:before="240" w:after="60"/>
      <w:outlineLvl w:val="4"/>
    </w:pPr>
    <w:rPr>
      <w:b/>
      <w:i/>
      <w:iCs/>
      <w:sz w:val="26"/>
      <w:szCs w:val="26"/>
    </w:rPr>
  </w:style>
  <w:style w:type="paragraph" w:styleId="Heading6">
    <w:name w:val="heading 6"/>
    <w:basedOn w:val="Normal"/>
    <w:next w:val="Normal"/>
    <w:qFormat/>
    <w:rsid w:val="002625DF"/>
    <w:pPr>
      <w:spacing w:before="240" w:after="60"/>
      <w:outlineLvl w:val="5"/>
    </w:pPr>
    <w:rPr>
      <w:rFonts w:cs="Times New Roman"/>
      <w:b/>
      <w:bCs w:val="0"/>
      <w:sz w:val="22"/>
      <w:szCs w:val="22"/>
    </w:rPr>
  </w:style>
  <w:style w:type="paragraph" w:styleId="Heading7">
    <w:name w:val="heading 7"/>
    <w:basedOn w:val="Normal"/>
    <w:next w:val="Normal"/>
    <w:qFormat/>
    <w:rsid w:val="002625DF"/>
    <w:pPr>
      <w:spacing w:before="240" w:after="60"/>
      <w:outlineLvl w:val="6"/>
    </w:pPr>
    <w:rPr>
      <w:rFonts w:cs="Times New Roman"/>
      <w:szCs w:val="24"/>
    </w:rPr>
  </w:style>
  <w:style w:type="paragraph" w:styleId="Heading8">
    <w:name w:val="heading 8"/>
    <w:basedOn w:val="Normal"/>
    <w:next w:val="Normal"/>
    <w:qFormat/>
    <w:rsid w:val="002625DF"/>
    <w:pPr>
      <w:spacing w:before="240" w:after="60"/>
      <w:outlineLvl w:val="7"/>
    </w:pPr>
    <w:rPr>
      <w:rFonts w:cs="Times New Roman"/>
      <w:i/>
      <w:iCs/>
      <w:szCs w:val="24"/>
    </w:rPr>
  </w:style>
  <w:style w:type="paragraph" w:styleId="Heading9">
    <w:name w:val="heading 9"/>
    <w:basedOn w:val="Normal"/>
    <w:next w:val="Normal"/>
    <w:qFormat/>
    <w:rsid w:val="002625D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EQTitle">
    <w:name w:val="ADEQ Title"/>
    <w:basedOn w:val="Normal"/>
    <w:next w:val="ADEQChapterReg"/>
    <w:pPr>
      <w:widowControl/>
      <w:spacing w:after="480"/>
      <w:jc w:val="center"/>
      <w:outlineLvl w:val="0"/>
    </w:pPr>
    <w:rPr>
      <w:b/>
      <w:caps/>
      <w:sz w:val="28"/>
    </w:rPr>
  </w:style>
  <w:style w:type="paragraph" w:customStyle="1" w:styleId="ADEQNormal">
    <w:name w:val="ADEQ Normal"/>
    <w:basedOn w:val="Normal"/>
    <w:link w:val="ADEQNormalChar"/>
    <w:pPr>
      <w:widowControl/>
      <w:spacing w:after="240"/>
      <w:jc w:val="both"/>
    </w:pPr>
  </w:style>
  <w:style w:type="paragraph" w:styleId="TOC1">
    <w:name w:val="toc 1"/>
    <w:basedOn w:val="Normal"/>
    <w:next w:val="Normal"/>
    <w:uiPriority w:val="39"/>
    <w:pPr>
      <w:tabs>
        <w:tab w:val="left" w:pos="1440"/>
        <w:tab w:val="right" w:leader="dot" w:pos="9360"/>
      </w:tabs>
      <w:ind w:left="1440" w:right="360" w:hanging="1440"/>
      <w:outlineLvl w:val="0"/>
    </w:pPr>
    <w:rPr>
      <w:caps/>
      <w:noProof/>
      <w:szCs w:val="28"/>
    </w:rPr>
  </w:style>
  <w:style w:type="paragraph" w:styleId="TOC2">
    <w:name w:val="toc 2"/>
    <w:basedOn w:val="Normal"/>
    <w:next w:val="Normal"/>
    <w:uiPriority w:val="39"/>
    <w:pPr>
      <w:tabs>
        <w:tab w:val="left" w:pos="2376"/>
        <w:tab w:val="right" w:leader="dot" w:pos="9360"/>
      </w:tabs>
      <w:ind w:left="2376" w:right="360" w:hanging="1656"/>
    </w:pPr>
    <w:rPr>
      <w:noProof/>
    </w:rPr>
  </w:style>
  <w:style w:type="paragraph" w:styleId="Header">
    <w:name w:val="header"/>
    <w:basedOn w:val="Normal"/>
    <w:pPr>
      <w:tabs>
        <w:tab w:val="center" w:pos="4320"/>
        <w:tab w:val="right" w:pos="8640"/>
      </w:tabs>
    </w:pPr>
  </w:style>
  <w:style w:type="paragraph" w:customStyle="1" w:styleId="ADEQTitle1">
    <w:name w:val="ADEQ Title 1"/>
    <w:basedOn w:val="Normal"/>
    <w:next w:val="ADEQNormal"/>
    <w:pPr>
      <w:jc w:val="center"/>
    </w:pPr>
    <w:rPr>
      <w:b/>
      <w:caps/>
      <w:sz w:val="72"/>
    </w:rPr>
  </w:style>
  <w:style w:type="paragraph" w:customStyle="1" w:styleId="ADEQTitle2">
    <w:name w:val="ADEQ Title 2"/>
    <w:basedOn w:val="Normal"/>
    <w:next w:val="ADEQNormal"/>
    <w:pPr>
      <w:jc w:val="center"/>
    </w:pPr>
    <w:rPr>
      <w:b/>
      <w:bCs w:val="0"/>
      <w:caps/>
      <w:sz w:val="48"/>
      <w:szCs w:val="72"/>
    </w:rPr>
  </w:style>
  <w:style w:type="paragraph" w:customStyle="1" w:styleId="ADEQTitle3">
    <w:name w:val="ADEQ Title 3"/>
    <w:basedOn w:val="Normal"/>
    <w:next w:val="ADEQNormal"/>
    <w:pPr>
      <w:jc w:val="center"/>
    </w:pPr>
    <w:rPr>
      <w:b/>
      <w:sz w:val="36"/>
    </w:rPr>
  </w:style>
  <w:style w:type="paragraph" w:customStyle="1" w:styleId="ADEQTOCTitle">
    <w:name w:val="ADEQ TOC Title"/>
    <w:basedOn w:val="Normal"/>
    <w:next w:val="Normal"/>
    <w:pPr>
      <w:keepNext/>
      <w:widowControl/>
      <w:jc w:val="center"/>
    </w:pPr>
    <w:rPr>
      <w:b/>
      <w:bCs w:val="0"/>
      <w:caps/>
      <w:sz w:val="28"/>
      <w:szCs w:val="28"/>
    </w:rPr>
  </w:style>
  <w:style w:type="character" w:styleId="PageNumber">
    <w:name w:val="page number"/>
    <w:basedOn w:val="DefaultParagraphFont"/>
  </w:style>
  <w:style w:type="paragraph" w:styleId="TOC3">
    <w:name w:val="toc 3"/>
    <w:basedOn w:val="Normal"/>
    <w:next w:val="Normal"/>
    <w:semiHidden/>
    <w:pPr>
      <w:tabs>
        <w:tab w:val="right" w:pos="1440"/>
        <w:tab w:val="right" w:leader="dot" w:pos="9360"/>
      </w:tabs>
      <w:ind w:left="1440" w:right="360" w:hanging="7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ADEQList1A">
    <w:name w:val="ADEQ List 1 (A)"/>
    <w:basedOn w:val="ADEQNormal"/>
    <w:link w:val="ADEQList1AChar"/>
    <w:rsid w:val="006E0F0E"/>
    <w:pPr>
      <w:numPr>
        <w:numId w:val="6"/>
      </w:numPr>
    </w:pPr>
    <w:rPr>
      <w:rFonts w:cs="Times New Roman"/>
      <w:bCs w:val="0"/>
      <w:szCs w:val="24"/>
    </w:rPr>
  </w:style>
  <w:style w:type="paragraph" w:customStyle="1" w:styleId="ADEQList21">
    <w:name w:val="ADEQ List 2 (1)"/>
    <w:basedOn w:val="ADEQNormal"/>
    <w:link w:val="ADEQList21Char"/>
    <w:rsid w:val="006E0F0E"/>
    <w:pPr>
      <w:numPr>
        <w:numId w:val="43"/>
      </w:numPr>
    </w:pPr>
    <w:rPr>
      <w:szCs w:val="24"/>
    </w:rPr>
  </w:style>
  <w:style w:type="paragraph" w:customStyle="1" w:styleId="ADEQList3a">
    <w:name w:val="ADEQ List 3 (a)"/>
    <w:basedOn w:val="ADEQNormal"/>
    <w:link w:val="ADEQList3aChar"/>
    <w:rsid w:val="006E0F0E"/>
    <w:rPr>
      <w:szCs w:val="24"/>
    </w:rPr>
  </w:style>
  <w:style w:type="paragraph" w:customStyle="1" w:styleId="ADEQList4i">
    <w:name w:val="ADEQ List 4 (i)"/>
    <w:basedOn w:val="ADEQNormal"/>
    <w:rsid w:val="001A17A6"/>
    <w:pPr>
      <w:numPr>
        <w:numId w:val="3"/>
      </w:numPr>
    </w:pPr>
    <w:rPr>
      <w:rFonts w:cs="Times New Roman"/>
      <w:bCs w:val="0"/>
      <w:szCs w:val="24"/>
    </w:rPr>
  </w:style>
  <w:style w:type="paragraph" w:styleId="DocumentMap">
    <w:name w:val="Document Map"/>
    <w:basedOn w:val="Normal"/>
    <w:semiHidden/>
    <w:rsid w:val="001A17A6"/>
    <w:pPr>
      <w:shd w:val="clear" w:color="auto" w:fill="000080"/>
    </w:pPr>
    <w:rPr>
      <w:rFonts w:ascii="Tahoma" w:hAnsi="Tahoma" w:cs="Tahoma"/>
      <w:sz w:val="20"/>
    </w:rPr>
  </w:style>
  <w:style w:type="paragraph" w:customStyle="1" w:styleId="ADEQList5aa">
    <w:name w:val="ADEQ List 5 (aa)"/>
    <w:basedOn w:val="ADEQNormal"/>
    <w:rsid w:val="001A17A6"/>
    <w:pPr>
      <w:numPr>
        <w:numId w:val="2"/>
      </w:numPr>
    </w:pPr>
  </w:style>
  <w:style w:type="paragraph" w:customStyle="1" w:styleId="ADEQAppendixSub-Title">
    <w:name w:val="ADEQ Appendix Sub-Title"/>
    <w:basedOn w:val="ADEQNormal"/>
    <w:next w:val="ADEQNormal"/>
    <w:pPr>
      <w:keepNext/>
      <w:tabs>
        <w:tab w:val="left" w:pos="720"/>
      </w:tabs>
      <w:ind w:left="720" w:hanging="720"/>
      <w:jc w:val="left"/>
      <w:outlineLvl w:val="2"/>
    </w:pPr>
    <w:rPr>
      <w:b/>
    </w:rPr>
  </w:style>
  <w:style w:type="paragraph" w:customStyle="1" w:styleId="ADEQChapterReg">
    <w:name w:val="ADEQ Chapter Reg"/>
    <w:basedOn w:val="ADEQNormal"/>
    <w:next w:val="ADEQNormal"/>
    <w:link w:val="ADEQChapterRegChar"/>
    <w:pPr>
      <w:keepNext/>
      <w:tabs>
        <w:tab w:val="left" w:pos="1656"/>
      </w:tabs>
      <w:ind w:left="1656" w:hanging="1656"/>
      <w:jc w:val="left"/>
      <w:outlineLvl w:val="1"/>
    </w:pPr>
    <w:rPr>
      <w:b/>
      <w:bCs w:val="0"/>
    </w:rPr>
  </w:style>
  <w:style w:type="paragraph" w:styleId="Footer">
    <w:name w:val="footer"/>
    <w:basedOn w:val="Normal"/>
    <w:link w:val="FooterChar"/>
    <w:uiPriority w:val="99"/>
    <w:pPr>
      <w:tabs>
        <w:tab w:val="center" w:pos="4320"/>
        <w:tab w:val="right" w:pos="8640"/>
      </w:tabs>
    </w:pPr>
  </w:style>
  <w:style w:type="paragraph" w:customStyle="1" w:styleId="ADEQFigure">
    <w:name w:val="ADEQ Figure"/>
    <w:basedOn w:val="Normal"/>
    <w:next w:val="ADEQFigureCaption"/>
    <w:pPr>
      <w:keepNext/>
      <w:widowControl/>
      <w:spacing w:before="120" w:after="120"/>
      <w:jc w:val="center"/>
    </w:pPr>
    <w:rPr>
      <w:sz w:val="16"/>
    </w:rPr>
  </w:style>
  <w:style w:type="paragraph" w:customStyle="1" w:styleId="ADEQFigureCaption">
    <w:name w:val="ADEQ Figure Caption"/>
    <w:basedOn w:val="Normal"/>
    <w:next w:val="ADEQNormal"/>
    <w:pPr>
      <w:spacing w:after="240"/>
      <w:jc w:val="center"/>
    </w:pPr>
    <w:rPr>
      <w:b/>
      <w:i/>
      <w:sz w:val="16"/>
    </w:rPr>
  </w:style>
  <w:style w:type="character" w:customStyle="1" w:styleId="ADEQNormalChar">
    <w:name w:val="ADEQ Normal Char"/>
    <w:link w:val="ADEQNormal"/>
    <w:rsid w:val="0082755C"/>
    <w:rPr>
      <w:rFonts w:cs="Arial"/>
      <w:bCs/>
      <w:sz w:val="24"/>
      <w:szCs w:val="32"/>
      <w:lang w:val="en-US" w:eastAsia="en-US" w:bidi="ar-SA"/>
    </w:rPr>
  </w:style>
  <w:style w:type="paragraph" w:styleId="FootnoteText">
    <w:name w:val="footnote text"/>
    <w:basedOn w:val="Normal"/>
    <w:semiHidden/>
    <w:rsid w:val="00AE0A47"/>
    <w:rPr>
      <w:sz w:val="20"/>
      <w:szCs w:val="20"/>
    </w:rPr>
  </w:style>
  <w:style w:type="character" w:styleId="FootnoteReference">
    <w:name w:val="footnote reference"/>
    <w:semiHidden/>
    <w:rsid w:val="00AE0A47"/>
    <w:rPr>
      <w:vertAlign w:val="superscript"/>
    </w:rPr>
  </w:style>
  <w:style w:type="character" w:customStyle="1" w:styleId="ADEQList21Char">
    <w:name w:val="ADEQ List 2 (1) Char"/>
    <w:link w:val="ADEQList21"/>
    <w:rsid w:val="005D3228"/>
    <w:rPr>
      <w:rFonts w:cs="Arial"/>
      <w:bCs/>
      <w:sz w:val="24"/>
      <w:szCs w:val="24"/>
    </w:rPr>
  </w:style>
  <w:style w:type="character" w:customStyle="1" w:styleId="ADEQList3aChar">
    <w:name w:val="ADEQ List 3 (a) Char"/>
    <w:link w:val="ADEQList3a"/>
    <w:rsid w:val="005D3228"/>
    <w:rPr>
      <w:rFonts w:cs="Arial"/>
      <w:bCs/>
      <w:sz w:val="24"/>
      <w:szCs w:val="24"/>
      <w:lang w:val="en-US" w:eastAsia="en-US" w:bidi="ar-SA"/>
    </w:rPr>
  </w:style>
  <w:style w:type="paragraph" w:customStyle="1" w:styleId="CM46">
    <w:name w:val="CM46"/>
    <w:basedOn w:val="Normal"/>
    <w:next w:val="Normal"/>
    <w:rsid w:val="00ED5FBD"/>
    <w:pPr>
      <w:autoSpaceDE w:val="0"/>
      <w:autoSpaceDN w:val="0"/>
      <w:adjustRightInd w:val="0"/>
      <w:spacing w:after="283"/>
    </w:pPr>
    <w:rPr>
      <w:rFonts w:ascii="Times New Roman PS" w:hAnsi="Times New Roman PS" w:cs="Times New Roman PS"/>
      <w:bCs w:val="0"/>
      <w:szCs w:val="24"/>
    </w:rPr>
  </w:style>
  <w:style w:type="character" w:customStyle="1" w:styleId="ADEQList1AChar">
    <w:name w:val="ADEQ List 1 (A) Char"/>
    <w:link w:val="ADEQList1A"/>
    <w:rsid w:val="00154B9C"/>
    <w:rPr>
      <w:sz w:val="24"/>
      <w:szCs w:val="24"/>
    </w:rPr>
  </w:style>
  <w:style w:type="paragraph" w:styleId="BalloonText">
    <w:name w:val="Balloon Text"/>
    <w:basedOn w:val="Normal"/>
    <w:semiHidden/>
    <w:rsid w:val="00035550"/>
    <w:rPr>
      <w:rFonts w:ascii="Tahoma" w:hAnsi="Tahoma" w:cs="Tahoma"/>
      <w:sz w:val="16"/>
      <w:szCs w:val="16"/>
    </w:rPr>
  </w:style>
  <w:style w:type="character" w:customStyle="1" w:styleId="ADEQChapterRegChar">
    <w:name w:val="ADEQ Chapter Reg Char"/>
    <w:link w:val="ADEQChapterReg"/>
    <w:rsid w:val="005163FE"/>
    <w:rPr>
      <w:rFonts w:cs="Arial"/>
      <w:b/>
      <w:bCs/>
      <w:sz w:val="24"/>
      <w:szCs w:val="32"/>
      <w:lang w:val="en-US" w:eastAsia="en-US" w:bidi="ar-SA"/>
    </w:rPr>
  </w:style>
  <w:style w:type="paragraph" w:styleId="BlockText">
    <w:name w:val="Block Text"/>
    <w:basedOn w:val="Normal"/>
    <w:rsid w:val="002625DF"/>
    <w:pPr>
      <w:spacing w:after="120"/>
      <w:ind w:left="1440" w:right="1440"/>
    </w:pPr>
  </w:style>
  <w:style w:type="paragraph" w:styleId="BodyText">
    <w:name w:val="Body Text"/>
    <w:basedOn w:val="Normal"/>
    <w:rsid w:val="002625DF"/>
    <w:pPr>
      <w:spacing w:after="120"/>
    </w:pPr>
  </w:style>
  <w:style w:type="paragraph" w:styleId="BodyText2">
    <w:name w:val="Body Text 2"/>
    <w:basedOn w:val="Normal"/>
    <w:rsid w:val="002625DF"/>
    <w:pPr>
      <w:spacing w:after="120" w:line="480" w:lineRule="auto"/>
    </w:pPr>
  </w:style>
  <w:style w:type="paragraph" w:styleId="BodyText3">
    <w:name w:val="Body Text 3"/>
    <w:basedOn w:val="Normal"/>
    <w:rsid w:val="002625DF"/>
    <w:pPr>
      <w:spacing w:after="120"/>
    </w:pPr>
    <w:rPr>
      <w:sz w:val="16"/>
      <w:szCs w:val="16"/>
    </w:rPr>
  </w:style>
  <w:style w:type="paragraph" w:styleId="BodyTextFirstIndent">
    <w:name w:val="Body Text First Indent"/>
    <w:basedOn w:val="BodyText"/>
    <w:rsid w:val="002625DF"/>
    <w:pPr>
      <w:ind w:firstLine="210"/>
    </w:pPr>
  </w:style>
  <w:style w:type="paragraph" w:styleId="BodyTextIndent">
    <w:name w:val="Body Text Indent"/>
    <w:basedOn w:val="Normal"/>
    <w:rsid w:val="002625DF"/>
    <w:pPr>
      <w:spacing w:after="120"/>
      <w:ind w:left="360"/>
    </w:pPr>
  </w:style>
  <w:style w:type="paragraph" w:styleId="BodyTextFirstIndent2">
    <w:name w:val="Body Text First Indent 2"/>
    <w:basedOn w:val="BodyTextIndent"/>
    <w:rsid w:val="002625DF"/>
    <w:pPr>
      <w:ind w:firstLine="210"/>
    </w:pPr>
  </w:style>
  <w:style w:type="paragraph" w:styleId="BodyTextIndent2">
    <w:name w:val="Body Text Indent 2"/>
    <w:basedOn w:val="Normal"/>
    <w:rsid w:val="002625DF"/>
    <w:pPr>
      <w:spacing w:after="120" w:line="480" w:lineRule="auto"/>
      <w:ind w:left="360"/>
    </w:pPr>
  </w:style>
  <w:style w:type="paragraph" w:styleId="BodyTextIndent3">
    <w:name w:val="Body Text Indent 3"/>
    <w:basedOn w:val="Normal"/>
    <w:rsid w:val="002625DF"/>
    <w:pPr>
      <w:spacing w:after="120"/>
      <w:ind w:left="360"/>
    </w:pPr>
    <w:rPr>
      <w:sz w:val="16"/>
      <w:szCs w:val="16"/>
    </w:rPr>
  </w:style>
  <w:style w:type="paragraph" w:styleId="Caption">
    <w:name w:val="caption"/>
    <w:basedOn w:val="Normal"/>
    <w:next w:val="Normal"/>
    <w:qFormat/>
    <w:rsid w:val="002625DF"/>
    <w:pPr>
      <w:spacing w:before="120" w:after="120"/>
    </w:pPr>
    <w:rPr>
      <w:b/>
      <w:sz w:val="20"/>
      <w:szCs w:val="20"/>
    </w:rPr>
  </w:style>
  <w:style w:type="paragraph" w:styleId="Closing">
    <w:name w:val="Closing"/>
    <w:basedOn w:val="Normal"/>
    <w:rsid w:val="002625DF"/>
    <w:pPr>
      <w:ind w:left="4320"/>
    </w:pPr>
  </w:style>
  <w:style w:type="paragraph" w:styleId="CommentText">
    <w:name w:val="annotation text"/>
    <w:basedOn w:val="Normal"/>
    <w:link w:val="CommentTextChar"/>
    <w:uiPriority w:val="99"/>
    <w:semiHidden/>
    <w:rsid w:val="002625DF"/>
    <w:rPr>
      <w:sz w:val="20"/>
      <w:szCs w:val="20"/>
    </w:rPr>
  </w:style>
  <w:style w:type="paragraph" w:styleId="CommentSubject">
    <w:name w:val="annotation subject"/>
    <w:basedOn w:val="CommentText"/>
    <w:next w:val="CommentText"/>
    <w:semiHidden/>
    <w:rsid w:val="002625DF"/>
    <w:rPr>
      <w:b/>
    </w:rPr>
  </w:style>
  <w:style w:type="paragraph" w:styleId="Date">
    <w:name w:val="Date"/>
    <w:basedOn w:val="Normal"/>
    <w:next w:val="Normal"/>
    <w:rsid w:val="002625DF"/>
  </w:style>
  <w:style w:type="paragraph" w:styleId="E-mailSignature">
    <w:name w:val="E-mail Signature"/>
    <w:basedOn w:val="Normal"/>
    <w:rsid w:val="002625DF"/>
  </w:style>
  <w:style w:type="paragraph" w:styleId="EndnoteText">
    <w:name w:val="endnote text"/>
    <w:basedOn w:val="Normal"/>
    <w:semiHidden/>
    <w:rsid w:val="002625DF"/>
    <w:rPr>
      <w:sz w:val="20"/>
      <w:szCs w:val="20"/>
    </w:rPr>
  </w:style>
  <w:style w:type="paragraph" w:styleId="EnvelopeAddress">
    <w:name w:val="envelope address"/>
    <w:basedOn w:val="Normal"/>
    <w:rsid w:val="002625DF"/>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2625DF"/>
    <w:rPr>
      <w:rFonts w:ascii="Arial" w:hAnsi="Arial"/>
      <w:sz w:val="20"/>
      <w:szCs w:val="20"/>
    </w:rPr>
  </w:style>
  <w:style w:type="paragraph" w:styleId="HTMLAddress">
    <w:name w:val="HTML Address"/>
    <w:basedOn w:val="Normal"/>
    <w:rsid w:val="002625DF"/>
    <w:rPr>
      <w:i/>
      <w:iCs/>
    </w:rPr>
  </w:style>
  <w:style w:type="paragraph" w:styleId="HTMLPreformatted">
    <w:name w:val="HTML Preformatted"/>
    <w:basedOn w:val="Normal"/>
    <w:rsid w:val="002625DF"/>
    <w:rPr>
      <w:rFonts w:ascii="Courier New" w:hAnsi="Courier New" w:cs="Courier New"/>
      <w:sz w:val="20"/>
      <w:szCs w:val="20"/>
    </w:rPr>
  </w:style>
  <w:style w:type="paragraph" w:styleId="Index1">
    <w:name w:val="index 1"/>
    <w:basedOn w:val="Normal"/>
    <w:next w:val="Normal"/>
    <w:autoRedefine/>
    <w:semiHidden/>
    <w:rsid w:val="002625DF"/>
    <w:pPr>
      <w:ind w:left="240" w:hanging="240"/>
    </w:pPr>
  </w:style>
  <w:style w:type="paragraph" w:styleId="Index2">
    <w:name w:val="index 2"/>
    <w:basedOn w:val="Normal"/>
    <w:next w:val="Normal"/>
    <w:autoRedefine/>
    <w:semiHidden/>
    <w:rsid w:val="002625DF"/>
    <w:pPr>
      <w:ind w:left="480" w:hanging="240"/>
    </w:pPr>
  </w:style>
  <w:style w:type="paragraph" w:styleId="Index3">
    <w:name w:val="index 3"/>
    <w:basedOn w:val="Normal"/>
    <w:next w:val="Normal"/>
    <w:autoRedefine/>
    <w:semiHidden/>
    <w:rsid w:val="002625DF"/>
    <w:pPr>
      <w:ind w:left="720" w:hanging="240"/>
    </w:pPr>
  </w:style>
  <w:style w:type="paragraph" w:styleId="Index4">
    <w:name w:val="index 4"/>
    <w:basedOn w:val="Normal"/>
    <w:next w:val="Normal"/>
    <w:autoRedefine/>
    <w:semiHidden/>
    <w:rsid w:val="002625DF"/>
    <w:pPr>
      <w:ind w:left="960" w:hanging="240"/>
    </w:pPr>
  </w:style>
  <w:style w:type="paragraph" w:styleId="Index5">
    <w:name w:val="index 5"/>
    <w:basedOn w:val="Normal"/>
    <w:next w:val="Normal"/>
    <w:autoRedefine/>
    <w:semiHidden/>
    <w:rsid w:val="002625DF"/>
    <w:pPr>
      <w:ind w:left="1200" w:hanging="240"/>
    </w:pPr>
  </w:style>
  <w:style w:type="paragraph" w:styleId="Index6">
    <w:name w:val="index 6"/>
    <w:basedOn w:val="Normal"/>
    <w:next w:val="Normal"/>
    <w:autoRedefine/>
    <w:semiHidden/>
    <w:rsid w:val="002625DF"/>
    <w:pPr>
      <w:ind w:left="1440" w:hanging="240"/>
    </w:pPr>
  </w:style>
  <w:style w:type="paragraph" w:styleId="Index7">
    <w:name w:val="index 7"/>
    <w:basedOn w:val="Normal"/>
    <w:next w:val="Normal"/>
    <w:autoRedefine/>
    <w:semiHidden/>
    <w:rsid w:val="002625DF"/>
    <w:pPr>
      <w:ind w:left="1680" w:hanging="240"/>
    </w:pPr>
  </w:style>
  <w:style w:type="paragraph" w:styleId="Index8">
    <w:name w:val="index 8"/>
    <w:basedOn w:val="Normal"/>
    <w:next w:val="Normal"/>
    <w:autoRedefine/>
    <w:semiHidden/>
    <w:rsid w:val="002625DF"/>
    <w:pPr>
      <w:ind w:left="1920" w:hanging="240"/>
    </w:pPr>
  </w:style>
  <w:style w:type="paragraph" w:styleId="Index9">
    <w:name w:val="index 9"/>
    <w:basedOn w:val="Normal"/>
    <w:next w:val="Normal"/>
    <w:autoRedefine/>
    <w:semiHidden/>
    <w:rsid w:val="002625DF"/>
    <w:pPr>
      <w:ind w:left="2160" w:hanging="240"/>
    </w:pPr>
  </w:style>
  <w:style w:type="paragraph" w:styleId="IndexHeading">
    <w:name w:val="index heading"/>
    <w:basedOn w:val="Normal"/>
    <w:next w:val="Index1"/>
    <w:semiHidden/>
    <w:rsid w:val="002625DF"/>
    <w:rPr>
      <w:rFonts w:ascii="Arial" w:hAnsi="Arial"/>
      <w:b/>
    </w:rPr>
  </w:style>
  <w:style w:type="paragraph" w:styleId="List">
    <w:name w:val="List"/>
    <w:basedOn w:val="Normal"/>
    <w:rsid w:val="002625DF"/>
    <w:pPr>
      <w:ind w:left="360" w:hanging="360"/>
    </w:pPr>
  </w:style>
  <w:style w:type="paragraph" w:styleId="List2">
    <w:name w:val="List 2"/>
    <w:basedOn w:val="Normal"/>
    <w:rsid w:val="002625DF"/>
    <w:pPr>
      <w:ind w:left="720" w:hanging="360"/>
    </w:pPr>
  </w:style>
  <w:style w:type="paragraph" w:styleId="List3">
    <w:name w:val="List 3"/>
    <w:basedOn w:val="Normal"/>
    <w:rsid w:val="002625DF"/>
    <w:pPr>
      <w:ind w:left="1080" w:hanging="360"/>
    </w:pPr>
  </w:style>
  <w:style w:type="paragraph" w:styleId="List4">
    <w:name w:val="List 4"/>
    <w:basedOn w:val="Normal"/>
    <w:rsid w:val="002625DF"/>
    <w:pPr>
      <w:ind w:left="1440" w:hanging="360"/>
    </w:pPr>
  </w:style>
  <w:style w:type="paragraph" w:styleId="List5">
    <w:name w:val="List 5"/>
    <w:basedOn w:val="Normal"/>
    <w:rsid w:val="002625DF"/>
    <w:pPr>
      <w:ind w:left="1800" w:hanging="360"/>
    </w:pPr>
  </w:style>
  <w:style w:type="paragraph" w:styleId="ListBullet">
    <w:name w:val="List Bullet"/>
    <w:basedOn w:val="Normal"/>
    <w:autoRedefine/>
    <w:rsid w:val="002625DF"/>
    <w:pPr>
      <w:numPr>
        <w:numId w:val="57"/>
      </w:numPr>
    </w:pPr>
  </w:style>
  <w:style w:type="paragraph" w:styleId="ListBullet2">
    <w:name w:val="List Bullet 2"/>
    <w:basedOn w:val="Normal"/>
    <w:autoRedefine/>
    <w:rsid w:val="002625DF"/>
    <w:pPr>
      <w:numPr>
        <w:numId w:val="58"/>
      </w:numPr>
    </w:pPr>
  </w:style>
  <w:style w:type="paragraph" w:styleId="ListBullet3">
    <w:name w:val="List Bullet 3"/>
    <w:basedOn w:val="Normal"/>
    <w:autoRedefine/>
    <w:rsid w:val="002625DF"/>
    <w:pPr>
      <w:numPr>
        <w:numId w:val="59"/>
      </w:numPr>
    </w:pPr>
  </w:style>
  <w:style w:type="paragraph" w:styleId="ListBullet4">
    <w:name w:val="List Bullet 4"/>
    <w:basedOn w:val="Normal"/>
    <w:autoRedefine/>
    <w:rsid w:val="002625DF"/>
    <w:pPr>
      <w:numPr>
        <w:numId w:val="60"/>
      </w:numPr>
    </w:pPr>
  </w:style>
  <w:style w:type="paragraph" w:styleId="ListBullet5">
    <w:name w:val="List Bullet 5"/>
    <w:basedOn w:val="Normal"/>
    <w:autoRedefine/>
    <w:rsid w:val="002625DF"/>
    <w:pPr>
      <w:numPr>
        <w:numId w:val="61"/>
      </w:numPr>
    </w:pPr>
  </w:style>
  <w:style w:type="paragraph" w:styleId="ListContinue">
    <w:name w:val="List Continue"/>
    <w:basedOn w:val="Normal"/>
    <w:rsid w:val="002625DF"/>
    <w:pPr>
      <w:spacing w:after="120"/>
      <w:ind w:left="360"/>
    </w:pPr>
  </w:style>
  <w:style w:type="paragraph" w:styleId="ListContinue2">
    <w:name w:val="List Continue 2"/>
    <w:basedOn w:val="Normal"/>
    <w:rsid w:val="002625DF"/>
    <w:pPr>
      <w:spacing w:after="120"/>
      <w:ind w:left="720"/>
    </w:pPr>
  </w:style>
  <w:style w:type="paragraph" w:styleId="ListContinue3">
    <w:name w:val="List Continue 3"/>
    <w:basedOn w:val="Normal"/>
    <w:rsid w:val="002625DF"/>
    <w:pPr>
      <w:spacing w:after="120"/>
      <w:ind w:left="1080"/>
    </w:pPr>
  </w:style>
  <w:style w:type="paragraph" w:styleId="ListContinue4">
    <w:name w:val="List Continue 4"/>
    <w:basedOn w:val="Normal"/>
    <w:rsid w:val="002625DF"/>
    <w:pPr>
      <w:spacing w:after="120"/>
      <w:ind w:left="1440"/>
    </w:pPr>
  </w:style>
  <w:style w:type="paragraph" w:styleId="ListContinue5">
    <w:name w:val="List Continue 5"/>
    <w:basedOn w:val="Normal"/>
    <w:rsid w:val="002625DF"/>
    <w:pPr>
      <w:spacing w:after="120"/>
      <w:ind w:left="1800"/>
    </w:pPr>
  </w:style>
  <w:style w:type="paragraph" w:styleId="ListNumber">
    <w:name w:val="List Number"/>
    <w:basedOn w:val="Normal"/>
    <w:rsid w:val="002625DF"/>
    <w:pPr>
      <w:numPr>
        <w:numId w:val="62"/>
      </w:numPr>
    </w:pPr>
  </w:style>
  <w:style w:type="paragraph" w:styleId="ListNumber2">
    <w:name w:val="List Number 2"/>
    <w:basedOn w:val="Normal"/>
    <w:rsid w:val="002625DF"/>
    <w:pPr>
      <w:numPr>
        <w:numId w:val="63"/>
      </w:numPr>
    </w:pPr>
  </w:style>
  <w:style w:type="paragraph" w:styleId="ListNumber3">
    <w:name w:val="List Number 3"/>
    <w:basedOn w:val="Normal"/>
    <w:rsid w:val="002625DF"/>
    <w:pPr>
      <w:numPr>
        <w:numId w:val="64"/>
      </w:numPr>
    </w:pPr>
  </w:style>
  <w:style w:type="paragraph" w:styleId="ListNumber4">
    <w:name w:val="List Number 4"/>
    <w:basedOn w:val="Normal"/>
    <w:rsid w:val="002625DF"/>
    <w:pPr>
      <w:numPr>
        <w:numId w:val="65"/>
      </w:numPr>
    </w:pPr>
  </w:style>
  <w:style w:type="paragraph" w:styleId="ListNumber5">
    <w:name w:val="List Number 5"/>
    <w:basedOn w:val="Normal"/>
    <w:rsid w:val="002625DF"/>
    <w:pPr>
      <w:numPr>
        <w:numId w:val="66"/>
      </w:numPr>
    </w:pPr>
  </w:style>
  <w:style w:type="paragraph" w:styleId="MacroText">
    <w:name w:val="macro"/>
    <w:semiHidden/>
    <w:rsid w:val="002625DF"/>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Cs/>
    </w:rPr>
  </w:style>
  <w:style w:type="paragraph" w:styleId="MessageHeader">
    <w:name w:val="Message Header"/>
    <w:basedOn w:val="Normal"/>
    <w:rsid w:val="002625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rPr>
  </w:style>
  <w:style w:type="paragraph" w:styleId="NormalWeb">
    <w:name w:val="Normal (Web)"/>
    <w:basedOn w:val="Normal"/>
    <w:rsid w:val="002625DF"/>
    <w:rPr>
      <w:rFonts w:cs="Times New Roman"/>
      <w:szCs w:val="24"/>
    </w:rPr>
  </w:style>
  <w:style w:type="paragraph" w:styleId="NormalIndent">
    <w:name w:val="Normal Indent"/>
    <w:basedOn w:val="Normal"/>
    <w:rsid w:val="002625DF"/>
    <w:pPr>
      <w:ind w:left="720"/>
    </w:pPr>
  </w:style>
  <w:style w:type="paragraph" w:styleId="NoteHeading">
    <w:name w:val="Note Heading"/>
    <w:basedOn w:val="Normal"/>
    <w:next w:val="Normal"/>
    <w:rsid w:val="002625DF"/>
  </w:style>
  <w:style w:type="paragraph" w:styleId="PlainText">
    <w:name w:val="Plain Text"/>
    <w:basedOn w:val="Normal"/>
    <w:rsid w:val="002625DF"/>
    <w:rPr>
      <w:rFonts w:ascii="Courier New" w:hAnsi="Courier New" w:cs="Courier New"/>
      <w:sz w:val="20"/>
      <w:szCs w:val="20"/>
    </w:rPr>
  </w:style>
  <w:style w:type="paragraph" w:styleId="Salutation">
    <w:name w:val="Salutation"/>
    <w:basedOn w:val="Normal"/>
    <w:next w:val="Normal"/>
    <w:rsid w:val="002625DF"/>
  </w:style>
  <w:style w:type="paragraph" w:styleId="Signature">
    <w:name w:val="Signature"/>
    <w:basedOn w:val="Normal"/>
    <w:rsid w:val="002625DF"/>
    <w:pPr>
      <w:ind w:left="4320"/>
    </w:pPr>
  </w:style>
  <w:style w:type="paragraph" w:styleId="Subtitle">
    <w:name w:val="Subtitle"/>
    <w:basedOn w:val="Normal"/>
    <w:qFormat/>
    <w:rsid w:val="002625DF"/>
    <w:pPr>
      <w:spacing w:after="60"/>
      <w:jc w:val="center"/>
      <w:outlineLvl w:val="1"/>
    </w:pPr>
    <w:rPr>
      <w:rFonts w:ascii="Arial" w:hAnsi="Arial"/>
      <w:szCs w:val="24"/>
    </w:rPr>
  </w:style>
  <w:style w:type="paragraph" w:styleId="TableofAuthorities">
    <w:name w:val="table of authorities"/>
    <w:basedOn w:val="Normal"/>
    <w:next w:val="Normal"/>
    <w:semiHidden/>
    <w:rsid w:val="002625DF"/>
    <w:pPr>
      <w:ind w:left="240" w:hanging="240"/>
    </w:pPr>
  </w:style>
  <w:style w:type="paragraph" w:styleId="TableofFigures">
    <w:name w:val="table of figures"/>
    <w:basedOn w:val="Normal"/>
    <w:next w:val="Normal"/>
    <w:semiHidden/>
    <w:rsid w:val="002625DF"/>
    <w:pPr>
      <w:ind w:left="480" w:hanging="480"/>
    </w:pPr>
  </w:style>
  <w:style w:type="paragraph" w:styleId="Title">
    <w:name w:val="Title"/>
    <w:basedOn w:val="Normal"/>
    <w:qFormat/>
    <w:rsid w:val="002625DF"/>
    <w:pPr>
      <w:spacing w:before="240" w:after="60"/>
      <w:jc w:val="center"/>
      <w:outlineLvl w:val="0"/>
    </w:pPr>
    <w:rPr>
      <w:rFonts w:ascii="Arial" w:hAnsi="Arial"/>
      <w:b/>
      <w:kern w:val="28"/>
      <w:sz w:val="32"/>
    </w:rPr>
  </w:style>
  <w:style w:type="paragraph" w:styleId="TOAHeading">
    <w:name w:val="toa heading"/>
    <w:basedOn w:val="Normal"/>
    <w:next w:val="Normal"/>
    <w:semiHidden/>
    <w:rsid w:val="002625DF"/>
    <w:pPr>
      <w:spacing w:before="120"/>
    </w:pPr>
    <w:rPr>
      <w:rFonts w:ascii="Arial" w:hAnsi="Arial"/>
      <w:b/>
      <w:szCs w:val="24"/>
    </w:rPr>
  </w:style>
  <w:style w:type="paragraph" w:styleId="TOC4">
    <w:name w:val="toc 4"/>
    <w:basedOn w:val="Normal"/>
    <w:next w:val="Normal"/>
    <w:autoRedefine/>
    <w:semiHidden/>
    <w:rsid w:val="002625DF"/>
    <w:pPr>
      <w:ind w:left="720"/>
    </w:pPr>
  </w:style>
  <w:style w:type="paragraph" w:styleId="TOC5">
    <w:name w:val="toc 5"/>
    <w:basedOn w:val="Normal"/>
    <w:next w:val="Normal"/>
    <w:autoRedefine/>
    <w:semiHidden/>
    <w:rsid w:val="002625DF"/>
    <w:pPr>
      <w:ind w:left="960"/>
    </w:pPr>
  </w:style>
  <w:style w:type="paragraph" w:styleId="TOC6">
    <w:name w:val="toc 6"/>
    <w:basedOn w:val="Normal"/>
    <w:next w:val="Normal"/>
    <w:autoRedefine/>
    <w:semiHidden/>
    <w:rsid w:val="002625DF"/>
    <w:pPr>
      <w:ind w:left="1200"/>
    </w:pPr>
  </w:style>
  <w:style w:type="paragraph" w:styleId="TOC7">
    <w:name w:val="toc 7"/>
    <w:basedOn w:val="Normal"/>
    <w:next w:val="Normal"/>
    <w:autoRedefine/>
    <w:semiHidden/>
    <w:rsid w:val="002625DF"/>
    <w:pPr>
      <w:ind w:left="1440"/>
    </w:pPr>
  </w:style>
  <w:style w:type="paragraph" w:styleId="TOC8">
    <w:name w:val="toc 8"/>
    <w:basedOn w:val="Normal"/>
    <w:next w:val="Normal"/>
    <w:autoRedefine/>
    <w:semiHidden/>
    <w:rsid w:val="002625DF"/>
    <w:pPr>
      <w:ind w:left="1680"/>
    </w:pPr>
  </w:style>
  <w:style w:type="paragraph" w:styleId="TOC9">
    <w:name w:val="toc 9"/>
    <w:basedOn w:val="Normal"/>
    <w:next w:val="Normal"/>
    <w:autoRedefine/>
    <w:semiHidden/>
    <w:rsid w:val="002625DF"/>
    <w:pPr>
      <w:ind w:left="1920"/>
    </w:pPr>
  </w:style>
  <w:style w:type="character" w:styleId="CommentReference">
    <w:name w:val="annotation reference"/>
    <w:uiPriority w:val="99"/>
    <w:semiHidden/>
    <w:unhideWhenUsed/>
    <w:rsid w:val="00527023"/>
    <w:rPr>
      <w:sz w:val="16"/>
      <w:szCs w:val="16"/>
    </w:rPr>
  </w:style>
  <w:style w:type="paragraph" w:styleId="Revision">
    <w:name w:val="Revision"/>
    <w:hidden/>
    <w:uiPriority w:val="99"/>
    <w:semiHidden/>
    <w:rsid w:val="005400E6"/>
    <w:rPr>
      <w:rFonts w:cs="Arial"/>
      <w:bCs/>
      <w:sz w:val="24"/>
      <w:szCs w:val="32"/>
    </w:rPr>
  </w:style>
  <w:style w:type="table" w:styleId="TableGrid">
    <w:name w:val="Table Grid"/>
    <w:basedOn w:val="TableNormal"/>
    <w:uiPriority w:val="59"/>
    <w:rsid w:val="00B56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8275C"/>
    <w:rPr>
      <w:rFonts w:cs="Arial"/>
      <w:bCs/>
      <w:sz w:val="24"/>
      <w:szCs w:val="32"/>
    </w:rPr>
  </w:style>
  <w:style w:type="paragraph" w:styleId="NoSpacing">
    <w:name w:val="No Spacing"/>
    <w:uiPriority w:val="1"/>
    <w:qFormat/>
    <w:rsid w:val="00D831B9"/>
    <w:pPr>
      <w:widowControl w:val="0"/>
    </w:pPr>
    <w:rPr>
      <w:rFonts w:cs="Arial"/>
      <w:bCs/>
      <w:sz w:val="24"/>
      <w:szCs w:val="32"/>
    </w:rPr>
  </w:style>
  <w:style w:type="character" w:customStyle="1" w:styleId="CommentTextChar">
    <w:name w:val="Comment Text Char"/>
    <w:link w:val="CommentText"/>
    <w:uiPriority w:val="99"/>
    <w:semiHidden/>
    <w:rsid w:val="00E11B9D"/>
    <w:rPr>
      <w:rFonts w:cs="Arial"/>
      <w:bCs/>
    </w:rPr>
  </w:style>
  <w:style w:type="character" w:styleId="IntenseReference">
    <w:name w:val="Intense Reference"/>
    <w:basedOn w:val="DefaultParagraphFont"/>
    <w:uiPriority w:val="32"/>
    <w:qFormat/>
    <w:rsid w:val="006B77B8"/>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06770">
      <w:bodyDiv w:val="1"/>
      <w:marLeft w:val="0"/>
      <w:marRight w:val="0"/>
      <w:marTop w:val="0"/>
      <w:marBottom w:val="0"/>
      <w:divBdr>
        <w:top w:val="none" w:sz="0" w:space="0" w:color="auto"/>
        <w:left w:val="none" w:sz="0" w:space="0" w:color="auto"/>
        <w:bottom w:val="none" w:sz="0" w:space="0" w:color="auto"/>
        <w:right w:val="none" w:sz="0" w:space="0" w:color="auto"/>
      </w:divBdr>
    </w:div>
    <w:div w:id="1635332776">
      <w:bodyDiv w:val="1"/>
      <w:marLeft w:val="0"/>
      <w:marRight w:val="0"/>
      <w:marTop w:val="0"/>
      <w:marBottom w:val="0"/>
      <w:divBdr>
        <w:top w:val="none" w:sz="0" w:space="0" w:color="auto"/>
        <w:left w:val="none" w:sz="0" w:space="0" w:color="auto"/>
        <w:bottom w:val="none" w:sz="0" w:space="0" w:color="auto"/>
        <w:right w:val="none" w:sz="0" w:space="0" w:color="auto"/>
      </w:divBdr>
    </w:div>
    <w:div w:id="1996571933">
      <w:bodyDiv w:val="1"/>
      <w:marLeft w:val="0"/>
      <w:marRight w:val="0"/>
      <w:marTop w:val="0"/>
      <w:marBottom w:val="0"/>
      <w:divBdr>
        <w:top w:val="none" w:sz="0" w:space="0" w:color="auto"/>
        <w:left w:val="none" w:sz="0" w:space="0" w:color="auto"/>
        <w:bottom w:val="none" w:sz="0" w:space="0" w:color="auto"/>
        <w:right w:val="none" w:sz="0" w:space="0" w:color="auto"/>
      </w:divBdr>
      <w:divsChild>
        <w:div w:id="174655028">
          <w:marLeft w:val="0"/>
          <w:marRight w:val="0"/>
          <w:marTop w:val="0"/>
          <w:marBottom w:val="0"/>
          <w:divBdr>
            <w:top w:val="none" w:sz="0" w:space="0" w:color="auto"/>
            <w:left w:val="none" w:sz="0" w:space="0" w:color="auto"/>
            <w:bottom w:val="none" w:sz="0" w:space="0" w:color="auto"/>
            <w:right w:val="none" w:sz="0" w:space="0" w:color="auto"/>
          </w:divBdr>
        </w:div>
      </w:divsChild>
    </w:div>
    <w:div w:id="210425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arkleg.state.ar.us/assembly/2019/2019R/Acts/Act1060.pdf"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omments" Target="comments.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2.jpeg"/><Relationship Id="rId32" Type="http://schemas.openxmlformats.org/officeDocument/2006/relationships/header" Target="header1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image" Target="media/image3.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A5480-7FE1-4AAC-B13E-3B78FC4E7F1D}">
  <ds:schemaRefs>
    <ds:schemaRef ds:uri="http://schemas.openxmlformats.org/officeDocument/2006/bibliography"/>
  </ds:schemaRefs>
</ds:datastoreItem>
</file>

<file path=customXml/itemProps2.xml><?xml version="1.0" encoding="utf-8"?>
<ds:datastoreItem xmlns:ds="http://schemas.openxmlformats.org/officeDocument/2006/customXml" ds:itemID="{276FDE18-8A9E-4713-8780-AF405342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17712</Words>
  <Characters>101164</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118639</CharactersWithSpaces>
  <SharedDoc>false</SharedDoc>
  <HLinks>
    <vt:vector size="360" baseType="variant">
      <vt:variant>
        <vt:i4>2031665</vt:i4>
      </vt:variant>
      <vt:variant>
        <vt:i4>356</vt:i4>
      </vt:variant>
      <vt:variant>
        <vt:i4>0</vt:i4>
      </vt:variant>
      <vt:variant>
        <vt:i4>5</vt:i4>
      </vt:variant>
      <vt:variant>
        <vt:lpwstr/>
      </vt:variant>
      <vt:variant>
        <vt:lpwstr>_Toc258226991</vt:lpwstr>
      </vt:variant>
      <vt:variant>
        <vt:i4>2031665</vt:i4>
      </vt:variant>
      <vt:variant>
        <vt:i4>350</vt:i4>
      </vt:variant>
      <vt:variant>
        <vt:i4>0</vt:i4>
      </vt:variant>
      <vt:variant>
        <vt:i4>5</vt:i4>
      </vt:variant>
      <vt:variant>
        <vt:lpwstr/>
      </vt:variant>
      <vt:variant>
        <vt:lpwstr>_Toc258226990</vt:lpwstr>
      </vt:variant>
      <vt:variant>
        <vt:i4>1966129</vt:i4>
      </vt:variant>
      <vt:variant>
        <vt:i4>344</vt:i4>
      </vt:variant>
      <vt:variant>
        <vt:i4>0</vt:i4>
      </vt:variant>
      <vt:variant>
        <vt:i4>5</vt:i4>
      </vt:variant>
      <vt:variant>
        <vt:lpwstr/>
      </vt:variant>
      <vt:variant>
        <vt:lpwstr>_Toc258226989</vt:lpwstr>
      </vt:variant>
      <vt:variant>
        <vt:i4>1966129</vt:i4>
      </vt:variant>
      <vt:variant>
        <vt:i4>338</vt:i4>
      </vt:variant>
      <vt:variant>
        <vt:i4>0</vt:i4>
      </vt:variant>
      <vt:variant>
        <vt:i4>5</vt:i4>
      </vt:variant>
      <vt:variant>
        <vt:lpwstr/>
      </vt:variant>
      <vt:variant>
        <vt:lpwstr>_Toc258226988</vt:lpwstr>
      </vt:variant>
      <vt:variant>
        <vt:i4>1966129</vt:i4>
      </vt:variant>
      <vt:variant>
        <vt:i4>332</vt:i4>
      </vt:variant>
      <vt:variant>
        <vt:i4>0</vt:i4>
      </vt:variant>
      <vt:variant>
        <vt:i4>5</vt:i4>
      </vt:variant>
      <vt:variant>
        <vt:lpwstr/>
      </vt:variant>
      <vt:variant>
        <vt:lpwstr>_Toc258226987</vt:lpwstr>
      </vt:variant>
      <vt:variant>
        <vt:i4>1966129</vt:i4>
      </vt:variant>
      <vt:variant>
        <vt:i4>326</vt:i4>
      </vt:variant>
      <vt:variant>
        <vt:i4>0</vt:i4>
      </vt:variant>
      <vt:variant>
        <vt:i4>5</vt:i4>
      </vt:variant>
      <vt:variant>
        <vt:lpwstr/>
      </vt:variant>
      <vt:variant>
        <vt:lpwstr>_Toc258226986</vt:lpwstr>
      </vt:variant>
      <vt:variant>
        <vt:i4>1966129</vt:i4>
      </vt:variant>
      <vt:variant>
        <vt:i4>320</vt:i4>
      </vt:variant>
      <vt:variant>
        <vt:i4>0</vt:i4>
      </vt:variant>
      <vt:variant>
        <vt:i4>5</vt:i4>
      </vt:variant>
      <vt:variant>
        <vt:lpwstr/>
      </vt:variant>
      <vt:variant>
        <vt:lpwstr>_Toc258226985</vt:lpwstr>
      </vt:variant>
      <vt:variant>
        <vt:i4>1966129</vt:i4>
      </vt:variant>
      <vt:variant>
        <vt:i4>314</vt:i4>
      </vt:variant>
      <vt:variant>
        <vt:i4>0</vt:i4>
      </vt:variant>
      <vt:variant>
        <vt:i4>5</vt:i4>
      </vt:variant>
      <vt:variant>
        <vt:lpwstr/>
      </vt:variant>
      <vt:variant>
        <vt:lpwstr>_Toc258226984</vt:lpwstr>
      </vt:variant>
      <vt:variant>
        <vt:i4>1966129</vt:i4>
      </vt:variant>
      <vt:variant>
        <vt:i4>308</vt:i4>
      </vt:variant>
      <vt:variant>
        <vt:i4>0</vt:i4>
      </vt:variant>
      <vt:variant>
        <vt:i4>5</vt:i4>
      </vt:variant>
      <vt:variant>
        <vt:lpwstr/>
      </vt:variant>
      <vt:variant>
        <vt:lpwstr>_Toc258226983</vt:lpwstr>
      </vt:variant>
      <vt:variant>
        <vt:i4>1966129</vt:i4>
      </vt:variant>
      <vt:variant>
        <vt:i4>302</vt:i4>
      </vt:variant>
      <vt:variant>
        <vt:i4>0</vt:i4>
      </vt:variant>
      <vt:variant>
        <vt:i4>5</vt:i4>
      </vt:variant>
      <vt:variant>
        <vt:lpwstr/>
      </vt:variant>
      <vt:variant>
        <vt:lpwstr>_Toc258226982</vt:lpwstr>
      </vt:variant>
      <vt:variant>
        <vt:i4>1966129</vt:i4>
      </vt:variant>
      <vt:variant>
        <vt:i4>296</vt:i4>
      </vt:variant>
      <vt:variant>
        <vt:i4>0</vt:i4>
      </vt:variant>
      <vt:variant>
        <vt:i4>5</vt:i4>
      </vt:variant>
      <vt:variant>
        <vt:lpwstr/>
      </vt:variant>
      <vt:variant>
        <vt:lpwstr>_Toc258226981</vt:lpwstr>
      </vt:variant>
      <vt:variant>
        <vt:i4>1966129</vt:i4>
      </vt:variant>
      <vt:variant>
        <vt:i4>290</vt:i4>
      </vt:variant>
      <vt:variant>
        <vt:i4>0</vt:i4>
      </vt:variant>
      <vt:variant>
        <vt:i4>5</vt:i4>
      </vt:variant>
      <vt:variant>
        <vt:lpwstr/>
      </vt:variant>
      <vt:variant>
        <vt:lpwstr>_Toc258226980</vt:lpwstr>
      </vt:variant>
      <vt:variant>
        <vt:i4>1114161</vt:i4>
      </vt:variant>
      <vt:variant>
        <vt:i4>284</vt:i4>
      </vt:variant>
      <vt:variant>
        <vt:i4>0</vt:i4>
      </vt:variant>
      <vt:variant>
        <vt:i4>5</vt:i4>
      </vt:variant>
      <vt:variant>
        <vt:lpwstr/>
      </vt:variant>
      <vt:variant>
        <vt:lpwstr>_Toc258226979</vt:lpwstr>
      </vt:variant>
      <vt:variant>
        <vt:i4>1114161</vt:i4>
      </vt:variant>
      <vt:variant>
        <vt:i4>278</vt:i4>
      </vt:variant>
      <vt:variant>
        <vt:i4>0</vt:i4>
      </vt:variant>
      <vt:variant>
        <vt:i4>5</vt:i4>
      </vt:variant>
      <vt:variant>
        <vt:lpwstr/>
      </vt:variant>
      <vt:variant>
        <vt:lpwstr>_Toc258226978</vt:lpwstr>
      </vt:variant>
      <vt:variant>
        <vt:i4>1114161</vt:i4>
      </vt:variant>
      <vt:variant>
        <vt:i4>272</vt:i4>
      </vt:variant>
      <vt:variant>
        <vt:i4>0</vt:i4>
      </vt:variant>
      <vt:variant>
        <vt:i4>5</vt:i4>
      </vt:variant>
      <vt:variant>
        <vt:lpwstr/>
      </vt:variant>
      <vt:variant>
        <vt:lpwstr>_Toc258226977</vt:lpwstr>
      </vt:variant>
      <vt:variant>
        <vt:i4>1114161</vt:i4>
      </vt:variant>
      <vt:variant>
        <vt:i4>266</vt:i4>
      </vt:variant>
      <vt:variant>
        <vt:i4>0</vt:i4>
      </vt:variant>
      <vt:variant>
        <vt:i4>5</vt:i4>
      </vt:variant>
      <vt:variant>
        <vt:lpwstr/>
      </vt:variant>
      <vt:variant>
        <vt:lpwstr>_Toc258226976</vt:lpwstr>
      </vt:variant>
      <vt:variant>
        <vt:i4>1114161</vt:i4>
      </vt:variant>
      <vt:variant>
        <vt:i4>260</vt:i4>
      </vt:variant>
      <vt:variant>
        <vt:i4>0</vt:i4>
      </vt:variant>
      <vt:variant>
        <vt:i4>5</vt:i4>
      </vt:variant>
      <vt:variant>
        <vt:lpwstr/>
      </vt:variant>
      <vt:variant>
        <vt:lpwstr>_Toc258226975</vt:lpwstr>
      </vt:variant>
      <vt:variant>
        <vt:i4>1114161</vt:i4>
      </vt:variant>
      <vt:variant>
        <vt:i4>254</vt:i4>
      </vt:variant>
      <vt:variant>
        <vt:i4>0</vt:i4>
      </vt:variant>
      <vt:variant>
        <vt:i4>5</vt:i4>
      </vt:variant>
      <vt:variant>
        <vt:lpwstr/>
      </vt:variant>
      <vt:variant>
        <vt:lpwstr>_Toc258226974</vt:lpwstr>
      </vt:variant>
      <vt:variant>
        <vt:i4>1114161</vt:i4>
      </vt:variant>
      <vt:variant>
        <vt:i4>248</vt:i4>
      </vt:variant>
      <vt:variant>
        <vt:i4>0</vt:i4>
      </vt:variant>
      <vt:variant>
        <vt:i4>5</vt:i4>
      </vt:variant>
      <vt:variant>
        <vt:lpwstr/>
      </vt:variant>
      <vt:variant>
        <vt:lpwstr>_Toc258226973</vt:lpwstr>
      </vt:variant>
      <vt:variant>
        <vt:i4>1114161</vt:i4>
      </vt:variant>
      <vt:variant>
        <vt:i4>242</vt:i4>
      </vt:variant>
      <vt:variant>
        <vt:i4>0</vt:i4>
      </vt:variant>
      <vt:variant>
        <vt:i4>5</vt:i4>
      </vt:variant>
      <vt:variant>
        <vt:lpwstr/>
      </vt:variant>
      <vt:variant>
        <vt:lpwstr>_Toc258226972</vt:lpwstr>
      </vt:variant>
      <vt:variant>
        <vt:i4>1114161</vt:i4>
      </vt:variant>
      <vt:variant>
        <vt:i4>236</vt:i4>
      </vt:variant>
      <vt:variant>
        <vt:i4>0</vt:i4>
      </vt:variant>
      <vt:variant>
        <vt:i4>5</vt:i4>
      </vt:variant>
      <vt:variant>
        <vt:lpwstr/>
      </vt:variant>
      <vt:variant>
        <vt:lpwstr>_Toc258226971</vt:lpwstr>
      </vt:variant>
      <vt:variant>
        <vt:i4>1114161</vt:i4>
      </vt:variant>
      <vt:variant>
        <vt:i4>230</vt:i4>
      </vt:variant>
      <vt:variant>
        <vt:i4>0</vt:i4>
      </vt:variant>
      <vt:variant>
        <vt:i4>5</vt:i4>
      </vt:variant>
      <vt:variant>
        <vt:lpwstr/>
      </vt:variant>
      <vt:variant>
        <vt:lpwstr>_Toc258226970</vt:lpwstr>
      </vt:variant>
      <vt:variant>
        <vt:i4>1048625</vt:i4>
      </vt:variant>
      <vt:variant>
        <vt:i4>224</vt:i4>
      </vt:variant>
      <vt:variant>
        <vt:i4>0</vt:i4>
      </vt:variant>
      <vt:variant>
        <vt:i4>5</vt:i4>
      </vt:variant>
      <vt:variant>
        <vt:lpwstr/>
      </vt:variant>
      <vt:variant>
        <vt:lpwstr>_Toc258226969</vt:lpwstr>
      </vt:variant>
      <vt:variant>
        <vt:i4>1048625</vt:i4>
      </vt:variant>
      <vt:variant>
        <vt:i4>218</vt:i4>
      </vt:variant>
      <vt:variant>
        <vt:i4>0</vt:i4>
      </vt:variant>
      <vt:variant>
        <vt:i4>5</vt:i4>
      </vt:variant>
      <vt:variant>
        <vt:lpwstr/>
      </vt:variant>
      <vt:variant>
        <vt:lpwstr>_Toc258226968</vt:lpwstr>
      </vt:variant>
      <vt:variant>
        <vt:i4>1048625</vt:i4>
      </vt:variant>
      <vt:variant>
        <vt:i4>212</vt:i4>
      </vt:variant>
      <vt:variant>
        <vt:i4>0</vt:i4>
      </vt:variant>
      <vt:variant>
        <vt:i4>5</vt:i4>
      </vt:variant>
      <vt:variant>
        <vt:lpwstr/>
      </vt:variant>
      <vt:variant>
        <vt:lpwstr>_Toc258226967</vt:lpwstr>
      </vt:variant>
      <vt:variant>
        <vt:i4>1048625</vt:i4>
      </vt:variant>
      <vt:variant>
        <vt:i4>206</vt:i4>
      </vt:variant>
      <vt:variant>
        <vt:i4>0</vt:i4>
      </vt:variant>
      <vt:variant>
        <vt:i4>5</vt:i4>
      </vt:variant>
      <vt:variant>
        <vt:lpwstr/>
      </vt:variant>
      <vt:variant>
        <vt:lpwstr>_Toc258226966</vt:lpwstr>
      </vt:variant>
      <vt:variant>
        <vt:i4>1048625</vt:i4>
      </vt:variant>
      <vt:variant>
        <vt:i4>200</vt:i4>
      </vt:variant>
      <vt:variant>
        <vt:i4>0</vt:i4>
      </vt:variant>
      <vt:variant>
        <vt:i4>5</vt:i4>
      </vt:variant>
      <vt:variant>
        <vt:lpwstr/>
      </vt:variant>
      <vt:variant>
        <vt:lpwstr>_Toc258226965</vt:lpwstr>
      </vt:variant>
      <vt:variant>
        <vt:i4>1048625</vt:i4>
      </vt:variant>
      <vt:variant>
        <vt:i4>194</vt:i4>
      </vt:variant>
      <vt:variant>
        <vt:i4>0</vt:i4>
      </vt:variant>
      <vt:variant>
        <vt:i4>5</vt:i4>
      </vt:variant>
      <vt:variant>
        <vt:lpwstr/>
      </vt:variant>
      <vt:variant>
        <vt:lpwstr>_Toc258226964</vt:lpwstr>
      </vt:variant>
      <vt:variant>
        <vt:i4>1048625</vt:i4>
      </vt:variant>
      <vt:variant>
        <vt:i4>188</vt:i4>
      </vt:variant>
      <vt:variant>
        <vt:i4>0</vt:i4>
      </vt:variant>
      <vt:variant>
        <vt:i4>5</vt:i4>
      </vt:variant>
      <vt:variant>
        <vt:lpwstr/>
      </vt:variant>
      <vt:variant>
        <vt:lpwstr>_Toc258226963</vt:lpwstr>
      </vt:variant>
      <vt:variant>
        <vt:i4>1048625</vt:i4>
      </vt:variant>
      <vt:variant>
        <vt:i4>182</vt:i4>
      </vt:variant>
      <vt:variant>
        <vt:i4>0</vt:i4>
      </vt:variant>
      <vt:variant>
        <vt:i4>5</vt:i4>
      </vt:variant>
      <vt:variant>
        <vt:lpwstr/>
      </vt:variant>
      <vt:variant>
        <vt:lpwstr>_Toc258226962</vt:lpwstr>
      </vt:variant>
      <vt:variant>
        <vt:i4>1048625</vt:i4>
      </vt:variant>
      <vt:variant>
        <vt:i4>176</vt:i4>
      </vt:variant>
      <vt:variant>
        <vt:i4>0</vt:i4>
      </vt:variant>
      <vt:variant>
        <vt:i4>5</vt:i4>
      </vt:variant>
      <vt:variant>
        <vt:lpwstr/>
      </vt:variant>
      <vt:variant>
        <vt:lpwstr>_Toc258226961</vt:lpwstr>
      </vt:variant>
      <vt:variant>
        <vt:i4>1048625</vt:i4>
      </vt:variant>
      <vt:variant>
        <vt:i4>170</vt:i4>
      </vt:variant>
      <vt:variant>
        <vt:i4>0</vt:i4>
      </vt:variant>
      <vt:variant>
        <vt:i4>5</vt:i4>
      </vt:variant>
      <vt:variant>
        <vt:lpwstr/>
      </vt:variant>
      <vt:variant>
        <vt:lpwstr>_Toc258226960</vt:lpwstr>
      </vt:variant>
      <vt:variant>
        <vt:i4>1245233</vt:i4>
      </vt:variant>
      <vt:variant>
        <vt:i4>164</vt:i4>
      </vt:variant>
      <vt:variant>
        <vt:i4>0</vt:i4>
      </vt:variant>
      <vt:variant>
        <vt:i4>5</vt:i4>
      </vt:variant>
      <vt:variant>
        <vt:lpwstr/>
      </vt:variant>
      <vt:variant>
        <vt:lpwstr>_Toc258226959</vt:lpwstr>
      </vt:variant>
      <vt:variant>
        <vt:i4>1245233</vt:i4>
      </vt:variant>
      <vt:variant>
        <vt:i4>158</vt:i4>
      </vt:variant>
      <vt:variant>
        <vt:i4>0</vt:i4>
      </vt:variant>
      <vt:variant>
        <vt:i4>5</vt:i4>
      </vt:variant>
      <vt:variant>
        <vt:lpwstr/>
      </vt:variant>
      <vt:variant>
        <vt:lpwstr>_Toc258226958</vt:lpwstr>
      </vt:variant>
      <vt:variant>
        <vt:i4>1245233</vt:i4>
      </vt:variant>
      <vt:variant>
        <vt:i4>152</vt:i4>
      </vt:variant>
      <vt:variant>
        <vt:i4>0</vt:i4>
      </vt:variant>
      <vt:variant>
        <vt:i4>5</vt:i4>
      </vt:variant>
      <vt:variant>
        <vt:lpwstr/>
      </vt:variant>
      <vt:variant>
        <vt:lpwstr>_Toc258226957</vt:lpwstr>
      </vt:variant>
      <vt:variant>
        <vt:i4>1245233</vt:i4>
      </vt:variant>
      <vt:variant>
        <vt:i4>146</vt:i4>
      </vt:variant>
      <vt:variant>
        <vt:i4>0</vt:i4>
      </vt:variant>
      <vt:variant>
        <vt:i4>5</vt:i4>
      </vt:variant>
      <vt:variant>
        <vt:lpwstr/>
      </vt:variant>
      <vt:variant>
        <vt:lpwstr>_Toc258226956</vt:lpwstr>
      </vt:variant>
      <vt:variant>
        <vt:i4>1245233</vt:i4>
      </vt:variant>
      <vt:variant>
        <vt:i4>140</vt:i4>
      </vt:variant>
      <vt:variant>
        <vt:i4>0</vt:i4>
      </vt:variant>
      <vt:variant>
        <vt:i4>5</vt:i4>
      </vt:variant>
      <vt:variant>
        <vt:lpwstr/>
      </vt:variant>
      <vt:variant>
        <vt:lpwstr>_Toc258226955</vt:lpwstr>
      </vt:variant>
      <vt:variant>
        <vt:i4>1245233</vt:i4>
      </vt:variant>
      <vt:variant>
        <vt:i4>134</vt:i4>
      </vt:variant>
      <vt:variant>
        <vt:i4>0</vt:i4>
      </vt:variant>
      <vt:variant>
        <vt:i4>5</vt:i4>
      </vt:variant>
      <vt:variant>
        <vt:lpwstr/>
      </vt:variant>
      <vt:variant>
        <vt:lpwstr>_Toc258226954</vt:lpwstr>
      </vt:variant>
      <vt:variant>
        <vt:i4>1245233</vt:i4>
      </vt:variant>
      <vt:variant>
        <vt:i4>128</vt:i4>
      </vt:variant>
      <vt:variant>
        <vt:i4>0</vt:i4>
      </vt:variant>
      <vt:variant>
        <vt:i4>5</vt:i4>
      </vt:variant>
      <vt:variant>
        <vt:lpwstr/>
      </vt:variant>
      <vt:variant>
        <vt:lpwstr>_Toc258226953</vt:lpwstr>
      </vt:variant>
      <vt:variant>
        <vt:i4>1245233</vt:i4>
      </vt:variant>
      <vt:variant>
        <vt:i4>122</vt:i4>
      </vt:variant>
      <vt:variant>
        <vt:i4>0</vt:i4>
      </vt:variant>
      <vt:variant>
        <vt:i4>5</vt:i4>
      </vt:variant>
      <vt:variant>
        <vt:lpwstr/>
      </vt:variant>
      <vt:variant>
        <vt:lpwstr>_Toc258226952</vt:lpwstr>
      </vt:variant>
      <vt:variant>
        <vt:i4>1245233</vt:i4>
      </vt:variant>
      <vt:variant>
        <vt:i4>116</vt:i4>
      </vt:variant>
      <vt:variant>
        <vt:i4>0</vt:i4>
      </vt:variant>
      <vt:variant>
        <vt:i4>5</vt:i4>
      </vt:variant>
      <vt:variant>
        <vt:lpwstr/>
      </vt:variant>
      <vt:variant>
        <vt:lpwstr>_Toc258226951</vt:lpwstr>
      </vt:variant>
      <vt:variant>
        <vt:i4>1245233</vt:i4>
      </vt:variant>
      <vt:variant>
        <vt:i4>110</vt:i4>
      </vt:variant>
      <vt:variant>
        <vt:i4>0</vt:i4>
      </vt:variant>
      <vt:variant>
        <vt:i4>5</vt:i4>
      </vt:variant>
      <vt:variant>
        <vt:lpwstr/>
      </vt:variant>
      <vt:variant>
        <vt:lpwstr>_Toc258226950</vt:lpwstr>
      </vt:variant>
      <vt:variant>
        <vt:i4>1179697</vt:i4>
      </vt:variant>
      <vt:variant>
        <vt:i4>104</vt:i4>
      </vt:variant>
      <vt:variant>
        <vt:i4>0</vt:i4>
      </vt:variant>
      <vt:variant>
        <vt:i4>5</vt:i4>
      </vt:variant>
      <vt:variant>
        <vt:lpwstr/>
      </vt:variant>
      <vt:variant>
        <vt:lpwstr>_Toc258226949</vt:lpwstr>
      </vt:variant>
      <vt:variant>
        <vt:i4>1179697</vt:i4>
      </vt:variant>
      <vt:variant>
        <vt:i4>98</vt:i4>
      </vt:variant>
      <vt:variant>
        <vt:i4>0</vt:i4>
      </vt:variant>
      <vt:variant>
        <vt:i4>5</vt:i4>
      </vt:variant>
      <vt:variant>
        <vt:lpwstr/>
      </vt:variant>
      <vt:variant>
        <vt:lpwstr>_Toc258226948</vt:lpwstr>
      </vt:variant>
      <vt:variant>
        <vt:i4>1179697</vt:i4>
      </vt:variant>
      <vt:variant>
        <vt:i4>92</vt:i4>
      </vt:variant>
      <vt:variant>
        <vt:i4>0</vt:i4>
      </vt:variant>
      <vt:variant>
        <vt:i4>5</vt:i4>
      </vt:variant>
      <vt:variant>
        <vt:lpwstr/>
      </vt:variant>
      <vt:variant>
        <vt:lpwstr>_Toc258226947</vt:lpwstr>
      </vt:variant>
      <vt:variant>
        <vt:i4>1179697</vt:i4>
      </vt:variant>
      <vt:variant>
        <vt:i4>86</vt:i4>
      </vt:variant>
      <vt:variant>
        <vt:i4>0</vt:i4>
      </vt:variant>
      <vt:variant>
        <vt:i4>5</vt:i4>
      </vt:variant>
      <vt:variant>
        <vt:lpwstr/>
      </vt:variant>
      <vt:variant>
        <vt:lpwstr>_Toc258226946</vt:lpwstr>
      </vt:variant>
      <vt:variant>
        <vt:i4>1179697</vt:i4>
      </vt:variant>
      <vt:variant>
        <vt:i4>80</vt:i4>
      </vt:variant>
      <vt:variant>
        <vt:i4>0</vt:i4>
      </vt:variant>
      <vt:variant>
        <vt:i4>5</vt:i4>
      </vt:variant>
      <vt:variant>
        <vt:lpwstr/>
      </vt:variant>
      <vt:variant>
        <vt:lpwstr>_Toc258226945</vt:lpwstr>
      </vt:variant>
      <vt:variant>
        <vt:i4>1179697</vt:i4>
      </vt:variant>
      <vt:variant>
        <vt:i4>74</vt:i4>
      </vt:variant>
      <vt:variant>
        <vt:i4>0</vt:i4>
      </vt:variant>
      <vt:variant>
        <vt:i4>5</vt:i4>
      </vt:variant>
      <vt:variant>
        <vt:lpwstr/>
      </vt:variant>
      <vt:variant>
        <vt:lpwstr>_Toc258226944</vt:lpwstr>
      </vt:variant>
      <vt:variant>
        <vt:i4>1179697</vt:i4>
      </vt:variant>
      <vt:variant>
        <vt:i4>68</vt:i4>
      </vt:variant>
      <vt:variant>
        <vt:i4>0</vt:i4>
      </vt:variant>
      <vt:variant>
        <vt:i4>5</vt:i4>
      </vt:variant>
      <vt:variant>
        <vt:lpwstr/>
      </vt:variant>
      <vt:variant>
        <vt:lpwstr>_Toc258226943</vt:lpwstr>
      </vt:variant>
      <vt:variant>
        <vt:i4>1179697</vt:i4>
      </vt:variant>
      <vt:variant>
        <vt:i4>62</vt:i4>
      </vt:variant>
      <vt:variant>
        <vt:i4>0</vt:i4>
      </vt:variant>
      <vt:variant>
        <vt:i4>5</vt:i4>
      </vt:variant>
      <vt:variant>
        <vt:lpwstr/>
      </vt:variant>
      <vt:variant>
        <vt:lpwstr>_Toc258226942</vt:lpwstr>
      </vt:variant>
      <vt:variant>
        <vt:i4>1179697</vt:i4>
      </vt:variant>
      <vt:variant>
        <vt:i4>56</vt:i4>
      </vt:variant>
      <vt:variant>
        <vt:i4>0</vt:i4>
      </vt:variant>
      <vt:variant>
        <vt:i4>5</vt:i4>
      </vt:variant>
      <vt:variant>
        <vt:lpwstr/>
      </vt:variant>
      <vt:variant>
        <vt:lpwstr>_Toc258226941</vt:lpwstr>
      </vt:variant>
      <vt:variant>
        <vt:i4>1179697</vt:i4>
      </vt:variant>
      <vt:variant>
        <vt:i4>50</vt:i4>
      </vt:variant>
      <vt:variant>
        <vt:i4>0</vt:i4>
      </vt:variant>
      <vt:variant>
        <vt:i4>5</vt:i4>
      </vt:variant>
      <vt:variant>
        <vt:lpwstr/>
      </vt:variant>
      <vt:variant>
        <vt:lpwstr>_Toc258226940</vt:lpwstr>
      </vt:variant>
      <vt:variant>
        <vt:i4>1376305</vt:i4>
      </vt:variant>
      <vt:variant>
        <vt:i4>44</vt:i4>
      </vt:variant>
      <vt:variant>
        <vt:i4>0</vt:i4>
      </vt:variant>
      <vt:variant>
        <vt:i4>5</vt:i4>
      </vt:variant>
      <vt:variant>
        <vt:lpwstr/>
      </vt:variant>
      <vt:variant>
        <vt:lpwstr>_Toc258226939</vt:lpwstr>
      </vt:variant>
      <vt:variant>
        <vt:i4>1376305</vt:i4>
      </vt:variant>
      <vt:variant>
        <vt:i4>38</vt:i4>
      </vt:variant>
      <vt:variant>
        <vt:i4>0</vt:i4>
      </vt:variant>
      <vt:variant>
        <vt:i4>5</vt:i4>
      </vt:variant>
      <vt:variant>
        <vt:lpwstr/>
      </vt:variant>
      <vt:variant>
        <vt:lpwstr>_Toc258226938</vt:lpwstr>
      </vt:variant>
      <vt:variant>
        <vt:i4>1376305</vt:i4>
      </vt:variant>
      <vt:variant>
        <vt:i4>32</vt:i4>
      </vt:variant>
      <vt:variant>
        <vt:i4>0</vt:i4>
      </vt:variant>
      <vt:variant>
        <vt:i4>5</vt:i4>
      </vt:variant>
      <vt:variant>
        <vt:lpwstr/>
      </vt:variant>
      <vt:variant>
        <vt:lpwstr>_Toc258226937</vt:lpwstr>
      </vt:variant>
      <vt:variant>
        <vt:i4>1376305</vt:i4>
      </vt:variant>
      <vt:variant>
        <vt:i4>26</vt:i4>
      </vt:variant>
      <vt:variant>
        <vt:i4>0</vt:i4>
      </vt:variant>
      <vt:variant>
        <vt:i4>5</vt:i4>
      </vt:variant>
      <vt:variant>
        <vt:lpwstr/>
      </vt:variant>
      <vt:variant>
        <vt:lpwstr>_Toc258226936</vt:lpwstr>
      </vt:variant>
      <vt:variant>
        <vt:i4>1376305</vt:i4>
      </vt:variant>
      <vt:variant>
        <vt:i4>20</vt:i4>
      </vt:variant>
      <vt:variant>
        <vt:i4>0</vt:i4>
      </vt:variant>
      <vt:variant>
        <vt:i4>5</vt:i4>
      </vt:variant>
      <vt:variant>
        <vt:lpwstr/>
      </vt:variant>
      <vt:variant>
        <vt:lpwstr>_Toc258226935</vt:lpwstr>
      </vt:variant>
      <vt:variant>
        <vt:i4>1376305</vt:i4>
      </vt:variant>
      <vt:variant>
        <vt:i4>14</vt:i4>
      </vt:variant>
      <vt:variant>
        <vt:i4>0</vt:i4>
      </vt:variant>
      <vt:variant>
        <vt:i4>5</vt:i4>
      </vt:variant>
      <vt:variant>
        <vt:lpwstr/>
      </vt:variant>
      <vt:variant>
        <vt:lpwstr>_Toc258226934</vt:lpwstr>
      </vt:variant>
      <vt:variant>
        <vt:i4>1376305</vt:i4>
      </vt:variant>
      <vt:variant>
        <vt:i4>8</vt:i4>
      </vt:variant>
      <vt:variant>
        <vt:i4>0</vt:i4>
      </vt:variant>
      <vt:variant>
        <vt:i4>5</vt:i4>
      </vt:variant>
      <vt:variant>
        <vt:lpwstr/>
      </vt:variant>
      <vt:variant>
        <vt:lpwstr>_Toc258226933</vt:lpwstr>
      </vt:variant>
      <vt:variant>
        <vt:i4>1376305</vt:i4>
      </vt:variant>
      <vt:variant>
        <vt:i4>2</vt:i4>
      </vt:variant>
      <vt:variant>
        <vt:i4>0</vt:i4>
      </vt:variant>
      <vt:variant>
        <vt:i4>5</vt:i4>
      </vt:variant>
      <vt:variant>
        <vt:lpwstr/>
      </vt:variant>
      <vt:variant>
        <vt:lpwstr>_Toc258226932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2020-01-23T13:56:00Z</dcterms:created>
  <dcterms:modified xsi:type="dcterms:W3CDTF">2020-03-03T21:56:00Z</dcterms:modified>
</cp:coreProperties>
</file>