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AA" w:rsidRPr="00ED5A2B" w:rsidRDefault="000A7FAA" w:rsidP="00900727">
      <w:pPr>
        <w:jc w:val="right"/>
      </w:pPr>
      <w:r w:rsidRPr="00ED5A2B">
        <w:t>Pollution Control and Ecology Commission # 014.00-019</w:t>
      </w:r>
    </w:p>
    <w:p w:rsidR="000A7FAA" w:rsidRPr="00ED5A2B" w:rsidRDefault="000A7FAA" w:rsidP="00900727"/>
    <w:p w:rsidR="000A7FAA" w:rsidRPr="00ED5A2B" w:rsidRDefault="000A7FAA" w:rsidP="00900727"/>
    <w:p w:rsidR="000A7FAA" w:rsidRPr="00ED5A2B" w:rsidRDefault="000A7FAA" w:rsidP="00900727">
      <w:r w:rsidRPr="00ED5A2B">
        <w:tab/>
      </w:r>
      <w:r w:rsidRPr="00ED5A2B">
        <w:tab/>
      </w:r>
      <w:r w:rsidRPr="00ED5A2B">
        <w:tab/>
      </w:r>
      <w:r w:rsidRPr="00ED5A2B">
        <w:tab/>
      </w:r>
      <w:r w:rsidRPr="00ED5A2B">
        <w:tab/>
      </w:r>
      <w:r w:rsidRPr="00ED5A2B">
        <w:tab/>
      </w:r>
      <w:r w:rsidRPr="00ED5A2B">
        <w:tab/>
      </w:r>
    </w:p>
    <w:p w:rsidR="000A7FAA" w:rsidRPr="00ED5A2B" w:rsidRDefault="000A7FAA" w:rsidP="00900727">
      <w:pPr>
        <w:jc w:val="center"/>
      </w:pPr>
      <w:r w:rsidRPr="00ED5A2B">
        <w:rPr>
          <w:b/>
          <w:bCs/>
          <w:sz w:val="43"/>
          <w:szCs w:val="43"/>
        </w:rPr>
        <w:t>ARKANSAS POLLUTION CONTROL</w:t>
      </w:r>
    </w:p>
    <w:p w:rsidR="000A7FAA" w:rsidRPr="00ED5A2B" w:rsidRDefault="000A7FAA" w:rsidP="00900727">
      <w:pPr>
        <w:tabs>
          <w:tab w:val="center" w:pos="4680"/>
        </w:tabs>
        <w:jc w:val="center"/>
        <w:rPr>
          <w:sz w:val="43"/>
          <w:szCs w:val="43"/>
        </w:rPr>
      </w:pPr>
      <w:r w:rsidRPr="00ED5A2B">
        <w:rPr>
          <w:b/>
          <w:bCs/>
          <w:sz w:val="43"/>
          <w:szCs w:val="43"/>
        </w:rPr>
        <w:t>and ECOLOGY COMMISSION</w:t>
      </w:r>
    </w:p>
    <w:p w:rsidR="000A7FAA" w:rsidRPr="00ED5A2B" w:rsidRDefault="000A7FAA" w:rsidP="00900727"/>
    <w:p w:rsidR="000A7FAA" w:rsidRPr="00ED5A2B" w:rsidRDefault="000A7FAA" w:rsidP="00900727">
      <w:pPr>
        <w:rPr>
          <w:sz w:val="43"/>
          <w:szCs w:val="43"/>
        </w:rPr>
      </w:pPr>
    </w:p>
    <w:p w:rsidR="00F9668C" w:rsidRPr="00ED5A2B" w:rsidRDefault="00F9668C" w:rsidP="00F9668C">
      <w:pPr>
        <w:tabs>
          <w:tab w:val="center" w:pos="4680"/>
        </w:tabs>
        <w:jc w:val="center"/>
        <w:rPr>
          <w:b/>
          <w:bCs/>
          <w:sz w:val="43"/>
          <w:szCs w:val="43"/>
        </w:rPr>
      </w:pPr>
      <w:r w:rsidRPr="00ED5A2B">
        <w:rPr>
          <w:b/>
          <w:bCs/>
          <w:strike/>
          <w:sz w:val="43"/>
          <w:szCs w:val="43"/>
        </w:rPr>
        <w:t>REGULATION NO.</w:t>
      </w:r>
      <w:r w:rsidRPr="00ED5A2B">
        <w:rPr>
          <w:b/>
          <w:bCs/>
          <w:sz w:val="43"/>
          <w:szCs w:val="43"/>
          <w:u w:val="single"/>
        </w:rPr>
        <w:t>RULE</w:t>
      </w:r>
      <w:r w:rsidRPr="00ED5A2B">
        <w:rPr>
          <w:b/>
          <w:bCs/>
          <w:sz w:val="43"/>
          <w:szCs w:val="43"/>
        </w:rPr>
        <w:t xml:space="preserve"> 19</w:t>
      </w:r>
    </w:p>
    <w:p w:rsidR="000A7FAA" w:rsidRPr="00ED5A2B" w:rsidRDefault="00F9668C" w:rsidP="00F9668C">
      <w:pPr>
        <w:tabs>
          <w:tab w:val="center" w:pos="4680"/>
        </w:tabs>
        <w:jc w:val="center"/>
        <w:rPr>
          <w:b/>
          <w:bCs/>
          <w:sz w:val="43"/>
          <w:szCs w:val="43"/>
        </w:rPr>
      </w:pPr>
      <w:r w:rsidRPr="00ED5A2B">
        <w:rPr>
          <w:b/>
          <w:bCs/>
          <w:strike/>
          <w:sz w:val="43"/>
          <w:szCs w:val="43"/>
        </w:rPr>
        <w:t>REGULATIONS</w:t>
      </w:r>
      <w:r w:rsidRPr="00ED5A2B">
        <w:rPr>
          <w:b/>
          <w:bCs/>
          <w:sz w:val="43"/>
          <w:szCs w:val="43"/>
          <w:u w:val="single"/>
        </w:rPr>
        <w:t>RULES</w:t>
      </w:r>
      <w:r w:rsidR="00D71BB4" w:rsidRPr="00ED5A2B">
        <w:rPr>
          <w:b/>
          <w:bCs/>
          <w:sz w:val="43"/>
          <w:szCs w:val="43"/>
        </w:rPr>
        <w:t xml:space="preserve"> </w:t>
      </w:r>
      <w:r w:rsidR="000A7FAA" w:rsidRPr="00ED5A2B">
        <w:rPr>
          <w:b/>
          <w:bCs/>
          <w:sz w:val="43"/>
          <w:szCs w:val="43"/>
        </w:rPr>
        <w:t>OF THE ARKANSAS PLAN OF IMPLEMENTATION FOR AIR POLLUTION CONTROL</w:t>
      </w:r>
    </w:p>
    <w:p w:rsidR="000A7FAA" w:rsidRPr="00ED5A2B" w:rsidRDefault="000A7FAA" w:rsidP="00900727">
      <w:pPr>
        <w:tabs>
          <w:tab w:val="center" w:pos="4680"/>
        </w:tabs>
        <w:jc w:val="center"/>
        <w:rPr>
          <w:sz w:val="43"/>
          <w:szCs w:val="43"/>
        </w:rPr>
      </w:pPr>
    </w:p>
    <w:p w:rsidR="000A7FAA" w:rsidRPr="00ED5A2B" w:rsidRDefault="005F352D" w:rsidP="00900727">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95pt;margin-top:369pt;width:195.35pt;height:189.4pt;z-index:251659264;mso-wrap-distance-left:0;mso-wrap-distance-right:0;mso-position-horizontal-relative:page;mso-position-vertical-relative:page">
            <v:imagedata r:id="rId9" o:title="ARSEAL" croptop="-866f" cropbottom="-866f" cropleft="-912f" cropright="-912f"/>
            <w10:wrap type="square" anchorx="page" anchory="page"/>
          </v:shape>
        </w:pict>
      </w: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 w:rsidR="000A7FAA" w:rsidRPr="00ED5A2B" w:rsidRDefault="000A7FAA" w:rsidP="00900727"/>
    <w:p w:rsidR="000A7FAA" w:rsidRPr="00ED5A2B" w:rsidRDefault="000A7FAA" w:rsidP="00900727"/>
    <w:p w:rsidR="000A7FAA" w:rsidRPr="00ED5A2B" w:rsidRDefault="000A7FAA" w:rsidP="00900727">
      <w:pPr>
        <w:jc w:val="center"/>
      </w:pPr>
    </w:p>
    <w:p w:rsidR="000A7FAA" w:rsidRPr="00ED5A2B" w:rsidRDefault="000A7FAA" w:rsidP="00900727">
      <w:pPr>
        <w:jc w:val="center"/>
      </w:pPr>
    </w:p>
    <w:p w:rsidR="000A7FAA" w:rsidRPr="00ED5A2B" w:rsidRDefault="000A7FAA" w:rsidP="00900727">
      <w:pPr>
        <w:jc w:val="center"/>
      </w:pPr>
    </w:p>
    <w:p w:rsidR="000A7FAA" w:rsidRPr="00ED5A2B" w:rsidRDefault="000A7FAA" w:rsidP="00900727"/>
    <w:p w:rsidR="00CD0A7B" w:rsidRPr="00ED5A2B" w:rsidRDefault="00CD0A7B" w:rsidP="00CD0A7B">
      <w:pPr>
        <w:spacing w:line="360" w:lineRule="atLeast"/>
        <w:jc w:val="center"/>
      </w:pPr>
    </w:p>
    <w:p w:rsidR="00CD0A7B" w:rsidRPr="00ED5A2B" w:rsidRDefault="00CD0A7B" w:rsidP="00CD0A7B">
      <w:pPr>
        <w:spacing w:line="360" w:lineRule="atLeast"/>
        <w:jc w:val="center"/>
      </w:pPr>
    </w:p>
    <w:p w:rsidR="00CD0A7B" w:rsidRPr="00ED5A2B" w:rsidRDefault="00CD0A7B" w:rsidP="00CD0A7B">
      <w:pPr>
        <w:spacing w:line="360" w:lineRule="atLeast"/>
        <w:jc w:val="center"/>
      </w:pPr>
    </w:p>
    <w:p w:rsidR="006F13C3" w:rsidRDefault="006F13C3" w:rsidP="00CD0A7B">
      <w:pPr>
        <w:spacing w:line="360" w:lineRule="atLeast"/>
        <w:jc w:val="center"/>
      </w:pPr>
      <w:r>
        <w:t>FOR DISCUSSION PURPOSES ONLY</w:t>
      </w:r>
    </w:p>
    <w:p w:rsidR="000A7FAA" w:rsidRPr="00ED5A2B" w:rsidRDefault="00355B1E" w:rsidP="00CD0A7B">
      <w:pPr>
        <w:spacing w:line="360" w:lineRule="atLeast"/>
        <w:jc w:val="center"/>
      </w:pPr>
      <w:r w:rsidRPr="00ED5A2B">
        <w:t>Strawman Draft</w:t>
      </w:r>
    </w:p>
    <w:p w:rsidR="000A7FAA" w:rsidRPr="00ED5A2B" w:rsidRDefault="000A7FAA" w:rsidP="00CD0A7B">
      <w:pPr>
        <w:spacing w:line="360" w:lineRule="atLeast"/>
        <w:ind w:left="720"/>
        <w:jc w:val="center"/>
      </w:pPr>
    </w:p>
    <w:p w:rsidR="000A7FAA" w:rsidRPr="00ED5A2B" w:rsidRDefault="000A7FAA" w:rsidP="00CD0A7B">
      <w:pPr>
        <w:pStyle w:val="ADEQNormal"/>
        <w:rPr>
          <w:rFonts w:cs="Times New Roman"/>
        </w:rPr>
        <w:sectPr w:rsidR="000A7FAA" w:rsidRPr="00ED5A2B" w:rsidSect="00900727">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cols w:space="720"/>
          <w:docGrid w:linePitch="360"/>
        </w:sectPr>
      </w:pPr>
    </w:p>
    <w:p w:rsidR="000A7FAA" w:rsidRPr="00ED5A2B" w:rsidRDefault="000A7FAA">
      <w:pPr>
        <w:pStyle w:val="ADEQTOCTitle"/>
        <w:rPr>
          <w:rFonts w:cs="Times New Roman"/>
        </w:rPr>
      </w:pPr>
      <w:r w:rsidRPr="00ED5A2B">
        <w:rPr>
          <w:rFonts w:cs="Times New Roman"/>
        </w:rPr>
        <w:lastRenderedPageBreak/>
        <w:t>TABLE OF CONTENTS</w:t>
      </w:r>
    </w:p>
    <w:p w:rsidR="000A7FAA" w:rsidRPr="00ED5A2B" w:rsidRDefault="000A7FAA"/>
    <w:p w:rsidR="00750E75" w:rsidRDefault="000A7FAA" w:rsidP="00750E75">
      <w:pPr>
        <w:pStyle w:val="TOC1"/>
        <w:rPr>
          <w:rFonts w:asciiTheme="minorHAnsi" w:eastAsiaTheme="minorEastAsia" w:hAnsiTheme="minorHAnsi" w:cstheme="minorBidi"/>
          <w:noProof/>
          <w:sz w:val="22"/>
          <w:szCs w:val="22"/>
        </w:rPr>
      </w:pPr>
      <w:r w:rsidRPr="00ED5A2B">
        <w:rPr>
          <w:caps/>
        </w:rPr>
        <w:fldChar w:fldCharType="begin"/>
      </w:r>
      <w:r w:rsidRPr="00ED5A2B">
        <w:rPr>
          <w:caps/>
        </w:rPr>
        <w:instrText xml:space="preserve"> TOC \h \z \t "ADEQ Title,1,ADEQ Appendix Sub-Title,3,ADEQ Chapter Reg,2" </w:instrText>
      </w:r>
      <w:r w:rsidRPr="00ED5A2B">
        <w:rPr>
          <w:caps/>
        </w:rPr>
        <w:fldChar w:fldCharType="separate"/>
      </w:r>
      <w:hyperlink w:anchor="_Toc29803531" w:history="1">
        <w:r w:rsidR="00750E75" w:rsidRPr="00930DB3">
          <w:rPr>
            <w:rStyle w:val="Hyperlink"/>
            <w:noProof/>
          </w:rPr>
          <w:t>CHAPTER 1:  TITLE, INTENT, AND PURPOSE</w:t>
        </w:r>
        <w:r w:rsidR="00750E75">
          <w:rPr>
            <w:noProof/>
            <w:webHidden/>
          </w:rPr>
          <w:tab/>
        </w:r>
        <w:r w:rsidR="00750E75">
          <w:rPr>
            <w:noProof/>
            <w:webHidden/>
          </w:rPr>
          <w:fldChar w:fldCharType="begin"/>
        </w:r>
        <w:r w:rsidR="00750E75">
          <w:rPr>
            <w:noProof/>
            <w:webHidden/>
          </w:rPr>
          <w:instrText xml:space="preserve"> PAGEREF _Toc29803531 \h </w:instrText>
        </w:r>
        <w:r w:rsidR="00750E75">
          <w:rPr>
            <w:noProof/>
            <w:webHidden/>
          </w:rPr>
        </w:r>
        <w:r w:rsidR="00750E75">
          <w:rPr>
            <w:noProof/>
            <w:webHidden/>
          </w:rPr>
          <w:fldChar w:fldCharType="separate"/>
        </w:r>
        <w:r w:rsidR="00750E75">
          <w:rPr>
            <w:noProof/>
            <w:webHidden/>
          </w:rPr>
          <w:t>1-1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2" w:history="1">
        <w:r w:rsidR="00750E75" w:rsidRPr="00930DB3">
          <w:rPr>
            <w:rStyle w:val="Hyperlink"/>
            <w:strike/>
            <w:noProof/>
          </w:rPr>
          <w:t xml:space="preserve">Reg. </w:t>
        </w:r>
        <w:r w:rsidR="00750E75" w:rsidRPr="00930DB3">
          <w:rPr>
            <w:rStyle w:val="Hyperlink"/>
            <w:noProof/>
          </w:rPr>
          <w:t>Rule 19.101  Title</w:t>
        </w:r>
        <w:r w:rsidR="00750E75">
          <w:rPr>
            <w:noProof/>
            <w:webHidden/>
          </w:rPr>
          <w:tab/>
        </w:r>
        <w:r w:rsidR="00750E75">
          <w:rPr>
            <w:noProof/>
            <w:webHidden/>
          </w:rPr>
          <w:fldChar w:fldCharType="begin"/>
        </w:r>
        <w:r w:rsidR="00750E75">
          <w:rPr>
            <w:noProof/>
            <w:webHidden/>
          </w:rPr>
          <w:instrText xml:space="preserve"> PAGEREF _Toc29803532 \h </w:instrText>
        </w:r>
        <w:r w:rsidR="00750E75">
          <w:rPr>
            <w:noProof/>
            <w:webHidden/>
          </w:rPr>
        </w:r>
        <w:r w:rsidR="00750E75">
          <w:rPr>
            <w:noProof/>
            <w:webHidden/>
          </w:rPr>
          <w:fldChar w:fldCharType="separate"/>
        </w:r>
        <w:r w:rsidR="00750E75">
          <w:rPr>
            <w:noProof/>
            <w:webHidden/>
          </w:rPr>
          <w:t>1-1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3"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19.102</w:t>
        </w:r>
        <w:r w:rsidR="00750E75" w:rsidRPr="00930DB3">
          <w:rPr>
            <w:rStyle w:val="Hyperlink"/>
            <w:noProof/>
          </w:rPr>
          <w:t xml:space="preserve">  Applicability</w:t>
        </w:r>
        <w:r w:rsidR="00750E75">
          <w:rPr>
            <w:noProof/>
            <w:webHidden/>
          </w:rPr>
          <w:tab/>
        </w:r>
        <w:r w:rsidR="00750E75">
          <w:rPr>
            <w:noProof/>
            <w:webHidden/>
          </w:rPr>
          <w:fldChar w:fldCharType="begin"/>
        </w:r>
        <w:r w:rsidR="00750E75">
          <w:rPr>
            <w:noProof/>
            <w:webHidden/>
          </w:rPr>
          <w:instrText xml:space="preserve"> PAGEREF _Toc29803533 \h </w:instrText>
        </w:r>
        <w:r w:rsidR="00750E75">
          <w:rPr>
            <w:noProof/>
            <w:webHidden/>
          </w:rPr>
        </w:r>
        <w:r w:rsidR="00750E75">
          <w:rPr>
            <w:noProof/>
            <w:webHidden/>
          </w:rPr>
          <w:fldChar w:fldCharType="separate"/>
        </w:r>
        <w:r w:rsidR="00750E75">
          <w:rPr>
            <w:noProof/>
            <w:webHidden/>
          </w:rPr>
          <w:t>1-1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4"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19.103  </w:t>
        </w:r>
        <w:r w:rsidR="00750E75" w:rsidRPr="00930DB3">
          <w:rPr>
            <w:rStyle w:val="Hyperlink"/>
            <w:noProof/>
          </w:rPr>
          <w:t>Intent and Construction</w:t>
        </w:r>
        <w:r w:rsidR="00750E75">
          <w:rPr>
            <w:noProof/>
            <w:webHidden/>
          </w:rPr>
          <w:tab/>
        </w:r>
        <w:r w:rsidR="00750E75">
          <w:rPr>
            <w:noProof/>
            <w:webHidden/>
          </w:rPr>
          <w:fldChar w:fldCharType="begin"/>
        </w:r>
        <w:r w:rsidR="00750E75">
          <w:rPr>
            <w:noProof/>
            <w:webHidden/>
          </w:rPr>
          <w:instrText xml:space="preserve"> PAGEREF _Toc29803534 \h </w:instrText>
        </w:r>
        <w:r w:rsidR="00750E75">
          <w:rPr>
            <w:noProof/>
            <w:webHidden/>
          </w:rPr>
        </w:r>
        <w:r w:rsidR="00750E75">
          <w:rPr>
            <w:noProof/>
            <w:webHidden/>
          </w:rPr>
          <w:fldChar w:fldCharType="separate"/>
        </w:r>
        <w:r w:rsidR="00750E75">
          <w:rPr>
            <w:noProof/>
            <w:webHidden/>
          </w:rPr>
          <w:t>1-1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5"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19.10</w:t>
        </w:r>
        <w:r w:rsidR="00750E75" w:rsidRPr="00930DB3">
          <w:rPr>
            <w:rStyle w:val="Hyperlink"/>
            <w:noProof/>
          </w:rPr>
          <w:t>4  Severability</w:t>
        </w:r>
        <w:r w:rsidR="00750E75">
          <w:rPr>
            <w:noProof/>
            <w:webHidden/>
          </w:rPr>
          <w:tab/>
        </w:r>
        <w:r w:rsidR="00750E75">
          <w:rPr>
            <w:noProof/>
            <w:webHidden/>
          </w:rPr>
          <w:fldChar w:fldCharType="begin"/>
        </w:r>
        <w:r w:rsidR="00750E75">
          <w:rPr>
            <w:noProof/>
            <w:webHidden/>
          </w:rPr>
          <w:instrText xml:space="preserve"> PAGEREF _Toc29803535 \h </w:instrText>
        </w:r>
        <w:r w:rsidR="00750E75">
          <w:rPr>
            <w:noProof/>
            <w:webHidden/>
          </w:rPr>
        </w:r>
        <w:r w:rsidR="00750E75">
          <w:rPr>
            <w:noProof/>
            <w:webHidden/>
          </w:rPr>
          <w:fldChar w:fldCharType="separate"/>
        </w:r>
        <w:r w:rsidR="00750E75">
          <w:rPr>
            <w:noProof/>
            <w:webHidden/>
          </w:rPr>
          <w:t>1-3</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36" w:history="1">
        <w:r w:rsidR="00750E75" w:rsidRPr="00930DB3">
          <w:rPr>
            <w:rStyle w:val="Hyperlink"/>
            <w:noProof/>
          </w:rPr>
          <w:t>CHAPTER 2:  DEFINITIONS</w:t>
        </w:r>
        <w:r w:rsidR="00750E75">
          <w:rPr>
            <w:noProof/>
            <w:webHidden/>
          </w:rPr>
          <w:tab/>
        </w:r>
        <w:r w:rsidR="00750E75">
          <w:rPr>
            <w:noProof/>
            <w:webHidden/>
          </w:rPr>
          <w:fldChar w:fldCharType="begin"/>
        </w:r>
        <w:r w:rsidR="00750E75">
          <w:rPr>
            <w:noProof/>
            <w:webHidden/>
          </w:rPr>
          <w:instrText xml:space="preserve"> PAGEREF _Toc29803536 \h </w:instrText>
        </w:r>
        <w:r w:rsidR="00750E75">
          <w:rPr>
            <w:noProof/>
            <w:webHidden/>
          </w:rPr>
        </w:r>
        <w:r w:rsidR="00750E75">
          <w:rPr>
            <w:noProof/>
            <w:webHidden/>
          </w:rPr>
          <w:fldChar w:fldCharType="separate"/>
        </w:r>
        <w:r w:rsidR="00750E75">
          <w:rPr>
            <w:noProof/>
            <w:webHidden/>
          </w:rPr>
          <w:t>2-1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37" w:history="1">
        <w:r w:rsidR="00750E75" w:rsidRPr="00930DB3">
          <w:rPr>
            <w:rStyle w:val="Hyperlink"/>
            <w:noProof/>
          </w:rPr>
          <w:t>CHAPTER 3:  PROTECTION OF THE NATIONAL AMBIENT AIR QUALITY STANDARDS</w:t>
        </w:r>
        <w:r w:rsidR="00750E75">
          <w:rPr>
            <w:noProof/>
            <w:webHidden/>
          </w:rPr>
          <w:tab/>
        </w:r>
        <w:r w:rsidR="00750E75">
          <w:rPr>
            <w:noProof/>
            <w:webHidden/>
          </w:rPr>
          <w:fldChar w:fldCharType="begin"/>
        </w:r>
        <w:r w:rsidR="00750E75">
          <w:rPr>
            <w:noProof/>
            <w:webHidden/>
          </w:rPr>
          <w:instrText xml:space="preserve"> PAGEREF _Toc29803537 \h </w:instrText>
        </w:r>
        <w:r w:rsidR="00750E75">
          <w:rPr>
            <w:noProof/>
            <w:webHidden/>
          </w:rPr>
        </w:r>
        <w:r w:rsidR="00750E75">
          <w:rPr>
            <w:noProof/>
            <w:webHidden/>
          </w:rPr>
          <w:fldChar w:fldCharType="separate"/>
        </w:r>
        <w:r w:rsidR="00750E75">
          <w:rPr>
            <w:noProof/>
            <w:webHidden/>
          </w:rPr>
          <w:t>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8" w:history="1">
        <w:r w:rsidR="00750E75" w:rsidRPr="00930DB3">
          <w:rPr>
            <w:rStyle w:val="Hyperlink"/>
            <w:strike/>
            <w:noProof/>
          </w:rPr>
          <w:t xml:space="preserve">Reg. </w:t>
        </w:r>
        <w:r w:rsidR="00750E75" w:rsidRPr="00930DB3">
          <w:rPr>
            <w:rStyle w:val="Hyperlink"/>
            <w:noProof/>
          </w:rPr>
          <w:t>Rule 19.301  Purpose</w:t>
        </w:r>
        <w:r w:rsidR="00750E75">
          <w:rPr>
            <w:noProof/>
            <w:webHidden/>
          </w:rPr>
          <w:tab/>
        </w:r>
        <w:r w:rsidR="00750E75">
          <w:rPr>
            <w:noProof/>
            <w:webHidden/>
          </w:rPr>
          <w:fldChar w:fldCharType="begin"/>
        </w:r>
        <w:r w:rsidR="00750E75">
          <w:rPr>
            <w:noProof/>
            <w:webHidden/>
          </w:rPr>
          <w:instrText xml:space="preserve"> PAGEREF _Toc29803538 \h </w:instrText>
        </w:r>
        <w:r w:rsidR="00750E75">
          <w:rPr>
            <w:noProof/>
            <w:webHidden/>
          </w:rPr>
        </w:r>
        <w:r w:rsidR="00750E75">
          <w:rPr>
            <w:noProof/>
            <w:webHidden/>
          </w:rPr>
          <w:fldChar w:fldCharType="separate"/>
        </w:r>
        <w:r w:rsidR="00750E75">
          <w:rPr>
            <w:noProof/>
            <w:webHidden/>
          </w:rPr>
          <w:t>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39"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19.302</w:t>
        </w:r>
        <w:r w:rsidR="00750E75" w:rsidRPr="00930DB3">
          <w:rPr>
            <w:rStyle w:val="Hyperlink"/>
            <w:noProof/>
          </w:rPr>
          <w:t xml:space="preserve">  </w:t>
        </w:r>
        <w:r w:rsidR="00750E75" w:rsidRPr="00930DB3">
          <w:rPr>
            <w:rStyle w:val="Hyperlink"/>
            <w:strike/>
            <w:noProof/>
          </w:rPr>
          <w:t>Department</w:t>
        </w:r>
        <w:r w:rsidR="00750E75" w:rsidRPr="00930DB3">
          <w:rPr>
            <w:rStyle w:val="Hyperlink"/>
            <w:noProof/>
          </w:rPr>
          <w:t xml:space="preserve"> Division Responsibilities</w:t>
        </w:r>
        <w:r w:rsidR="00750E75">
          <w:rPr>
            <w:noProof/>
            <w:webHidden/>
          </w:rPr>
          <w:tab/>
        </w:r>
        <w:r w:rsidR="00750E75">
          <w:rPr>
            <w:noProof/>
            <w:webHidden/>
          </w:rPr>
          <w:fldChar w:fldCharType="begin"/>
        </w:r>
        <w:r w:rsidR="00750E75">
          <w:rPr>
            <w:noProof/>
            <w:webHidden/>
          </w:rPr>
          <w:instrText xml:space="preserve"> PAGEREF _Toc29803539 \h </w:instrText>
        </w:r>
        <w:r w:rsidR="00750E75">
          <w:rPr>
            <w:noProof/>
            <w:webHidden/>
          </w:rPr>
        </w:r>
        <w:r w:rsidR="00750E75">
          <w:rPr>
            <w:noProof/>
            <w:webHidden/>
          </w:rPr>
          <w:fldChar w:fldCharType="separate"/>
        </w:r>
        <w:r w:rsidR="00750E75">
          <w:rPr>
            <w:noProof/>
            <w:webHidden/>
          </w:rPr>
          <w:t>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0"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19.303</w:t>
        </w:r>
        <w:r w:rsidR="00750E75" w:rsidRPr="00930DB3">
          <w:rPr>
            <w:rStyle w:val="Hyperlink"/>
            <w:noProof/>
          </w:rPr>
          <w:t xml:space="preserve">  Owner or Operator of Regulated Stationary Sources Responsibilities</w:t>
        </w:r>
        <w:r w:rsidR="00750E75">
          <w:rPr>
            <w:noProof/>
            <w:webHidden/>
          </w:rPr>
          <w:tab/>
        </w:r>
        <w:r w:rsidR="00750E75">
          <w:rPr>
            <w:noProof/>
            <w:webHidden/>
          </w:rPr>
          <w:fldChar w:fldCharType="begin"/>
        </w:r>
        <w:r w:rsidR="00750E75">
          <w:rPr>
            <w:noProof/>
            <w:webHidden/>
          </w:rPr>
          <w:instrText xml:space="preserve"> PAGEREF _Toc29803540 \h </w:instrText>
        </w:r>
        <w:r w:rsidR="00750E75">
          <w:rPr>
            <w:noProof/>
            <w:webHidden/>
          </w:rPr>
        </w:r>
        <w:r w:rsidR="00750E75">
          <w:rPr>
            <w:noProof/>
            <w:webHidden/>
          </w:rPr>
          <w:fldChar w:fldCharType="separate"/>
        </w:r>
        <w:r w:rsidR="00750E75">
          <w:rPr>
            <w:noProof/>
            <w:webHidden/>
          </w:rPr>
          <w:t>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1" w:history="1">
        <w:r w:rsidR="00750E75" w:rsidRPr="00930DB3">
          <w:rPr>
            <w:rStyle w:val="Hyperlink"/>
            <w:strike/>
            <w:noProof/>
          </w:rPr>
          <w:t xml:space="preserve">Reg. </w:t>
        </w:r>
        <w:r w:rsidR="00750E75" w:rsidRPr="00930DB3">
          <w:rPr>
            <w:rStyle w:val="Hyperlink"/>
            <w:noProof/>
          </w:rPr>
          <w:t xml:space="preserve">Rule 19.304  </w:t>
        </w:r>
        <w:r w:rsidR="00750E75" w:rsidRPr="00930DB3">
          <w:rPr>
            <w:rStyle w:val="Hyperlink"/>
            <w:strike/>
            <w:noProof/>
          </w:rPr>
          <w:t xml:space="preserve">Delegated Federal Programs </w:t>
        </w:r>
        <w:r w:rsidR="00750E75" w:rsidRPr="00930DB3">
          <w:rPr>
            <w:rStyle w:val="Hyperlink"/>
            <w:noProof/>
          </w:rPr>
          <w:t>[RESERVED]</w:t>
        </w:r>
        <w:r w:rsidR="00750E75">
          <w:rPr>
            <w:noProof/>
            <w:webHidden/>
          </w:rPr>
          <w:tab/>
        </w:r>
        <w:r w:rsidR="00750E75">
          <w:rPr>
            <w:noProof/>
            <w:webHidden/>
          </w:rPr>
          <w:fldChar w:fldCharType="begin"/>
        </w:r>
        <w:r w:rsidR="00750E75">
          <w:rPr>
            <w:noProof/>
            <w:webHidden/>
          </w:rPr>
          <w:instrText xml:space="preserve"> PAGEREF _Toc29803541 \h </w:instrText>
        </w:r>
        <w:r w:rsidR="00750E75">
          <w:rPr>
            <w:noProof/>
            <w:webHidden/>
          </w:rPr>
        </w:r>
        <w:r w:rsidR="00750E75">
          <w:rPr>
            <w:noProof/>
            <w:webHidden/>
          </w:rPr>
          <w:fldChar w:fldCharType="separate"/>
        </w:r>
        <w:r w:rsidR="00750E75">
          <w:rPr>
            <w:noProof/>
            <w:webHidden/>
          </w:rPr>
          <w:t>3-2</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42" w:history="1">
        <w:r w:rsidR="00750E75" w:rsidRPr="00930DB3">
          <w:rPr>
            <w:rStyle w:val="Hyperlink"/>
            <w:noProof/>
          </w:rPr>
          <w:t>CHAPTER 4:  MINOR SOURCE REVIEW</w:t>
        </w:r>
        <w:r w:rsidR="00750E75">
          <w:rPr>
            <w:noProof/>
            <w:webHidden/>
          </w:rPr>
          <w:tab/>
        </w:r>
        <w:r w:rsidR="00750E75">
          <w:rPr>
            <w:noProof/>
            <w:webHidden/>
          </w:rPr>
          <w:fldChar w:fldCharType="begin"/>
        </w:r>
        <w:r w:rsidR="00750E75">
          <w:rPr>
            <w:noProof/>
            <w:webHidden/>
          </w:rPr>
          <w:instrText xml:space="preserve"> PAGEREF _Toc29803542 \h </w:instrText>
        </w:r>
        <w:r w:rsidR="00750E75">
          <w:rPr>
            <w:noProof/>
            <w:webHidden/>
          </w:rPr>
        </w:r>
        <w:r w:rsidR="00750E75">
          <w:rPr>
            <w:noProof/>
            <w:webHidden/>
          </w:rPr>
          <w:fldChar w:fldCharType="separate"/>
        </w:r>
        <w:r w:rsidR="00750E75">
          <w:rPr>
            <w:noProof/>
            <w:webHidden/>
          </w:rPr>
          <w:t>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3"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19.401</w:t>
        </w:r>
        <w:r w:rsidR="00750E75" w:rsidRPr="00930DB3">
          <w:rPr>
            <w:rStyle w:val="Hyperlink"/>
            <w:noProof/>
          </w:rPr>
          <w:t xml:space="preserve">  General Applicability</w:t>
        </w:r>
        <w:r w:rsidR="00750E75">
          <w:rPr>
            <w:noProof/>
            <w:webHidden/>
          </w:rPr>
          <w:tab/>
        </w:r>
        <w:r w:rsidR="00750E75">
          <w:rPr>
            <w:noProof/>
            <w:webHidden/>
          </w:rPr>
          <w:fldChar w:fldCharType="begin"/>
        </w:r>
        <w:r w:rsidR="00750E75">
          <w:rPr>
            <w:noProof/>
            <w:webHidden/>
          </w:rPr>
          <w:instrText xml:space="preserve"> PAGEREF _Toc29803543 \h </w:instrText>
        </w:r>
        <w:r w:rsidR="00750E75">
          <w:rPr>
            <w:noProof/>
            <w:webHidden/>
          </w:rPr>
        </w:r>
        <w:r w:rsidR="00750E75">
          <w:rPr>
            <w:noProof/>
            <w:webHidden/>
          </w:rPr>
          <w:fldChar w:fldCharType="separate"/>
        </w:r>
        <w:r w:rsidR="00750E75">
          <w:rPr>
            <w:noProof/>
            <w:webHidden/>
          </w:rPr>
          <w:t>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4"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19.402 </w:t>
        </w:r>
        <w:r w:rsidR="00750E75" w:rsidRPr="00930DB3">
          <w:rPr>
            <w:rStyle w:val="Hyperlink"/>
            <w:noProof/>
          </w:rPr>
          <w:t xml:space="preserve"> Approval Criteria</w:t>
        </w:r>
        <w:r w:rsidR="00750E75">
          <w:rPr>
            <w:noProof/>
            <w:webHidden/>
          </w:rPr>
          <w:tab/>
        </w:r>
        <w:r w:rsidR="00750E75">
          <w:rPr>
            <w:noProof/>
            <w:webHidden/>
          </w:rPr>
          <w:fldChar w:fldCharType="begin"/>
        </w:r>
        <w:r w:rsidR="00750E75">
          <w:rPr>
            <w:noProof/>
            <w:webHidden/>
          </w:rPr>
          <w:instrText xml:space="preserve"> PAGEREF _Toc29803544 \h </w:instrText>
        </w:r>
        <w:r w:rsidR="00750E75">
          <w:rPr>
            <w:noProof/>
            <w:webHidden/>
          </w:rPr>
        </w:r>
        <w:r w:rsidR="00750E75">
          <w:rPr>
            <w:noProof/>
            <w:webHidden/>
          </w:rPr>
          <w:fldChar w:fldCharType="separate"/>
        </w:r>
        <w:r w:rsidR="00750E75">
          <w:rPr>
            <w:noProof/>
            <w:webHidden/>
          </w:rPr>
          <w:t>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5"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19.403</w:t>
        </w:r>
        <w:r w:rsidR="00750E75" w:rsidRPr="00930DB3">
          <w:rPr>
            <w:rStyle w:val="Hyperlink"/>
            <w:noProof/>
          </w:rPr>
          <w:t xml:space="preserve">  Owner</w:t>
        </w:r>
        <w:r w:rsidR="00750E75" w:rsidRPr="00930DB3">
          <w:rPr>
            <w:rStyle w:val="Hyperlink"/>
            <w:strike/>
            <w:noProof/>
          </w:rPr>
          <w:t>/</w:t>
        </w:r>
        <w:r w:rsidR="00750E75" w:rsidRPr="00930DB3">
          <w:rPr>
            <w:rStyle w:val="Hyperlink"/>
            <w:noProof/>
          </w:rPr>
          <w:t xml:space="preserve"> or Operator's Responsibilities</w:t>
        </w:r>
        <w:r w:rsidR="00750E75">
          <w:rPr>
            <w:noProof/>
            <w:webHidden/>
          </w:rPr>
          <w:tab/>
        </w:r>
        <w:r w:rsidR="00750E75">
          <w:rPr>
            <w:noProof/>
            <w:webHidden/>
          </w:rPr>
          <w:fldChar w:fldCharType="begin"/>
        </w:r>
        <w:r w:rsidR="00750E75">
          <w:rPr>
            <w:noProof/>
            <w:webHidden/>
          </w:rPr>
          <w:instrText xml:space="preserve"> PAGEREF _Toc29803545 \h </w:instrText>
        </w:r>
        <w:r w:rsidR="00750E75">
          <w:rPr>
            <w:noProof/>
            <w:webHidden/>
          </w:rPr>
        </w:r>
        <w:r w:rsidR="00750E75">
          <w:rPr>
            <w:noProof/>
            <w:webHidden/>
          </w:rPr>
          <w:fldChar w:fldCharType="separate"/>
        </w:r>
        <w:r w:rsidR="00750E75">
          <w:rPr>
            <w:noProof/>
            <w:webHidden/>
          </w:rPr>
          <w:t>4-2</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6"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19.404</w:t>
        </w:r>
        <w:r w:rsidR="00750E75" w:rsidRPr="00930DB3">
          <w:rPr>
            <w:rStyle w:val="Hyperlink"/>
            <w:noProof/>
          </w:rPr>
          <w:t xml:space="preserve">  Required Information</w:t>
        </w:r>
        <w:r w:rsidR="00750E75">
          <w:rPr>
            <w:noProof/>
            <w:webHidden/>
          </w:rPr>
          <w:tab/>
        </w:r>
        <w:r w:rsidR="00750E75">
          <w:rPr>
            <w:noProof/>
            <w:webHidden/>
          </w:rPr>
          <w:fldChar w:fldCharType="begin"/>
        </w:r>
        <w:r w:rsidR="00750E75">
          <w:rPr>
            <w:noProof/>
            <w:webHidden/>
          </w:rPr>
          <w:instrText xml:space="preserve"> PAGEREF _Toc29803546 \h </w:instrText>
        </w:r>
        <w:r w:rsidR="00750E75">
          <w:rPr>
            <w:noProof/>
            <w:webHidden/>
          </w:rPr>
        </w:r>
        <w:r w:rsidR="00750E75">
          <w:rPr>
            <w:noProof/>
            <w:webHidden/>
          </w:rPr>
          <w:fldChar w:fldCharType="separate"/>
        </w:r>
        <w:r w:rsidR="00750E75">
          <w:rPr>
            <w:noProof/>
            <w:webHidden/>
          </w:rPr>
          <w:t>4-2</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7"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19.405 </w:t>
        </w:r>
        <w:r w:rsidR="00750E75" w:rsidRPr="00930DB3">
          <w:rPr>
            <w:rStyle w:val="Hyperlink"/>
            <w:noProof/>
          </w:rPr>
          <w:t xml:space="preserve"> Action on Application</w:t>
        </w:r>
        <w:r w:rsidR="00750E75">
          <w:rPr>
            <w:noProof/>
            <w:webHidden/>
          </w:rPr>
          <w:tab/>
        </w:r>
        <w:r w:rsidR="00750E75">
          <w:rPr>
            <w:noProof/>
            <w:webHidden/>
          </w:rPr>
          <w:fldChar w:fldCharType="begin"/>
        </w:r>
        <w:r w:rsidR="00750E75">
          <w:rPr>
            <w:noProof/>
            <w:webHidden/>
          </w:rPr>
          <w:instrText xml:space="preserve"> PAGEREF _Toc29803547 \h </w:instrText>
        </w:r>
        <w:r w:rsidR="00750E75">
          <w:rPr>
            <w:noProof/>
            <w:webHidden/>
          </w:rPr>
        </w:r>
        <w:r w:rsidR="00750E75">
          <w:rPr>
            <w:noProof/>
            <w:webHidden/>
          </w:rPr>
          <w:fldChar w:fldCharType="separate"/>
        </w:r>
        <w:r w:rsidR="00750E75">
          <w:rPr>
            <w:noProof/>
            <w:webHidden/>
          </w:rPr>
          <w:t>4-3</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8"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19.406</w:t>
        </w:r>
        <w:r w:rsidR="00750E75" w:rsidRPr="00930DB3">
          <w:rPr>
            <w:rStyle w:val="Hyperlink"/>
            <w:noProof/>
          </w:rPr>
          <w:t xml:space="preserve">  Public Participation</w:t>
        </w:r>
        <w:r w:rsidR="00750E75">
          <w:rPr>
            <w:noProof/>
            <w:webHidden/>
          </w:rPr>
          <w:tab/>
        </w:r>
        <w:r w:rsidR="00750E75">
          <w:rPr>
            <w:noProof/>
            <w:webHidden/>
          </w:rPr>
          <w:fldChar w:fldCharType="begin"/>
        </w:r>
        <w:r w:rsidR="00750E75">
          <w:rPr>
            <w:noProof/>
            <w:webHidden/>
          </w:rPr>
          <w:instrText xml:space="preserve"> PAGEREF _Toc29803548 \h </w:instrText>
        </w:r>
        <w:r w:rsidR="00750E75">
          <w:rPr>
            <w:noProof/>
            <w:webHidden/>
          </w:rPr>
        </w:r>
        <w:r w:rsidR="00750E75">
          <w:rPr>
            <w:noProof/>
            <w:webHidden/>
          </w:rPr>
          <w:fldChar w:fldCharType="separate"/>
        </w:r>
        <w:r w:rsidR="00750E75">
          <w:rPr>
            <w:noProof/>
            <w:webHidden/>
          </w:rPr>
          <w:t>4-5</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49"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19.407 </w:t>
        </w:r>
        <w:r w:rsidR="00750E75" w:rsidRPr="00930DB3">
          <w:rPr>
            <w:rStyle w:val="Hyperlink"/>
            <w:noProof/>
          </w:rPr>
          <w:t xml:space="preserve"> Permit Amendments</w:t>
        </w:r>
        <w:r w:rsidR="00750E75">
          <w:rPr>
            <w:noProof/>
            <w:webHidden/>
          </w:rPr>
          <w:tab/>
        </w:r>
        <w:r w:rsidR="00750E75">
          <w:rPr>
            <w:noProof/>
            <w:webHidden/>
          </w:rPr>
          <w:fldChar w:fldCharType="begin"/>
        </w:r>
        <w:r w:rsidR="00750E75">
          <w:rPr>
            <w:noProof/>
            <w:webHidden/>
          </w:rPr>
          <w:instrText xml:space="preserve"> PAGEREF _Toc29803549 \h </w:instrText>
        </w:r>
        <w:r w:rsidR="00750E75">
          <w:rPr>
            <w:noProof/>
            <w:webHidden/>
          </w:rPr>
        </w:r>
        <w:r w:rsidR="00750E75">
          <w:rPr>
            <w:noProof/>
            <w:webHidden/>
          </w:rPr>
          <w:fldChar w:fldCharType="separate"/>
        </w:r>
        <w:r w:rsidR="00750E75">
          <w:rPr>
            <w:noProof/>
            <w:webHidden/>
          </w:rPr>
          <w:t>4-7</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0"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19.408</w:t>
        </w:r>
        <w:r w:rsidR="00750E75" w:rsidRPr="00930DB3">
          <w:rPr>
            <w:rStyle w:val="Hyperlink"/>
            <w:noProof/>
          </w:rPr>
          <w:t xml:space="preserve">  Exemption from Permitting</w:t>
        </w:r>
        <w:r w:rsidR="00750E75">
          <w:rPr>
            <w:noProof/>
            <w:webHidden/>
          </w:rPr>
          <w:tab/>
        </w:r>
        <w:r w:rsidR="00750E75">
          <w:rPr>
            <w:noProof/>
            <w:webHidden/>
          </w:rPr>
          <w:fldChar w:fldCharType="begin"/>
        </w:r>
        <w:r w:rsidR="00750E75">
          <w:rPr>
            <w:noProof/>
            <w:webHidden/>
          </w:rPr>
          <w:instrText xml:space="preserve"> PAGEREF _Toc29803550 \h </w:instrText>
        </w:r>
        <w:r w:rsidR="00750E75">
          <w:rPr>
            <w:noProof/>
            <w:webHidden/>
          </w:rPr>
        </w:r>
        <w:r w:rsidR="00750E75">
          <w:rPr>
            <w:noProof/>
            <w:webHidden/>
          </w:rPr>
          <w:fldChar w:fldCharType="separate"/>
        </w:r>
        <w:r w:rsidR="00750E75">
          <w:rPr>
            <w:noProof/>
            <w:webHidden/>
          </w:rPr>
          <w:t>4-14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1" w:history="1">
        <w:r w:rsidR="00750E75" w:rsidRPr="00930DB3">
          <w:rPr>
            <w:rStyle w:val="Hyperlink"/>
            <w:strike/>
            <w:noProof/>
          </w:rPr>
          <w:t xml:space="preserve">Reg. </w:t>
        </w:r>
        <w:r w:rsidR="00750E75" w:rsidRPr="00930DB3">
          <w:rPr>
            <w:rStyle w:val="Hyperlink"/>
            <w:noProof/>
          </w:rPr>
          <w:t xml:space="preserve">Rule 19.409  [RESERVED]  </w:t>
        </w:r>
        <w:r w:rsidR="00750E75" w:rsidRPr="00930DB3">
          <w:rPr>
            <w:rStyle w:val="Hyperlink"/>
            <w:strike/>
            <w:noProof/>
          </w:rPr>
          <w:t>Transition</w:t>
        </w:r>
        <w:r w:rsidR="00750E75">
          <w:rPr>
            <w:noProof/>
            <w:webHidden/>
          </w:rPr>
          <w:tab/>
        </w:r>
        <w:r w:rsidR="00750E75">
          <w:rPr>
            <w:noProof/>
            <w:webHidden/>
          </w:rPr>
          <w:fldChar w:fldCharType="begin"/>
        </w:r>
        <w:r w:rsidR="00750E75">
          <w:rPr>
            <w:noProof/>
            <w:webHidden/>
          </w:rPr>
          <w:instrText xml:space="preserve"> PAGEREF _Toc29803551 \h </w:instrText>
        </w:r>
        <w:r w:rsidR="00750E75">
          <w:rPr>
            <w:noProof/>
            <w:webHidden/>
          </w:rPr>
        </w:r>
        <w:r w:rsidR="00750E75">
          <w:rPr>
            <w:noProof/>
            <w:webHidden/>
          </w:rPr>
          <w:fldChar w:fldCharType="separate"/>
        </w:r>
        <w:r w:rsidR="00750E75">
          <w:rPr>
            <w:noProof/>
            <w:webHidden/>
          </w:rPr>
          <w:t>4-14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2"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19.410 </w:t>
        </w:r>
        <w:r w:rsidR="00750E75" w:rsidRPr="00930DB3">
          <w:rPr>
            <w:rStyle w:val="Hyperlink"/>
            <w:noProof/>
          </w:rPr>
          <w:t xml:space="preserve"> Permit Revocation and Cancellation</w:t>
        </w:r>
        <w:r w:rsidR="00750E75">
          <w:rPr>
            <w:noProof/>
            <w:webHidden/>
          </w:rPr>
          <w:tab/>
        </w:r>
        <w:r w:rsidR="00750E75">
          <w:rPr>
            <w:noProof/>
            <w:webHidden/>
          </w:rPr>
          <w:fldChar w:fldCharType="begin"/>
        </w:r>
        <w:r w:rsidR="00750E75">
          <w:rPr>
            <w:noProof/>
            <w:webHidden/>
          </w:rPr>
          <w:instrText xml:space="preserve"> PAGEREF _Toc29803552 \h </w:instrText>
        </w:r>
        <w:r w:rsidR="00750E75">
          <w:rPr>
            <w:noProof/>
            <w:webHidden/>
          </w:rPr>
        </w:r>
        <w:r w:rsidR="00750E75">
          <w:rPr>
            <w:noProof/>
            <w:webHidden/>
          </w:rPr>
          <w:fldChar w:fldCharType="separate"/>
        </w:r>
        <w:r w:rsidR="00750E75">
          <w:rPr>
            <w:noProof/>
            <w:webHidden/>
          </w:rPr>
          <w:t>4-15</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3"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19.412</w:t>
        </w:r>
        <w:r w:rsidR="00750E75" w:rsidRPr="00930DB3">
          <w:rPr>
            <w:rStyle w:val="Hyperlink"/>
            <w:noProof/>
          </w:rPr>
          <w:t xml:space="preserve">  Dispersion Modeling</w:t>
        </w:r>
        <w:r w:rsidR="00750E75">
          <w:rPr>
            <w:noProof/>
            <w:webHidden/>
          </w:rPr>
          <w:tab/>
        </w:r>
        <w:r w:rsidR="00750E75">
          <w:rPr>
            <w:noProof/>
            <w:webHidden/>
          </w:rPr>
          <w:fldChar w:fldCharType="begin"/>
        </w:r>
        <w:r w:rsidR="00750E75">
          <w:rPr>
            <w:noProof/>
            <w:webHidden/>
          </w:rPr>
          <w:instrText xml:space="preserve"> PAGEREF _Toc29803553 \h </w:instrText>
        </w:r>
        <w:r w:rsidR="00750E75">
          <w:rPr>
            <w:noProof/>
            <w:webHidden/>
          </w:rPr>
        </w:r>
        <w:r w:rsidR="00750E75">
          <w:rPr>
            <w:noProof/>
            <w:webHidden/>
          </w:rPr>
          <w:fldChar w:fldCharType="separate"/>
        </w:r>
        <w:r w:rsidR="00750E75">
          <w:rPr>
            <w:noProof/>
            <w:webHidden/>
          </w:rPr>
          <w:t>4-17</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4" w:history="1">
        <w:r w:rsidR="00750E75" w:rsidRPr="00930DB3">
          <w:rPr>
            <w:rStyle w:val="Hyperlink"/>
            <w:strike/>
            <w:noProof/>
          </w:rPr>
          <w:t xml:space="preserve">Reg. </w:t>
        </w:r>
        <w:r w:rsidR="00750E75" w:rsidRPr="00930DB3">
          <w:rPr>
            <w:rStyle w:val="Hyperlink"/>
            <w:noProof/>
          </w:rPr>
          <w:t>Rule</w:t>
        </w:r>
        <w:r w:rsidR="00750E75" w:rsidRPr="00930DB3">
          <w:rPr>
            <w:rStyle w:val="Hyperlink"/>
            <w:bCs/>
            <w:noProof/>
          </w:rPr>
          <w:t xml:space="preserve"> 19.413  </w:t>
        </w:r>
        <w:r w:rsidR="00750E75" w:rsidRPr="00930DB3">
          <w:rPr>
            <w:rStyle w:val="Hyperlink"/>
            <w:noProof/>
          </w:rPr>
          <w:t>Confidentiality</w:t>
        </w:r>
        <w:r w:rsidR="00750E75">
          <w:rPr>
            <w:noProof/>
            <w:webHidden/>
          </w:rPr>
          <w:tab/>
        </w:r>
        <w:r w:rsidR="00750E75">
          <w:rPr>
            <w:noProof/>
            <w:webHidden/>
          </w:rPr>
          <w:fldChar w:fldCharType="begin"/>
        </w:r>
        <w:r w:rsidR="00750E75">
          <w:rPr>
            <w:noProof/>
            <w:webHidden/>
          </w:rPr>
          <w:instrText xml:space="preserve"> PAGEREF _Toc29803554 \h </w:instrText>
        </w:r>
        <w:r w:rsidR="00750E75">
          <w:rPr>
            <w:noProof/>
            <w:webHidden/>
          </w:rPr>
        </w:r>
        <w:r w:rsidR="00750E75">
          <w:rPr>
            <w:noProof/>
            <w:webHidden/>
          </w:rPr>
          <w:fldChar w:fldCharType="separate"/>
        </w:r>
        <w:r w:rsidR="00750E75">
          <w:rPr>
            <w:noProof/>
            <w:webHidden/>
          </w:rPr>
          <w:t>4-17</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5" w:history="1">
        <w:r w:rsidR="00750E75" w:rsidRPr="00930DB3">
          <w:rPr>
            <w:rStyle w:val="Hyperlink"/>
            <w:strike/>
            <w:noProof/>
          </w:rPr>
          <w:t xml:space="preserve">Reg. </w:t>
        </w:r>
        <w:r w:rsidR="00750E75" w:rsidRPr="00930DB3">
          <w:rPr>
            <w:rStyle w:val="Hyperlink"/>
            <w:noProof/>
          </w:rPr>
          <w:t xml:space="preserve">Rule 19.414  </w:t>
        </w:r>
        <w:r w:rsidR="00750E75" w:rsidRPr="00930DB3">
          <w:rPr>
            <w:rStyle w:val="Hyperlink"/>
            <w:strike/>
            <w:noProof/>
          </w:rPr>
          <w:t>Operational Flexibility-</w:t>
        </w:r>
        <w:r w:rsidR="00750E75" w:rsidRPr="00930DB3">
          <w:rPr>
            <w:rStyle w:val="Hyperlink"/>
            <w:noProof/>
          </w:rPr>
          <w:t>Applicant's Duty to Apply for Alternative Scenarios</w:t>
        </w:r>
        <w:r w:rsidR="00750E75">
          <w:rPr>
            <w:noProof/>
            <w:webHidden/>
          </w:rPr>
          <w:tab/>
        </w:r>
        <w:r w:rsidR="00750E75">
          <w:rPr>
            <w:noProof/>
            <w:webHidden/>
          </w:rPr>
          <w:fldChar w:fldCharType="begin"/>
        </w:r>
        <w:r w:rsidR="00750E75">
          <w:rPr>
            <w:noProof/>
            <w:webHidden/>
          </w:rPr>
          <w:instrText xml:space="preserve"> PAGEREF _Toc29803555 \h </w:instrText>
        </w:r>
        <w:r w:rsidR="00750E75">
          <w:rPr>
            <w:noProof/>
            <w:webHidden/>
          </w:rPr>
        </w:r>
        <w:r w:rsidR="00750E75">
          <w:rPr>
            <w:noProof/>
            <w:webHidden/>
          </w:rPr>
          <w:fldChar w:fldCharType="separate"/>
        </w:r>
        <w:r w:rsidR="00750E75">
          <w:rPr>
            <w:noProof/>
            <w:webHidden/>
          </w:rPr>
          <w:t>4-19</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6" w:history="1">
        <w:r w:rsidR="00750E75" w:rsidRPr="00930DB3">
          <w:rPr>
            <w:rStyle w:val="Hyperlink"/>
            <w:strike/>
            <w:noProof/>
          </w:rPr>
          <w:t xml:space="preserve">Reg. </w:t>
        </w:r>
        <w:r w:rsidR="00750E75" w:rsidRPr="00930DB3">
          <w:rPr>
            <w:rStyle w:val="Hyperlink"/>
            <w:noProof/>
          </w:rPr>
          <w:t>Rule 19.415  Changes Resulting in No Emissions Increases</w:t>
        </w:r>
        <w:r w:rsidR="00750E75">
          <w:rPr>
            <w:noProof/>
            <w:webHidden/>
          </w:rPr>
          <w:tab/>
        </w:r>
        <w:r w:rsidR="00750E75">
          <w:rPr>
            <w:noProof/>
            <w:webHidden/>
          </w:rPr>
          <w:fldChar w:fldCharType="begin"/>
        </w:r>
        <w:r w:rsidR="00750E75">
          <w:rPr>
            <w:noProof/>
            <w:webHidden/>
          </w:rPr>
          <w:instrText xml:space="preserve"> PAGEREF _Toc29803556 \h </w:instrText>
        </w:r>
        <w:r w:rsidR="00750E75">
          <w:rPr>
            <w:noProof/>
            <w:webHidden/>
          </w:rPr>
        </w:r>
        <w:r w:rsidR="00750E75">
          <w:rPr>
            <w:noProof/>
            <w:webHidden/>
          </w:rPr>
          <w:fldChar w:fldCharType="separate"/>
        </w:r>
        <w:r w:rsidR="00750E75">
          <w:rPr>
            <w:noProof/>
            <w:webHidden/>
          </w:rPr>
          <w:t>4-19</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7" w:history="1">
        <w:r w:rsidR="00750E75" w:rsidRPr="00930DB3">
          <w:rPr>
            <w:rStyle w:val="Hyperlink"/>
            <w:strike/>
            <w:noProof/>
          </w:rPr>
          <w:t xml:space="preserve">Reg. </w:t>
        </w:r>
        <w:r w:rsidR="00750E75" w:rsidRPr="00930DB3">
          <w:rPr>
            <w:rStyle w:val="Hyperlink"/>
            <w:noProof/>
          </w:rPr>
          <w:t>Rule 19.416  Permit Flexibility</w:t>
        </w:r>
        <w:r w:rsidR="00750E75">
          <w:rPr>
            <w:noProof/>
            <w:webHidden/>
          </w:rPr>
          <w:tab/>
        </w:r>
        <w:r w:rsidR="00750E75">
          <w:rPr>
            <w:noProof/>
            <w:webHidden/>
          </w:rPr>
          <w:fldChar w:fldCharType="begin"/>
        </w:r>
        <w:r w:rsidR="00750E75">
          <w:rPr>
            <w:noProof/>
            <w:webHidden/>
          </w:rPr>
          <w:instrText xml:space="preserve"> PAGEREF _Toc29803557 \h </w:instrText>
        </w:r>
        <w:r w:rsidR="00750E75">
          <w:rPr>
            <w:noProof/>
            <w:webHidden/>
          </w:rPr>
        </w:r>
        <w:r w:rsidR="00750E75">
          <w:rPr>
            <w:noProof/>
            <w:webHidden/>
          </w:rPr>
          <w:fldChar w:fldCharType="separate"/>
        </w:r>
        <w:r w:rsidR="00750E75">
          <w:rPr>
            <w:noProof/>
            <w:webHidden/>
          </w:rPr>
          <w:t>4-20</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58" w:history="1">
        <w:r w:rsidR="00750E75" w:rsidRPr="00930DB3">
          <w:rPr>
            <w:rStyle w:val="Hyperlink"/>
            <w:strike/>
            <w:noProof/>
          </w:rPr>
          <w:t xml:space="preserve">Reg. </w:t>
        </w:r>
        <w:r w:rsidR="00750E75" w:rsidRPr="00930DB3">
          <w:rPr>
            <w:rStyle w:val="Hyperlink"/>
            <w:noProof/>
          </w:rPr>
          <w:t>Rule  19.417  Registration</w:t>
        </w:r>
        <w:r w:rsidR="00750E75">
          <w:rPr>
            <w:noProof/>
            <w:webHidden/>
          </w:rPr>
          <w:tab/>
        </w:r>
        <w:r w:rsidR="00750E75">
          <w:rPr>
            <w:noProof/>
            <w:webHidden/>
          </w:rPr>
          <w:fldChar w:fldCharType="begin"/>
        </w:r>
        <w:r w:rsidR="00750E75">
          <w:rPr>
            <w:noProof/>
            <w:webHidden/>
          </w:rPr>
          <w:instrText xml:space="preserve"> PAGEREF _Toc29803558 \h </w:instrText>
        </w:r>
        <w:r w:rsidR="00750E75">
          <w:rPr>
            <w:noProof/>
            <w:webHidden/>
          </w:rPr>
        </w:r>
        <w:r w:rsidR="00750E75">
          <w:rPr>
            <w:noProof/>
            <w:webHidden/>
          </w:rPr>
          <w:fldChar w:fldCharType="separate"/>
        </w:r>
        <w:r w:rsidR="00750E75">
          <w:rPr>
            <w:noProof/>
            <w:webHidden/>
          </w:rPr>
          <w:t>4-22</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59" w:history="1">
        <w:r w:rsidR="00750E75" w:rsidRPr="00930DB3">
          <w:rPr>
            <w:rStyle w:val="Hyperlink"/>
            <w:noProof/>
          </w:rPr>
          <w:t>CHAPTER 5:  GENERAL EMISSIONS LIMITATIONS APPLICABLE TO EQUIPMENT</w:t>
        </w:r>
        <w:r w:rsidR="00750E75">
          <w:rPr>
            <w:noProof/>
            <w:webHidden/>
          </w:rPr>
          <w:tab/>
        </w:r>
        <w:r w:rsidR="00750E75">
          <w:rPr>
            <w:noProof/>
            <w:webHidden/>
          </w:rPr>
          <w:fldChar w:fldCharType="begin"/>
        </w:r>
        <w:r w:rsidR="00750E75">
          <w:rPr>
            <w:noProof/>
            <w:webHidden/>
          </w:rPr>
          <w:instrText xml:space="preserve"> PAGEREF _Toc29803559 \h </w:instrText>
        </w:r>
        <w:r w:rsidR="00750E75">
          <w:rPr>
            <w:noProof/>
            <w:webHidden/>
          </w:rPr>
        </w:r>
        <w:r w:rsidR="00750E75">
          <w:rPr>
            <w:noProof/>
            <w:webHidden/>
          </w:rPr>
          <w:fldChar w:fldCharType="separate"/>
        </w:r>
        <w:r w:rsidR="00750E75">
          <w:rPr>
            <w:noProof/>
            <w:webHidden/>
          </w:rPr>
          <w:t>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0" w:history="1">
        <w:r w:rsidR="00750E75" w:rsidRPr="00930DB3">
          <w:rPr>
            <w:rStyle w:val="Hyperlink"/>
            <w:strike/>
            <w:noProof/>
          </w:rPr>
          <w:t xml:space="preserve">Reg. </w:t>
        </w:r>
        <w:r w:rsidR="00750E75" w:rsidRPr="00930DB3">
          <w:rPr>
            <w:rStyle w:val="Hyperlink"/>
            <w:noProof/>
          </w:rPr>
          <w:t>Rule 19.501  Purpose</w:t>
        </w:r>
        <w:r w:rsidR="00750E75">
          <w:rPr>
            <w:noProof/>
            <w:webHidden/>
          </w:rPr>
          <w:tab/>
        </w:r>
        <w:r w:rsidR="00750E75">
          <w:rPr>
            <w:noProof/>
            <w:webHidden/>
          </w:rPr>
          <w:fldChar w:fldCharType="begin"/>
        </w:r>
        <w:r w:rsidR="00750E75">
          <w:rPr>
            <w:noProof/>
            <w:webHidden/>
          </w:rPr>
          <w:instrText xml:space="preserve"> PAGEREF _Toc29803560 \h </w:instrText>
        </w:r>
        <w:r w:rsidR="00750E75">
          <w:rPr>
            <w:noProof/>
            <w:webHidden/>
          </w:rPr>
        </w:r>
        <w:r w:rsidR="00750E75">
          <w:rPr>
            <w:noProof/>
            <w:webHidden/>
          </w:rPr>
          <w:fldChar w:fldCharType="separate"/>
        </w:r>
        <w:r w:rsidR="00750E75">
          <w:rPr>
            <w:noProof/>
            <w:webHidden/>
          </w:rPr>
          <w:t>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1"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 19.502</w:t>
        </w:r>
        <w:r w:rsidR="00750E75" w:rsidRPr="00930DB3">
          <w:rPr>
            <w:rStyle w:val="Hyperlink"/>
            <w:noProof/>
          </w:rPr>
          <w:t xml:space="preserve">  General </w:t>
        </w:r>
        <w:r w:rsidR="00750E75" w:rsidRPr="00930DB3">
          <w:rPr>
            <w:rStyle w:val="Hyperlink"/>
            <w:strike/>
            <w:noProof/>
          </w:rPr>
          <w:t>Regulations</w:t>
        </w:r>
        <w:r w:rsidR="00750E75" w:rsidRPr="00930DB3">
          <w:rPr>
            <w:rStyle w:val="Hyperlink"/>
            <w:noProof/>
          </w:rPr>
          <w:t>Rules</w:t>
        </w:r>
        <w:r w:rsidR="00750E75">
          <w:rPr>
            <w:noProof/>
            <w:webHidden/>
          </w:rPr>
          <w:tab/>
        </w:r>
        <w:r w:rsidR="00750E75">
          <w:rPr>
            <w:noProof/>
            <w:webHidden/>
          </w:rPr>
          <w:fldChar w:fldCharType="begin"/>
        </w:r>
        <w:r w:rsidR="00750E75">
          <w:rPr>
            <w:noProof/>
            <w:webHidden/>
          </w:rPr>
          <w:instrText xml:space="preserve"> PAGEREF _Toc29803561 \h </w:instrText>
        </w:r>
        <w:r w:rsidR="00750E75">
          <w:rPr>
            <w:noProof/>
            <w:webHidden/>
          </w:rPr>
        </w:r>
        <w:r w:rsidR="00750E75">
          <w:rPr>
            <w:noProof/>
            <w:webHidden/>
          </w:rPr>
          <w:fldChar w:fldCharType="separate"/>
        </w:r>
        <w:r w:rsidR="00750E75">
          <w:rPr>
            <w:noProof/>
            <w:webHidden/>
          </w:rPr>
          <w:t>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2"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 19.503</w:t>
        </w:r>
        <w:r w:rsidR="00750E75" w:rsidRPr="00930DB3">
          <w:rPr>
            <w:rStyle w:val="Hyperlink"/>
            <w:noProof/>
          </w:rPr>
          <w:t xml:space="preserve">  Visible Emission </w:t>
        </w:r>
        <w:r w:rsidR="00750E75" w:rsidRPr="00930DB3">
          <w:rPr>
            <w:rStyle w:val="Hyperlink"/>
            <w:strike/>
            <w:noProof/>
          </w:rPr>
          <w:t>Regulations</w:t>
        </w:r>
        <w:r w:rsidR="00750E75" w:rsidRPr="00930DB3">
          <w:rPr>
            <w:rStyle w:val="Hyperlink"/>
            <w:noProof/>
          </w:rPr>
          <w:t>Rules</w:t>
        </w:r>
        <w:r w:rsidR="00750E75">
          <w:rPr>
            <w:noProof/>
            <w:webHidden/>
          </w:rPr>
          <w:tab/>
        </w:r>
        <w:r w:rsidR="00750E75">
          <w:rPr>
            <w:noProof/>
            <w:webHidden/>
          </w:rPr>
          <w:fldChar w:fldCharType="begin"/>
        </w:r>
        <w:r w:rsidR="00750E75">
          <w:rPr>
            <w:noProof/>
            <w:webHidden/>
          </w:rPr>
          <w:instrText xml:space="preserve"> PAGEREF _Toc29803562 \h </w:instrText>
        </w:r>
        <w:r w:rsidR="00750E75">
          <w:rPr>
            <w:noProof/>
            <w:webHidden/>
          </w:rPr>
        </w:r>
        <w:r w:rsidR="00750E75">
          <w:rPr>
            <w:noProof/>
            <w:webHidden/>
          </w:rPr>
          <w:fldChar w:fldCharType="separate"/>
        </w:r>
        <w:r w:rsidR="00750E75">
          <w:rPr>
            <w:noProof/>
            <w:webHidden/>
          </w:rPr>
          <w:t>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3"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19.504 </w:t>
        </w:r>
        <w:r w:rsidR="00750E75" w:rsidRPr="00930DB3">
          <w:rPr>
            <w:rStyle w:val="Hyperlink"/>
            <w:noProof/>
          </w:rPr>
          <w:t xml:space="preserve"> Stack Height/Dispersion </w:t>
        </w:r>
        <w:r w:rsidR="00750E75" w:rsidRPr="00930DB3">
          <w:rPr>
            <w:rStyle w:val="Hyperlink"/>
            <w:strike/>
            <w:noProof/>
          </w:rPr>
          <w:t>Regulations</w:t>
        </w:r>
        <w:r w:rsidR="00750E75" w:rsidRPr="00930DB3">
          <w:rPr>
            <w:rStyle w:val="Hyperlink"/>
            <w:noProof/>
          </w:rPr>
          <w:t>Rules</w:t>
        </w:r>
        <w:r w:rsidR="00750E75">
          <w:rPr>
            <w:noProof/>
            <w:webHidden/>
          </w:rPr>
          <w:tab/>
        </w:r>
        <w:r w:rsidR="00750E75">
          <w:rPr>
            <w:noProof/>
            <w:webHidden/>
          </w:rPr>
          <w:fldChar w:fldCharType="begin"/>
        </w:r>
        <w:r w:rsidR="00750E75">
          <w:rPr>
            <w:noProof/>
            <w:webHidden/>
          </w:rPr>
          <w:instrText xml:space="preserve"> PAGEREF _Toc29803563 \h </w:instrText>
        </w:r>
        <w:r w:rsidR="00750E75">
          <w:rPr>
            <w:noProof/>
            <w:webHidden/>
          </w:rPr>
        </w:r>
        <w:r w:rsidR="00750E75">
          <w:rPr>
            <w:noProof/>
            <w:webHidden/>
          </w:rPr>
          <w:fldChar w:fldCharType="separate"/>
        </w:r>
        <w:r w:rsidR="00750E75">
          <w:rPr>
            <w:noProof/>
            <w:webHidden/>
          </w:rPr>
          <w:t>5-2</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4"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 19.505 </w:t>
        </w:r>
        <w:r w:rsidR="00750E75" w:rsidRPr="00930DB3">
          <w:rPr>
            <w:rStyle w:val="Hyperlink"/>
            <w:noProof/>
          </w:rPr>
          <w:t xml:space="preserve"> Revised Emissions Limitation</w:t>
        </w:r>
        <w:r w:rsidR="00750E75">
          <w:rPr>
            <w:noProof/>
            <w:webHidden/>
          </w:rPr>
          <w:tab/>
        </w:r>
        <w:r w:rsidR="00750E75">
          <w:rPr>
            <w:noProof/>
            <w:webHidden/>
          </w:rPr>
          <w:fldChar w:fldCharType="begin"/>
        </w:r>
        <w:r w:rsidR="00750E75">
          <w:rPr>
            <w:noProof/>
            <w:webHidden/>
          </w:rPr>
          <w:instrText xml:space="preserve"> PAGEREF _Toc29803564 \h </w:instrText>
        </w:r>
        <w:r w:rsidR="00750E75">
          <w:rPr>
            <w:noProof/>
            <w:webHidden/>
          </w:rPr>
        </w:r>
        <w:r w:rsidR="00750E75">
          <w:rPr>
            <w:noProof/>
            <w:webHidden/>
          </w:rPr>
          <w:fldChar w:fldCharType="separate"/>
        </w:r>
        <w:r w:rsidR="00750E75">
          <w:rPr>
            <w:noProof/>
            <w:webHidden/>
          </w:rPr>
          <w:t>5-3</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65" w:history="1">
        <w:r w:rsidR="00750E75" w:rsidRPr="00930DB3">
          <w:rPr>
            <w:rStyle w:val="Hyperlink"/>
            <w:noProof/>
          </w:rPr>
          <w:t>CHAPTER 6:  UPSET AND EMERGENCY CONDITIONS</w:t>
        </w:r>
        <w:r w:rsidR="00750E75">
          <w:rPr>
            <w:noProof/>
            <w:webHidden/>
          </w:rPr>
          <w:tab/>
        </w:r>
        <w:r w:rsidR="00750E75">
          <w:rPr>
            <w:noProof/>
            <w:webHidden/>
          </w:rPr>
          <w:fldChar w:fldCharType="begin"/>
        </w:r>
        <w:r w:rsidR="00750E75">
          <w:rPr>
            <w:noProof/>
            <w:webHidden/>
          </w:rPr>
          <w:instrText xml:space="preserve"> PAGEREF _Toc29803565 \h </w:instrText>
        </w:r>
        <w:r w:rsidR="00750E75">
          <w:rPr>
            <w:noProof/>
            <w:webHidden/>
          </w:rPr>
        </w:r>
        <w:r w:rsidR="00750E75">
          <w:rPr>
            <w:noProof/>
            <w:webHidden/>
          </w:rPr>
          <w:fldChar w:fldCharType="separate"/>
        </w:r>
        <w:r w:rsidR="00750E75">
          <w:rPr>
            <w:noProof/>
            <w:webHidden/>
          </w:rPr>
          <w:t>6-1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6"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19.601</w:t>
        </w:r>
        <w:r w:rsidR="00750E75" w:rsidRPr="00930DB3">
          <w:rPr>
            <w:rStyle w:val="Hyperlink"/>
            <w:noProof/>
          </w:rPr>
          <w:t xml:space="preserve">  Upset Conditions</w:t>
        </w:r>
        <w:r w:rsidR="00750E75">
          <w:rPr>
            <w:noProof/>
            <w:webHidden/>
          </w:rPr>
          <w:tab/>
        </w:r>
        <w:r w:rsidR="00750E75">
          <w:rPr>
            <w:noProof/>
            <w:webHidden/>
          </w:rPr>
          <w:fldChar w:fldCharType="begin"/>
        </w:r>
        <w:r w:rsidR="00750E75">
          <w:rPr>
            <w:noProof/>
            <w:webHidden/>
          </w:rPr>
          <w:instrText xml:space="preserve"> PAGEREF _Toc29803566 \h </w:instrText>
        </w:r>
        <w:r w:rsidR="00750E75">
          <w:rPr>
            <w:noProof/>
            <w:webHidden/>
          </w:rPr>
        </w:r>
        <w:r w:rsidR="00750E75">
          <w:rPr>
            <w:noProof/>
            <w:webHidden/>
          </w:rPr>
          <w:fldChar w:fldCharType="separate"/>
        </w:r>
        <w:r w:rsidR="00750E75">
          <w:rPr>
            <w:noProof/>
            <w:webHidden/>
          </w:rPr>
          <w:t>6-1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7"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19.602</w:t>
        </w:r>
        <w:r w:rsidR="00750E75" w:rsidRPr="00930DB3">
          <w:rPr>
            <w:rStyle w:val="Hyperlink"/>
            <w:noProof/>
          </w:rPr>
          <w:t xml:space="preserve">  Emergency Conditions</w:t>
        </w:r>
        <w:r w:rsidR="00750E75">
          <w:rPr>
            <w:noProof/>
            <w:webHidden/>
          </w:rPr>
          <w:tab/>
        </w:r>
        <w:r w:rsidR="00750E75">
          <w:rPr>
            <w:noProof/>
            <w:webHidden/>
          </w:rPr>
          <w:fldChar w:fldCharType="begin"/>
        </w:r>
        <w:r w:rsidR="00750E75">
          <w:rPr>
            <w:noProof/>
            <w:webHidden/>
          </w:rPr>
          <w:instrText xml:space="preserve"> PAGEREF _Toc29803567 \h </w:instrText>
        </w:r>
        <w:r w:rsidR="00750E75">
          <w:rPr>
            <w:noProof/>
            <w:webHidden/>
          </w:rPr>
        </w:r>
        <w:r w:rsidR="00750E75">
          <w:rPr>
            <w:noProof/>
            <w:webHidden/>
          </w:rPr>
          <w:fldChar w:fldCharType="separate"/>
        </w:r>
        <w:r w:rsidR="00750E75">
          <w:rPr>
            <w:noProof/>
            <w:webHidden/>
          </w:rPr>
          <w:t>6-2</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68" w:history="1">
        <w:r w:rsidR="00750E75" w:rsidRPr="00930DB3">
          <w:rPr>
            <w:rStyle w:val="Hyperlink"/>
            <w:noProof/>
          </w:rPr>
          <w:t>CHAPTER 7:  SAMPLING, MONITORING, AND REPORTING REQUIREMENTS</w:t>
        </w:r>
        <w:r w:rsidR="00750E75">
          <w:rPr>
            <w:noProof/>
            <w:webHidden/>
          </w:rPr>
          <w:tab/>
        </w:r>
        <w:r w:rsidR="00750E75">
          <w:rPr>
            <w:noProof/>
            <w:webHidden/>
          </w:rPr>
          <w:fldChar w:fldCharType="begin"/>
        </w:r>
        <w:r w:rsidR="00750E75">
          <w:rPr>
            <w:noProof/>
            <w:webHidden/>
          </w:rPr>
          <w:instrText xml:space="preserve"> PAGEREF _Toc29803568 \h </w:instrText>
        </w:r>
        <w:r w:rsidR="00750E75">
          <w:rPr>
            <w:noProof/>
            <w:webHidden/>
          </w:rPr>
        </w:r>
        <w:r w:rsidR="00750E75">
          <w:rPr>
            <w:noProof/>
            <w:webHidden/>
          </w:rPr>
          <w:fldChar w:fldCharType="separate"/>
        </w:r>
        <w:r w:rsidR="00750E75">
          <w:rPr>
            <w:noProof/>
            <w:webHidden/>
          </w:rPr>
          <w:t>7-1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69" w:history="1">
        <w:r w:rsidR="00750E75" w:rsidRPr="00930DB3">
          <w:rPr>
            <w:rStyle w:val="Hyperlink"/>
            <w:strike/>
            <w:noProof/>
          </w:rPr>
          <w:t xml:space="preserve">Reg. </w:t>
        </w:r>
        <w:r w:rsidR="00750E75" w:rsidRPr="00930DB3">
          <w:rPr>
            <w:rStyle w:val="Hyperlink"/>
            <w:noProof/>
          </w:rPr>
          <w:t>Rule 19.701  Purpose</w:t>
        </w:r>
        <w:r w:rsidR="00750E75">
          <w:rPr>
            <w:noProof/>
            <w:webHidden/>
          </w:rPr>
          <w:tab/>
        </w:r>
        <w:r w:rsidR="00750E75">
          <w:rPr>
            <w:noProof/>
            <w:webHidden/>
          </w:rPr>
          <w:fldChar w:fldCharType="begin"/>
        </w:r>
        <w:r w:rsidR="00750E75">
          <w:rPr>
            <w:noProof/>
            <w:webHidden/>
          </w:rPr>
          <w:instrText xml:space="preserve"> PAGEREF _Toc29803569 \h </w:instrText>
        </w:r>
        <w:r w:rsidR="00750E75">
          <w:rPr>
            <w:noProof/>
            <w:webHidden/>
          </w:rPr>
        </w:r>
        <w:r w:rsidR="00750E75">
          <w:rPr>
            <w:noProof/>
            <w:webHidden/>
          </w:rPr>
          <w:fldChar w:fldCharType="separate"/>
        </w:r>
        <w:r w:rsidR="00750E75">
          <w:rPr>
            <w:noProof/>
            <w:webHidden/>
          </w:rPr>
          <w:t>7-1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0"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19.702</w:t>
        </w:r>
        <w:r w:rsidR="00750E75" w:rsidRPr="00930DB3">
          <w:rPr>
            <w:rStyle w:val="Hyperlink"/>
            <w:noProof/>
          </w:rPr>
          <w:t xml:space="preserve">  Air Emissions Sampling</w:t>
        </w:r>
        <w:r w:rsidR="00750E75">
          <w:rPr>
            <w:noProof/>
            <w:webHidden/>
          </w:rPr>
          <w:tab/>
        </w:r>
        <w:r w:rsidR="00750E75">
          <w:rPr>
            <w:noProof/>
            <w:webHidden/>
          </w:rPr>
          <w:fldChar w:fldCharType="begin"/>
        </w:r>
        <w:r w:rsidR="00750E75">
          <w:rPr>
            <w:noProof/>
            <w:webHidden/>
          </w:rPr>
          <w:instrText xml:space="preserve"> PAGEREF _Toc29803570 \h </w:instrText>
        </w:r>
        <w:r w:rsidR="00750E75">
          <w:rPr>
            <w:noProof/>
            <w:webHidden/>
          </w:rPr>
        </w:r>
        <w:r w:rsidR="00750E75">
          <w:rPr>
            <w:noProof/>
            <w:webHidden/>
          </w:rPr>
          <w:fldChar w:fldCharType="separate"/>
        </w:r>
        <w:r w:rsidR="00750E75">
          <w:rPr>
            <w:noProof/>
            <w:webHidden/>
          </w:rPr>
          <w:t>7-1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1"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 19.703</w:t>
        </w:r>
        <w:r w:rsidR="00750E75" w:rsidRPr="00930DB3">
          <w:rPr>
            <w:rStyle w:val="Hyperlink"/>
            <w:noProof/>
          </w:rPr>
          <w:t xml:space="preserve">  Continuous Emissions Monitoring</w:t>
        </w:r>
        <w:r w:rsidR="00750E75">
          <w:rPr>
            <w:noProof/>
            <w:webHidden/>
          </w:rPr>
          <w:tab/>
        </w:r>
        <w:r w:rsidR="00750E75">
          <w:rPr>
            <w:noProof/>
            <w:webHidden/>
          </w:rPr>
          <w:fldChar w:fldCharType="begin"/>
        </w:r>
        <w:r w:rsidR="00750E75">
          <w:rPr>
            <w:noProof/>
            <w:webHidden/>
          </w:rPr>
          <w:instrText xml:space="preserve"> PAGEREF _Toc29803571 \h </w:instrText>
        </w:r>
        <w:r w:rsidR="00750E75">
          <w:rPr>
            <w:noProof/>
            <w:webHidden/>
          </w:rPr>
        </w:r>
        <w:r w:rsidR="00750E75">
          <w:rPr>
            <w:noProof/>
            <w:webHidden/>
          </w:rPr>
          <w:fldChar w:fldCharType="separate"/>
        </w:r>
        <w:r w:rsidR="00750E75">
          <w:rPr>
            <w:noProof/>
            <w:webHidden/>
          </w:rPr>
          <w:t>7-3</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2"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19.704</w:t>
        </w:r>
        <w:r w:rsidR="00750E75" w:rsidRPr="00930DB3">
          <w:rPr>
            <w:rStyle w:val="Hyperlink"/>
            <w:noProof/>
          </w:rPr>
          <w:t xml:space="preserve">  Notice of Completion</w:t>
        </w:r>
        <w:r w:rsidR="00750E75">
          <w:rPr>
            <w:noProof/>
            <w:webHidden/>
          </w:rPr>
          <w:tab/>
        </w:r>
        <w:r w:rsidR="00750E75">
          <w:rPr>
            <w:noProof/>
            <w:webHidden/>
          </w:rPr>
          <w:fldChar w:fldCharType="begin"/>
        </w:r>
        <w:r w:rsidR="00750E75">
          <w:rPr>
            <w:noProof/>
            <w:webHidden/>
          </w:rPr>
          <w:instrText xml:space="preserve"> PAGEREF _Toc29803572 \h </w:instrText>
        </w:r>
        <w:r w:rsidR="00750E75">
          <w:rPr>
            <w:noProof/>
            <w:webHidden/>
          </w:rPr>
        </w:r>
        <w:r w:rsidR="00750E75">
          <w:rPr>
            <w:noProof/>
            <w:webHidden/>
          </w:rPr>
          <w:fldChar w:fldCharType="separate"/>
        </w:r>
        <w:r w:rsidR="00750E75">
          <w:rPr>
            <w:noProof/>
            <w:webHidden/>
          </w:rPr>
          <w:t>7-4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3"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19.705</w:t>
        </w:r>
        <w:r w:rsidR="00750E75" w:rsidRPr="00930DB3">
          <w:rPr>
            <w:rStyle w:val="Hyperlink"/>
            <w:noProof/>
          </w:rPr>
          <w:t xml:space="preserve">  Record Keeping and Reporting Requirements</w:t>
        </w:r>
        <w:r w:rsidR="00750E75">
          <w:rPr>
            <w:noProof/>
            <w:webHidden/>
          </w:rPr>
          <w:tab/>
        </w:r>
        <w:r w:rsidR="00750E75">
          <w:rPr>
            <w:noProof/>
            <w:webHidden/>
          </w:rPr>
          <w:fldChar w:fldCharType="begin"/>
        </w:r>
        <w:r w:rsidR="00750E75">
          <w:rPr>
            <w:noProof/>
            <w:webHidden/>
          </w:rPr>
          <w:instrText xml:space="preserve"> PAGEREF _Toc29803573 \h </w:instrText>
        </w:r>
        <w:r w:rsidR="00750E75">
          <w:rPr>
            <w:noProof/>
            <w:webHidden/>
          </w:rPr>
        </w:r>
        <w:r w:rsidR="00750E75">
          <w:rPr>
            <w:noProof/>
            <w:webHidden/>
          </w:rPr>
          <w:fldChar w:fldCharType="separate"/>
        </w:r>
        <w:r w:rsidR="00750E75">
          <w:rPr>
            <w:noProof/>
            <w:webHidden/>
          </w:rPr>
          <w:t>7-4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4"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19.706 </w:t>
        </w:r>
        <w:r w:rsidR="00750E75" w:rsidRPr="00930DB3">
          <w:rPr>
            <w:rStyle w:val="Hyperlink"/>
            <w:noProof/>
          </w:rPr>
          <w:t xml:space="preserve"> Public Availability of Emissions Data</w:t>
        </w:r>
        <w:r w:rsidR="00750E75">
          <w:rPr>
            <w:noProof/>
            <w:webHidden/>
          </w:rPr>
          <w:tab/>
        </w:r>
        <w:r w:rsidR="00750E75">
          <w:rPr>
            <w:noProof/>
            <w:webHidden/>
          </w:rPr>
          <w:fldChar w:fldCharType="begin"/>
        </w:r>
        <w:r w:rsidR="00750E75">
          <w:rPr>
            <w:noProof/>
            <w:webHidden/>
          </w:rPr>
          <w:instrText xml:space="preserve"> PAGEREF _Toc29803574 \h </w:instrText>
        </w:r>
        <w:r w:rsidR="00750E75">
          <w:rPr>
            <w:noProof/>
            <w:webHidden/>
          </w:rPr>
        </w:r>
        <w:r w:rsidR="00750E75">
          <w:rPr>
            <w:noProof/>
            <w:webHidden/>
          </w:rPr>
          <w:fldChar w:fldCharType="separate"/>
        </w:r>
        <w:r w:rsidR="00750E75">
          <w:rPr>
            <w:noProof/>
            <w:webHidden/>
          </w:rPr>
          <w:t>7-5</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75" w:history="1">
        <w:r w:rsidR="00750E75" w:rsidRPr="00930DB3">
          <w:rPr>
            <w:rStyle w:val="Hyperlink"/>
            <w:noProof/>
          </w:rPr>
          <w:t>CHAPTER 8:  111(d) DESIGNATED FACILITIES</w:t>
        </w:r>
        <w:r w:rsidR="00750E75">
          <w:rPr>
            <w:noProof/>
            <w:webHidden/>
          </w:rPr>
          <w:tab/>
        </w:r>
        <w:r w:rsidR="00750E75">
          <w:rPr>
            <w:noProof/>
            <w:webHidden/>
          </w:rPr>
          <w:fldChar w:fldCharType="begin"/>
        </w:r>
        <w:r w:rsidR="00750E75">
          <w:rPr>
            <w:noProof/>
            <w:webHidden/>
          </w:rPr>
          <w:instrText xml:space="preserve"> PAGEREF _Toc29803575 \h </w:instrText>
        </w:r>
        <w:r w:rsidR="00750E75">
          <w:rPr>
            <w:noProof/>
            <w:webHidden/>
          </w:rPr>
        </w:r>
        <w:r w:rsidR="00750E75">
          <w:rPr>
            <w:noProof/>
            <w:webHidden/>
          </w:rPr>
          <w:fldChar w:fldCharType="separate"/>
        </w:r>
        <w:r w:rsidR="00750E75">
          <w:rPr>
            <w:noProof/>
            <w:webHidden/>
          </w:rPr>
          <w:t>8-1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6" w:history="1">
        <w:r w:rsidR="00750E75" w:rsidRPr="00930DB3">
          <w:rPr>
            <w:rStyle w:val="Hyperlink"/>
            <w:strike/>
            <w:noProof/>
          </w:rPr>
          <w:t xml:space="preserve">Reg. </w:t>
        </w:r>
        <w:r w:rsidR="00750E75" w:rsidRPr="00930DB3">
          <w:rPr>
            <w:rStyle w:val="Hyperlink"/>
            <w:noProof/>
          </w:rPr>
          <w:t>Rule 19.801  Purpose</w:t>
        </w:r>
        <w:r w:rsidR="00750E75">
          <w:rPr>
            <w:noProof/>
            <w:webHidden/>
          </w:rPr>
          <w:tab/>
        </w:r>
        <w:r w:rsidR="00750E75">
          <w:rPr>
            <w:noProof/>
            <w:webHidden/>
          </w:rPr>
          <w:fldChar w:fldCharType="begin"/>
        </w:r>
        <w:r w:rsidR="00750E75">
          <w:rPr>
            <w:noProof/>
            <w:webHidden/>
          </w:rPr>
          <w:instrText xml:space="preserve"> PAGEREF _Toc29803576 \h </w:instrText>
        </w:r>
        <w:r w:rsidR="00750E75">
          <w:rPr>
            <w:noProof/>
            <w:webHidden/>
          </w:rPr>
        </w:r>
        <w:r w:rsidR="00750E75">
          <w:rPr>
            <w:noProof/>
            <w:webHidden/>
          </w:rPr>
          <w:fldChar w:fldCharType="separate"/>
        </w:r>
        <w:r w:rsidR="00750E75">
          <w:rPr>
            <w:noProof/>
            <w:webHidden/>
          </w:rPr>
          <w:t>8-1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7" w:history="1">
        <w:r w:rsidR="00750E75" w:rsidRPr="00930DB3">
          <w:rPr>
            <w:rStyle w:val="Hyperlink"/>
            <w:strike/>
            <w:noProof/>
          </w:rPr>
          <w:t xml:space="preserve">Reg. </w:t>
        </w:r>
        <w:r w:rsidR="00750E75" w:rsidRPr="00930DB3">
          <w:rPr>
            <w:rStyle w:val="Hyperlink"/>
            <w:noProof/>
          </w:rPr>
          <w:t>Rule 19.802  Permit Emissions Limitations</w:t>
        </w:r>
        <w:r w:rsidR="00750E75">
          <w:rPr>
            <w:noProof/>
            <w:webHidden/>
          </w:rPr>
          <w:tab/>
        </w:r>
        <w:r w:rsidR="00750E75">
          <w:rPr>
            <w:noProof/>
            <w:webHidden/>
          </w:rPr>
          <w:fldChar w:fldCharType="begin"/>
        </w:r>
        <w:r w:rsidR="00750E75">
          <w:rPr>
            <w:noProof/>
            <w:webHidden/>
          </w:rPr>
          <w:instrText xml:space="preserve"> PAGEREF _Toc29803577 \h </w:instrText>
        </w:r>
        <w:r w:rsidR="00750E75">
          <w:rPr>
            <w:noProof/>
            <w:webHidden/>
          </w:rPr>
        </w:r>
        <w:r w:rsidR="00750E75">
          <w:rPr>
            <w:noProof/>
            <w:webHidden/>
          </w:rPr>
          <w:fldChar w:fldCharType="separate"/>
        </w:r>
        <w:r w:rsidR="00750E75">
          <w:rPr>
            <w:noProof/>
            <w:webHidden/>
          </w:rPr>
          <w:t>8-1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8"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 xml:space="preserve">19.803 </w:t>
        </w:r>
        <w:r w:rsidR="00750E75" w:rsidRPr="00930DB3">
          <w:rPr>
            <w:rStyle w:val="Hyperlink"/>
            <w:noProof/>
          </w:rPr>
          <w:t xml:space="preserve"> [RESERVED] </w:t>
        </w:r>
        <w:r w:rsidR="00750E75" w:rsidRPr="00930DB3">
          <w:rPr>
            <w:rStyle w:val="Hyperlink"/>
            <w:strike/>
            <w:noProof/>
          </w:rPr>
          <w:t>Sulfuric Acid Plants (H</w:t>
        </w:r>
        <w:r w:rsidR="00750E75" w:rsidRPr="00930DB3">
          <w:rPr>
            <w:rStyle w:val="Hyperlink"/>
            <w:strike/>
            <w:noProof/>
            <w:vertAlign w:val="subscript"/>
          </w:rPr>
          <w:t>2</w:t>
        </w:r>
        <w:r w:rsidR="00750E75" w:rsidRPr="00930DB3">
          <w:rPr>
            <w:rStyle w:val="Hyperlink"/>
            <w:strike/>
            <w:noProof/>
          </w:rPr>
          <w:t>SO</w:t>
        </w:r>
        <w:r w:rsidR="00750E75" w:rsidRPr="00930DB3">
          <w:rPr>
            <w:rStyle w:val="Hyperlink"/>
            <w:strike/>
            <w:noProof/>
            <w:vertAlign w:val="subscript"/>
          </w:rPr>
          <w:t>4</w:t>
        </w:r>
        <w:r w:rsidR="00750E75" w:rsidRPr="00930DB3">
          <w:rPr>
            <w:rStyle w:val="Hyperlink"/>
            <w:strike/>
            <w:noProof/>
          </w:rPr>
          <w:t xml:space="preserve"> Mist)</w:t>
        </w:r>
        <w:r w:rsidR="00750E75">
          <w:rPr>
            <w:noProof/>
            <w:webHidden/>
          </w:rPr>
          <w:tab/>
        </w:r>
        <w:r w:rsidR="00750E75">
          <w:rPr>
            <w:noProof/>
            <w:webHidden/>
          </w:rPr>
          <w:fldChar w:fldCharType="begin"/>
        </w:r>
        <w:r w:rsidR="00750E75">
          <w:rPr>
            <w:noProof/>
            <w:webHidden/>
          </w:rPr>
          <w:instrText xml:space="preserve"> PAGEREF _Toc29803578 \h </w:instrText>
        </w:r>
        <w:r w:rsidR="00750E75">
          <w:rPr>
            <w:noProof/>
            <w:webHidden/>
          </w:rPr>
        </w:r>
        <w:r w:rsidR="00750E75">
          <w:rPr>
            <w:noProof/>
            <w:webHidden/>
          </w:rPr>
          <w:fldChar w:fldCharType="separate"/>
        </w:r>
        <w:r w:rsidR="00750E75">
          <w:rPr>
            <w:noProof/>
            <w:webHidden/>
          </w:rPr>
          <w:t>8-1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79"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lang w:val="nb-NO"/>
          </w:rPr>
          <w:t>19.804</w:t>
        </w:r>
        <w:r w:rsidR="00750E75" w:rsidRPr="00930DB3">
          <w:rPr>
            <w:rStyle w:val="Hyperlink"/>
            <w:noProof/>
            <w:lang w:val="nb-NO"/>
          </w:rPr>
          <w:t xml:space="preserve">  Kraft Pulp Mills (TRS)</w:t>
        </w:r>
        <w:r w:rsidR="00750E75">
          <w:rPr>
            <w:noProof/>
            <w:webHidden/>
          </w:rPr>
          <w:tab/>
        </w:r>
        <w:r w:rsidR="00750E75">
          <w:rPr>
            <w:noProof/>
            <w:webHidden/>
          </w:rPr>
          <w:fldChar w:fldCharType="begin"/>
        </w:r>
        <w:r w:rsidR="00750E75">
          <w:rPr>
            <w:noProof/>
            <w:webHidden/>
          </w:rPr>
          <w:instrText xml:space="preserve"> PAGEREF _Toc29803579 \h </w:instrText>
        </w:r>
        <w:r w:rsidR="00750E75">
          <w:rPr>
            <w:noProof/>
            <w:webHidden/>
          </w:rPr>
        </w:r>
        <w:r w:rsidR="00750E75">
          <w:rPr>
            <w:noProof/>
            <w:webHidden/>
          </w:rPr>
          <w:fldChar w:fldCharType="separate"/>
        </w:r>
        <w:r w:rsidR="00750E75">
          <w:rPr>
            <w:noProof/>
            <w:webHidden/>
          </w:rPr>
          <w:t>8-1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80" w:history="1">
        <w:r w:rsidR="00750E75" w:rsidRPr="00930DB3">
          <w:rPr>
            <w:rStyle w:val="Hyperlink"/>
            <w:noProof/>
          </w:rPr>
          <w:t>CHAPTER 9:  PREVENTION OF SIGNIFICANT DETERIORATION</w:t>
        </w:r>
        <w:r w:rsidR="00750E75">
          <w:rPr>
            <w:noProof/>
            <w:webHidden/>
          </w:rPr>
          <w:tab/>
        </w:r>
        <w:r w:rsidR="00750E75">
          <w:rPr>
            <w:noProof/>
            <w:webHidden/>
          </w:rPr>
          <w:fldChar w:fldCharType="begin"/>
        </w:r>
        <w:r w:rsidR="00750E75">
          <w:rPr>
            <w:noProof/>
            <w:webHidden/>
          </w:rPr>
          <w:instrText xml:space="preserve"> PAGEREF _Toc29803580 \h </w:instrText>
        </w:r>
        <w:r w:rsidR="00750E75">
          <w:rPr>
            <w:noProof/>
            <w:webHidden/>
          </w:rPr>
        </w:r>
        <w:r w:rsidR="00750E75">
          <w:rPr>
            <w:noProof/>
            <w:webHidden/>
          </w:rPr>
          <w:fldChar w:fldCharType="separate"/>
        </w:r>
        <w:r w:rsidR="00750E75">
          <w:rPr>
            <w:noProof/>
            <w:webHidden/>
          </w:rPr>
          <w:t>9-1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1" w:history="1">
        <w:r w:rsidR="00750E75" w:rsidRPr="00930DB3">
          <w:rPr>
            <w:rStyle w:val="Hyperlink"/>
            <w:strike/>
            <w:noProof/>
          </w:rPr>
          <w:t xml:space="preserve">Reg. </w:t>
        </w:r>
        <w:r w:rsidR="00750E75" w:rsidRPr="00930DB3">
          <w:rPr>
            <w:rStyle w:val="Hyperlink"/>
            <w:noProof/>
          </w:rPr>
          <w:t xml:space="preserve">Rule 19.901  </w:t>
        </w:r>
        <w:r w:rsidR="00750E75" w:rsidRPr="00930DB3">
          <w:rPr>
            <w:rStyle w:val="Hyperlink"/>
            <w:strike/>
            <w:noProof/>
          </w:rPr>
          <w:t>Title</w:t>
        </w:r>
        <w:r w:rsidR="00750E75" w:rsidRPr="00930DB3">
          <w:rPr>
            <w:rStyle w:val="Hyperlink"/>
            <w:noProof/>
          </w:rPr>
          <w:t xml:space="preserve"> [RESERVED]</w:t>
        </w:r>
        <w:r w:rsidR="00750E75">
          <w:rPr>
            <w:noProof/>
            <w:webHidden/>
          </w:rPr>
          <w:tab/>
        </w:r>
        <w:r w:rsidR="00750E75">
          <w:rPr>
            <w:noProof/>
            <w:webHidden/>
          </w:rPr>
          <w:fldChar w:fldCharType="begin"/>
        </w:r>
        <w:r w:rsidR="00750E75">
          <w:rPr>
            <w:noProof/>
            <w:webHidden/>
          </w:rPr>
          <w:instrText xml:space="preserve"> PAGEREF _Toc29803581 \h </w:instrText>
        </w:r>
        <w:r w:rsidR="00750E75">
          <w:rPr>
            <w:noProof/>
            <w:webHidden/>
          </w:rPr>
        </w:r>
        <w:r w:rsidR="00750E75">
          <w:rPr>
            <w:noProof/>
            <w:webHidden/>
          </w:rPr>
          <w:fldChar w:fldCharType="separate"/>
        </w:r>
        <w:r w:rsidR="00750E75">
          <w:rPr>
            <w:noProof/>
            <w:webHidden/>
          </w:rPr>
          <w:t>9-1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2" w:history="1">
        <w:r w:rsidR="00750E75" w:rsidRPr="00930DB3">
          <w:rPr>
            <w:rStyle w:val="Hyperlink"/>
            <w:strike/>
            <w:noProof/>
          </w:rPr>
          <w:t xml:space="preserve">Reg. </w:t>
        </w:r>
        <w:r w:rsidR="00750E75" w:rsidRPr="00930DB3">
          <w:rPr>
            <w:rStyle w:val="Hyperlink"/>
            <w:noProof/>
          </w:rPr>
          <w:t xml:space="preserve">Rule 19.902  </w:t>
        </w:r>
        <w:r w:rsidR="00750E75" w:rsidRPr="00930DB3">
          <w:rPr>
            <w:rStyle w:val="Hyperlink"/>
            <w:strike/>
            <w:noProof/>
          </w:rPr>
          <w:t xml:space="preserve">Purposes </w:t>
        </w:r>
        <w:r w:rsidR="00750E75" w:rsidRPr="00930DB3">
          <w:rPr>
            <w:rStyle w:val="Hyperlink"/>
            <w:noProof/>
          </w:rPr>
          <w:t>Purpose and Authority</w:t>
        </w:r>
        <w:r w:rsidR="00750E75">
          <w:rPr>
            <w:noProof/>
            <w:webHidden/>
          </w:rPr>
          <w:tab/>
        </w:r>
        <w:r w:rsidR="00750E75">
          <w:rPr>
            <w:noProof/>
            <w:webHidden/>
          </w:rPr>
          <w:fldChar w:fldCharType="begin"/>
        </w:r>
        <w:r w:rsidR="00750E75">
          <w:rPr>
            <w:noProof/>
            <w:webHidden/>
          </w:rPr>
          <w:instrText xml:space="preserve"> PAGEREF _Toc29803582 \h </w:instrText>
        </w:r>
        <w:r w:rsidR="00750E75">
          <w:rPr>
            <w:noProof/>
            <w:webHidden/>
          </w:rPr>
        </w:r>
        <w:r w:rsidR="00750E75">
          <w:rPr>
            <w:noProof/>
            <w:webHidden/>
          </w:rPr>
          <w:fldChar w:fldCharType="separate"/>
        </w:r>
        <w:r w:rsidR="00750E75">
          <w:rPr>
            <w:noProof/>
            <w:webHidden/>
          </w:rPr>
          <w:t>9-1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3" w:history="1">
        <w:r w:rsidR="00750E75" w:rsidRPr="00930DB3">
          <w:rPr>
            <w:rStyle w:val="Hyperlink"/>
            <w:strike/>
            <w:noProof/>
          </w:rPr>
          <w:t xml:space="preserve">Reg. </w:t>
        </w:r>
        <w:r w:rsidR="00750E75" w:rsidRPr="00930DB3">
          <w:rPr>
            <w:rStyle w:val="Hyperlink"/>
            <w:noProof/>
          </w:rPr>
          <w:t>Rule 19.903  Definitions</w:t>
        </w:r>
        <w:r w:rsidR="00750E75">
          <w:rPr>
            <w:noProof/>
            <w:webHidden/>
          </w:rPr>
          <w:tab/>
        </w:r>
        <w:r w:rsidR="00750E75">
          <w:rPr>
            <w:noProof/>
            <w:webHidden/>
          </w:rPr>
          <w:fldChar w:fldCharType="begin"/>
        </w:r>
        <w:r w:rsidR="00750E75">
          <w:rPr>
            <w:noProof/>
            <w:webHidden/>
          </w:rPr>
          <w:instrText xml:space="preserve"> PAGEREF _Toc29803583 \h </w:instrText>
        </w:r>
        <w:r w:rsidR="00750E75">
          <w:rPr>
            <w:noProof/>
            <w:webHidden/>
          </w:rPr>
        </w:r>
        <w:r w:rsidR="00750E75">
          <w:rPr>
            <w:noProof/>
            <w:webHidden/>
          </w:rPr>
          <w:fldChar w:fldCharType="separate"/>
        </w:r>
        <w:r w:rsidR="00750E75">
          <w:rPr>
            <w:noProof/>
            <w:webHidden/>
          </w:rPr>
          <w:t>9-1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4" w:history="1">
        <w:r w:rsidR="00750E75" w:rsidRPr="00930DB3">
          <w:rPr>
            <w:rStyle w:val="Hyperlink"/>
            <w:strike/>
            <w:noProof/>
          </w:rPr>
          <w:t xml:space="preserve">Reg. </w:t>
        </w:r>
        <w:r w:rsidR="00750E75" w:rsidRPr="00930DB3">
          <w:rPr>
            <w:rStyle w:val="Hyperlink"/>
            <w:noProof/>
          </w:rPr>
          <w:t xml:space="preserve">Rule </w:t>
        </w:r>
        <w:r w:rsidR="00750E75" w:rsidRPr="00930DB3">
          <w:rPr>
            <w:rStyle w:val="Hyperlink"/>
            <w:bCs/>
            <w:noProof/>
          </w:rPr>
          <w:t>19.904</w:t>
        </w:r>
        <w:r w:rsidR="00750E75" w:rsidRPr="00930DB3">
          <w:rPr>
            <w:rStyle w:val="Hyperlink"/>
            <w:noProof/>
          </w:rPr>
          <w:t xml:space="preserve">  Adoption of </w:t>
        </w:r>
        <w:r w:rsidR="00750E75" w:rsidRPr="00930DB3">
          <w:rPr>
            <w:rStyle w:val="Hyperlink"/>
            <w:strike/>
            <w:noProof/>
          </w:rPr>
          <w:t>Regulations</w:t>
        </w:r>
        <w:r w:rsidR="00750E75" w:rsidRPr="00930DB3">
          <w:rPr>
            <w:rStyle w:val="Hyperlink"/>
            <w:noProof/>
          </w:rPr>
          <w:t>Rules</w:t>
        </w:r>
        <w:r w:rsidR="00750E75">
          <w:rPr>
            <w:noProof/>
            <w:webHidden/>
          </w:rPr>
          <w:tab/>
        </w:r>
        <w:r w:rsidR="00750E75">
          <w:rPr>
            <w:noProof/>
            <w:webHidden/>
          </w:rPr>
          <w:fldChar w:fldCharType="begin"/>
        </w:r>
        <w:r w:rsidR="00750E75">
          <w:rPr>
            <w:noProof/>
            <w:webHidden/>
          </w:rPr>
          <w:instrText xml:space="preserve"> PAGEREF _Toc29803584 \h </w:instrText>
        </w:r>
        <w:r w:rsidR="00750E75">
          <w:rPr>
            <w:noProof/>
            <w:webHidden/>
          </w:rPr>
        </w:r>
        <w:r w:rsidR="00750E75">
          <w:rPr>
            <w:noProof/>
            <w:webHidden/>
          </w:rPr>
          <w:fldChar w:fldCharType="separate"/>
        </w:r>
        <w:r w:rsidR="00750E75">
          <w:rPr>
            <w:noProof/>
            <w:webHidden/>
          </w:rPr>
          <w:t>9-4</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85" w:history="1">
        <w:r w:rsidR="00750E75" w:rsidRPr="00930DB3">
          <w:rPr>
            <w:rStyle w:val="Hyperlink"/>
            <w:noProof/>
          </w:rPr>
          <w:t xml:space="preserve">CHAPTER 10:  [RESERVED] </w:t>
        </w:r>
        <w:r w:rsidR="00750E75" w:rsidRPr="00930DB3">
          <w:rPr>
            <w:rStyle w:val="Hyperlink"/>
            <w:strike/>
            <w:noProof/>
          </w:rPr>
          <w:t>REGULATIONS FOR THE CONTROL OF VOLATILE ORGANIC COMPOUNDS IN PULASKI COUNTY</w:t>
        </w:r>
        <w:r w:rsidR="00750E75">
          <w:rPr>
            <w:noProof/>
            <w:webHidden/>
          </w:rPr>
          <w:tab/>
        </w:r>
        <w:r w:rsidR="00750E75">
          <w:rPr>
            <w:noProof/>
            <w:webHidden/>
          </w:rPr>
          <w:fldChar w:fldCharType="begin"/>
        </w:r>
        <w:r w:rsidR="00750E75">
          <w:rPr>
            <w:noProof/>
            <w:webHidden/>
          </w:rPr>
          <w:instrText xml:space="preserve"> PAGEREF _Toc29803585 \h </w:instrText>
        </w:r>
        <w:r w:rsidR="00750E75">
          <w:rPr>
            <w:noProof/>
            <w:webHidden/>
          </w:rPr>
        </w:r>
        <w:r w:rsidR="00750E75">
          <w:rPr>
            <w:noProof/>
            <w:webHidden/>
          </w:rPr>
          <w:fldChar w:fldCharType="separate"/>
        </w:r>
        <w:r w:rsidR="00750E75">
          <w:rPr>
            <w:noProof/>
            <w:webHidden/>
          </w:rPr>
          <w:t>10-1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6" w:history="1">
        <w:r w:rsidR="00750E75" w:rsidRPr="00930DB3">
          <w:rPr>
            <w:rStyle w:val="Hyperlink"/>
            <w:bCs/>
            <w:strike/>
            <w:noProof/>
          </w:rPr>
          <w:t>Reg.</w:t>
        </w:r>
        <w:r w:rsidR="00750E75" w:rsidRPr="00930DB3">
          <w:rPr>
            <w:rStyle w:val="Hyperlink"/>
            <w:strike/>
            <w:noProof/>
          </w:rPr>
          <w:t xml:space="preserve"> 19.1001  Title</w:t>
        </w:r>
        <w:r w:rsidR="00750E75">
          <w:rPr>
            <w:noProof/>
            <w:webHidden/>
          </w:rPr>
          <w:tab/>
        </w:r>
        <w:r w:rsidR="00750E75">
          <w:rPr>
            <w:noProof/>
            <w:webHidden/>
          </w:rPr>
          <w:fldChar w:fldCharType="begin"/>
        </w:r>
        <w:r w:rsidR="00750E75">
          <w:rPr>
            <w:noProof/>
            <w:webHidden/>
          </w:rPr>
          <w:instrText xml:space="preserve"> PAGEREF _Toc29803586 \h </w:instrText>
        </w:r>
        <w:r w:rsidR="00750E75">
          <w:rPr>
            <w:noProof/>
            <w:webHidden/>
          </w:rPr>
        </w:r>
        <w:r w:rsidR="00750E75">
          <w:rPr>
            <w:noProof/>
            <w:webHidden/>
          </w:rPr>
          <w:fldChar w:fldCharType="separate"/>
        </w:r>
        <w:r w:rsidR="00750E75">
          <w:rPr>
            <w:noProof/>
            <w:webHidden/>
          </w:rPr>
          <w:t>10-1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7" w:history="1">
        <w:r w:rsidR="00750E75" w:rsidRPr="00930DB3">
          <w:rPr>
            <w:rStyle w:val="Hyperlink"/>
            <w:bCs/>
            <w:strike/>
            <w:noProof/>
          </w:rPr>
          <w:t>Reg.</w:t>
        </w:r>
        <w:r w:rsidR="00750E75" w:rsidRPr="00930DB3">
          <w:rPr>
            <w:rStyle w:val="Hyperlink"/>
            <w:strike/>
            <w:noProof/>
          </w:rPr>
          <w:t xml:space="preserve"> 19.1002  Purpose</w:t>
        </w:r>
        <w:r w:rsidR="00750E75">
          <w:rPr>
            <w:noProof/>
            <w:webHidden/>
          </w:rPr>
          <w:tab/>
        </w:r>
        <w:r w:rsidR="00750E75">
          <w:rPr>
            <w:noProof/>
            <w:webHidden/>
          </w:rPr>
          <w:fldChar w:fldCharType="begin"/>
        </w:r>
        <w:r w:rsidR="00750E75">
          <w:rPr>
            <w:noProof/>
            <w:webHidden/>
          </w:rPr>
          <w:instrText xml:space="preserve"> PAGEREF _Toc29803587 \h </w:instrText>
        </w:r>
        <w:r w:rsidR="00750E75">
          <w:rPr>
            <w:noProof/>
            <w:webHidden/>
          </w:rPr>
        </w:r>
        <w:r w:rsidR="00750E75">
          <w:rPr>
            <w:noProof/>
            <w:webHidden/>
          </w:rPr>
          <w:fldChar w:fldCharType="separate"/>
        </w:r>
        <w:r w:rsidR="00750E75">
          <w:rPr>
            <w:noProof/>
            <w:webHidden/>
          </w:rPr>
          <w:t>10-1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8" w:history="1">
        <w:r w:rsidR="00750E75" w:rsidRPr="00930DB3">
          <w:rPr>
            <w:rStyle w:val="Hyperlink"/>
            <w:bCs/>
            <w:strike/>
            <w:noProof/>
          </w:rPr>
          <w:t>Reg.</w:t>
        </w:r>
        <w:r w:rsidR="00750E75" w:rsidRPr="00930DB3">
          <w:rPr>
            <w:rStyle w:val="Hyperlink"/>
            <w:strike/>
            <w:noProof/>
          </w:rPr>
          <w:t xml:space="preserve"> 19.1003  Definitions</w:t>
        </w:r>
        <w:r w:rsidR="00750E75">
          <w:rPr>
            <w:noProof/>
            <w:webHidden/>
          </w:rPr>
          <w:tab/>
        </w:r>
        <w:r w:rsidR="00750E75">
          <w:rPr>
            <w:noProof/>
            <w:webHidden/>
          </w:rPr>
          <w:fldChar w:fldCharType="begin"/>
        </w:r>
        <w:r w:rsidR="00750E75">
          <w:rPr>
            <w:noProof/>
            <w:webHidden/>
          </w:rPr>
          <w:instrText xml:space="preserve"> PAGEREF _Toc29803588 \h </w:instrText>
        </w:r>
        <w:r w:rsidR="00750E75">
          <w:rPr>
            <w:noProof/>
            <w:webHidden/>
          </w:rPr>
        </w:r>
        <w:r w:rsidR="00750E75">
          <w:rPr>
            <w:noProof/>
            <w:webHidden/>
          </w:rPr>
          <w:fldChar w:fldCharType="separate"/>
        </w:r>
        <w:r w:rsidR="00750E75">
          <w:rPr>
            <w:noProof/>
            <w:webHidden/>
          </w:rPr>
          <w:t>10-1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89" w:history="1">
        <w:r w:rsidR="00750E75" w:rsidRPr="00930DB3">
          <w:rPr>
            <w:rStyle w:val="Hyperlink"/>
            <w:bCs/>
            <w:strike/>
            <w:noProof/>
          </w:rPr>
          <w:t>Reg. 19.1004</w:t>
        </w:r>
        <w:r w:rsidR="00750E75" w:rsidRPr="00930DB3">
          <w:rPr>
            <w:rStyle w:val="Hyperlink"/>
            <w:strike/>
            <w:noProof/>
          </w:rPr>
          <w:t xml:space="preserve">  General Provisions</w:t>
        </w:r>
        <w:r w:rsidR="00750E75">
          <w:rPr>
            <w:noProof/>
            <w:webHidden/>
          </w:rPr>
          <w:tab/>
        </w:r>
        <w:r w:rsidR="00750E75">
          <w:rPr>
            <w:noProof/>
            <w:webHidden/>
          </w:rPr>
          <w:fldChar w:fldCharType="begin"/>
        </w:r>
        <w:r w:rsidR="00750E75">
          <w:rPr>
            <w:noProof/>
            <w:webHidden/>
          </w:rPr>
          <w:instrText xml:space="preserve"> PAGEREF _Toc29803589 \h </w:instrText>
        </w:r>
        <w:r w:rsidR="00750E75">
          <w:rPr>
            <w:noProof/>
            <w:webHidden/>
          </w:rPr>
        </w:r>
        <w:r w:rsidR="00750E75">
          <w:rPr>
            <w:noProof/>
            <w:webHidden/>
          </w:rPr>
          <w:fldChar w:fldCharType="separate"/>
        </w:r>
        <w:r w:rsidR="00750E75">
          <w:rPr>
            <w:noProof/>
            <w:webHidden/>
          </w:rPr>
          <w:t>10-4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0" w:history="1">
        <w:r w:rsidR="00750E75" w:rsidRPr="00930DB3">
          <w:rPr>
            <w:rStyle w:val="Hyperlink"/>
            <w:bCs/>
            <w:strike/>
            <w:noProof/>
          </w:rPr>
          <w:t>Reg. 19.1005</w:t>
        </w:r>
        <w:r w:rsidR="00750E75" w:rsidRPr="00930DB3">
          <w:rPr>
            <w:rStyle w:val="Hyperlink"/>
            <w:strike/>
            <w:noProof/>
          </w:rPr>
          <w:t xml:space="preserve">  Provisions for Specific Processes</w:t>
        </w:r>
        <w:r w:rsidR="00750E75">
          <w:rPr>
            <w:noProof/>
            <w:webHidden/>
          </w:rPr>
          <w:tab/>
        </w:r>
        <w:r w:rsidR="00750E75">
          <w:rPr>
            <w:noProof/>
            <w:webHidden/>
          </w:rPr>
          <w:fldChar w:fldCharType="begin"/>
        </w:r>
        <w:r w:rsidR="00750E75">
          <w:rPr>
            <w:noProof/>
            <w:webHidden/>
          </w:rPr>
          <w:instrText xml:space="preserve"> PAGEREF _Toc29803590 \h </w:instrText>
        </w:r>
        <w:r w:rsidR="00750E75">
          <w:rPr>
            <w:noProof/>
            <w:webHidden/>
          </w:rPr>
        </w:r>
        <w:r w:rsidR="00750E75">
          <w:rPr>
            <w:noProof/>
            <w:webHidden/>
          </w:rPr>
          <w:fldChar w:fldCharType="separate"/>
        </w:r>
        <w:r w:rsidR="00750E75">
          <w:rPr>
            <w:noProof/>
            <w:webHidden/>
          </w:rPr>
          <w:t>10-12</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1" w:history="1">
        <w:r w:rsidR="00750E75" w:rsidRPr="00930DB3">
          <w:rPr>
            <w:rStyle w:val="Hyperlink"/>
            <w:bCs/>
            <w:strike/>
            <w:noProof/>
          </w:rPr>
          <w:t>Reg.</w:t>
        </w:r>
        <w:r w:rsidR="00750E75" w:rsidRPr="00930DB3">
          <w:rPr>
            <w:rStyle w:val="Hyperlink"/>
            <w:strike/>
            <w:noProof/>
          </w:rPr>
          <w:t xml:space="preserve"> 19.1006  Severability</w:t>
        </w:r>
        <w:r w:rsidR="00750E75">
          <w:rPr>
            <w:noProof/>
            <w:webHidden/>
          </w:rPr>
          <w:tab/>
        </w:r>
        <w:r w:rsidR="00750E75">
          <w:rPr>
            <w:noProof/>
            <w:webHidden/>
          </w:rPr>
          <w:fldChar w:fldCharType="begin"/>
        </w:r>
        <w:r w:rsidR="00750E75">
          <w:rPr>
            <w:noProof/>
            <w:webHidden/>
          </w:rPr>
          <w:instrText xml:space="preserve"> PAGEREF _Toc29803591 \h </w:instrText>
        </w:r>
        <w:r w:rsidR="00750E75">
          <w:rPr>
            <w:noProof/>
            <w:webHidden/>
          </w:rPr>
        </w:r>
        <w:r w:rsidR="00750E75">
          <w:rPr>
            <w:noProof/>
            <w:webHidden/>
          </w:rPr>
          <w:fldChar w:fldCharType="separate"/>
        </w:r>
        <w:r w:rsidR="00750E75">
          <w:rPr>
            <w:noProof/>
            <w:webHidden/>
          </w:rPr>
          <w:t>10-17</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92" w:history="1">
        <w:r w:rsidR="00750E75" w:rsidRPr="00930DB3">
          <w:rPr>
            <w:rStyle w:val="Hyperlink"/>
            <w:noProof/>
          </w:rPr>
          <w:t xml:space="preserve">CHAPTER 11:  </w:t>
        </w:r>
        <w:r w:rsidR="00750E75" w:rsidRPr="00930DB3">
          <w:rPr>
            <w:rStyle w:val="Hyperlink"/>
            <w:strike/>
            <w:noProof/>
          </w:rPr>
          <w:t xml:space="preserve">MAJOR </w:t>
        </w:r>
        <w:r w:rsidR="00750E75" w:rsidRPr="00930DB3">
          <w:rPr>
            <w:rStyle w:val="Hyperlink"/>
            <w:noProof/>
          </w:rPr>
          <w:t>Part 70 SOURCE PERMITTING PROCEDURES</w:t>
        </w:r>
        <w:r w:rsidR="00750E75">
          <w:rPr>
            <w:noProof/>
            <w:webHidden/>
          </w:rPr>
          <w:tab/>
        </w:r>
        <w:r w:rsidR="00750E75">
          <w:rPr>
            <w:noProof/>
            <w:webHidden/>
          </w:rPr>
          <w:fldChar w:fldCharType="begin"/>
        </w:r>
        <w:r w:rsidR="00750E75">
          <w:rPr>
            <w:noProof/>
            <w:webHidden/>
          </w:rPr>
          <w:instrText xml:space="preserve"> PAGEREF _Toc29803592 \h </w:instrText>
        </w:r>
        <w:r w:rsidR="00750E75">
          <w:rPr>
            <w:noProof/>
            <w:webHidden/>
          </w:rPr>
        </w:r>
        <w:r w:rsidR="00750E75">
          <w:rPr>
            <w:noProof/>
            <w:webHidden/>
          </w:rPr>
          <w:fldChar w:fldCharType="separate"/>
        </w:r>
        <w:r w:rsidR="00750E75">
          <w:rPr>
            <w:noProof/>
            <w:webHidden/>
          </w:rPr>
          <w:t>11-1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93" w:history="1">
        <w:r w:rsidR="00750E75" w:rsidRPr="00930DB3">
          <w:rPr>
            <w:rStyle w:val="Hyperlink"/>
            <w:noProof/>
          </w:rPr>
          <w:t>CHAPTER 12:  [RESERVED]</w:t>
        </w:r>
        <w:r w:rsidR="00750E75">
          <w:rPr>
            <w:noProof/>
            <w:webHidden/>
          </w:rPr>
          <w:tab/>
        </w:r>
        <w:r w:rsidR="00750E75">
          <w:rPr>
            <w:noProof/>
            <w:webHidden/>
          </w:rPr>
          <w:fldChar w:fldCharType="begin"/>
        </w:r>
        <w:r w:rsidR="00750E75">
          <w:rPr>
            <w:noProof/>
            <w:webHidden/>
          </w:rPr>
          <w:instrText xml:space="preserve"> PAGEREF _Toc29803593 \h </w:instrText>
        </w:r>
        <w:r w:rsidR="00750E75">
          <w:rPr>
            <w:noProof/>
            <w:webHidden/>
          </w:rPr>
        </w:r>
        <w:r w:rsidR="00750E75">
          <w:rPr>
            <w:noProof/>
            <w:webHidden/>
          </w:rPr>
          <w:fldChar w:fldCharType="separate"/>
        </w:r>
        <w:r w:rsidR="00750E75">
          <w:rPr>
            <w:noProof/>
            <w:webHidden/>
          </w:rPr>
          <w:t>12-1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594" w:history="1">
        <w:r w:rsidR="00750E75" w:rsidRPr="00930DB3">
          <w:rPr>
            <w:rStyle w:val="Hyperlink"/>
            <w:noProof/>
          </w:rPr>
          <w:t>CHAPTER 13:  STAGE I VAPOR RECOVERY</w:t>
        </w:r>
        <w:r w:rsidR="00750E75">
          <w:rPr>
            <w:noProof/>
            <w:webHidden/>
          </w:rPr>
          <w:tab/>
        </w:r>
        <w:r w:rsidR="00750E75">
          <w:rPr>
            <w:noProof/>
            <w:webHidden/>
          </w:rPr>
          <w:fldChar w:fldCharType="begin"/>
        </w:r>
        <w:r w:rsidR="00750E75">
          <w:rPr>
            <w:noProof/>
            <w:webHidden/>
          </w:rPr>
          <w:instrText xml:space="preserve"> PAGEREF _Toc29803594 \h </w:instrText>
        </w:r>
        <w:r w:rsidR="00750E75">
          <w:rPr>
            <w:noProof/>
            <w:webHidden/>
          </w:rPr>
        </w:r>
        <w:r w:rsidR="00750E75">
          <w:rPr>
            <w:noProof/>
            <w:webHidden/>
          </w:rPr>
          <w:fldChar w:fldCharType="separate"/>
        </w:r>
        <w:r w:rsidR="00750E75">
          <w:rPr>
            <w:noProof/>
            <w:webHidden/>
          </w:rPr>
          <w:t>13-1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5" w:history="1">
        <w:r w:rsidR="00750E75" w:rsidRPr="00930DB3">
          <w:rPr>
            <w:rStyle w:val="Hyperlink"/>
            <w:strike/>
            <w:noProof/>
          </w:rPr>
          <w:t xml:space="preserve">Reg. </w:t>
        </w:r>
        <w:r w:rsidR="00750E75" w:rsidRPr="00930DB3">
          <w:rPr>
            <w:rStyle w:val="Hyperlink"/>
            <w:noProof/>
          </w:rPr>
          <w:t>Rule 19.1301  Purpose</w:t>
        </w:r>
        <w:r w:rsidR="00750E75">
          <w:rPr>
            <w:noProof/>
            <w:webHidden/>
          </w:rPr>
          <w:tab/>
        </w:r>
        <w:r w:rsidR="00750E75">
          <w:rPr>
            <w:noProof/>
            <w:webHidden/>
          </w:rPr>
          <w:fldChar w:fldCharType="begin"/>
        </w:r>
        <w:r w:rsidR="00750E75">
          <w:rPr>
            <w:noProof/>
            <w:webHidden/>
          </w:rPr>
          <w:instrText xml:space="preserve"> PAGEREF _Toc29803595 \h </w:instrText>
        </w:r>
        <w:r w:rsidR="00750E75">
          <w:rPr>
            <w:noProof/>
            <w:webHidden/>
          </w:rPr>
        </w:r>
        <w:r w:rsidR="00750E75">
          <w:rPr>
            <w:noProof/>
            <w:webHidden/>
          </w:rPr>
          <w:fldChar w:fldCharType="separate"/>
        </w:r>
        <w:r w:rsidR="00750E75">
          <w:rPr>
            <w:noProof/>
            <w:webHidden/>
          </w:rPr>
          <w:t>13-1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6" w:history="1">
        <w:r w:rsidR="00750E75" w:rsidRPr="00930DB3">
          <w:rPr>
            <w:rStyle w:val="Hyperlink"/>
            <w:strike/>
            <w:noProof/>
          </w:rPr>
          <w:t xml:space="preserve">Reg. </w:t>
        </w:r>
        <w:r w:rsidR="00750E75" w:rsidRPr="00930DB3">
          <w:rPr>
            <w:rStyle w:val="Hyperlink"/>
            <w:noProof/>
          </w:rPr>
          <w:t>Rule 19.1302  Applicability</w:t>
        </w:r>
        <w:r w:rsidR="00750E75">
          <w:rPr>
            <w:noProof/>
            <w:webHidden/>
          </w:rPr>
          <w:tab/>
        </w:r>
        <w:r w:rsidR="00750E75">
          <w:rPr>
            <w:noProof/>
            <w:webHidden/>
          </w:rPr>
          <w:fldChar w:fldCharType="begin"/>
        </w:r>
        <w:r w:rsidR="00750E75">
          <w:rPr>
            <w:noProof/>
            <w:webHidden/>
          </w:rPr>
          <w:instrText xml:space="preserve"> PAGEREF _Toc29803596 \h </w:instrText>
        </w:r>
        <w:r w:rsidR="00750E75">
          <w:rPr>
            <w:noProof/>
            <w:webHidden/>
          </w:rPr>
        </w:r>
        <w:r w:rsidR="00750E75">
          <w:rPr>
            <w:noProof/>
            <w:webHidden/>
          </w:rPr>
          <w:fldChar w:fldCharType="separate"/>
        </w:r>
        <w:r w:rsidR="00750E75">
          <w:rPr>
            <w:noProof/>
            <w:webHidden/>
          </w:rPr>
          <w:t>13-1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7" w:history="1">
        <w:r w:rsidR="00750E75" w:rsidRPr="00930DB3">
          <w:rPr>
            <w:rStyle w:val="Hyperlink"/>
            <w:strike/>
            <w:noProof/>
          </w:rPr>
          <w:t xml:space="preserve">Reg. </w:t>
        </w:r>
        <w:r w:rsidR="00750E75" w:rsidRPr="00930DB3">
          <w:rPr>
            <w:rStyle w:val="Hyperlink"/>
            <w:noProof/>
          </w:rPr>
          <w:t>Rule 19.1303  Definitions</w:t>
        </w:r>
        <w:r w:rsidR="00750E75">
          <w:rPr>
            <w:noProof/>
            <w:webHidden/>
          </w:rPr>
          <w:tab/>
        </w:r>
        <w:r w:rsidR="00750E75">
          <w:rPr>
            <w:noProof/>
            <w:webHidden/>
          </w:rPr>
          <w:fldChar w:fldCharType="begin"/>
        </w:r>
        <w:r w:rsidR="00750E75">
          <w:rPr>
            <w:noProof/>
            <w:webHidden/>
          </w:rPr>
          <w:instrText xml:space="preserve"> PAGEREF _Toc29803597 \h </w:instrText>
        </w:r>
        <w:r w:rsidR="00750E75">
          <w:rPr>
            <w:noProof/>
            <w:webHidden/>
          </w:rPr>
        </w:r>
        <w:r w:rsidR="00750E75">
          <w:rPr>
            <w:noProof/>
            <w:webHidden/>
          </w:rPr>
          <w:fldChar w:fldCharType="separate"/>
        </w:r>
        <w:r w:rsidR="00750E75">
          <w:rPr>
            <w:noProof/>
            <w:webHidden/>
          </w:rPr>
          <w:t>13-1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8" w:history="1">
        <w:r w:rsidR="00750E75" w:rsidRPr="00930DB3">
          <w:rPr>
            <w:rStyle w:val="Hyperlink"/>
            <w:strike/>
            <w:noProof/>
          </w:rPr>
          <w:t xml:space="preserve">Reg. </w:t>
        </w:r>
        <w:r w:rsidR="00750E75" w:rsidRPr="00930DB3">
          <w:rPr>
            <w:rStyle w:val="Hyperlink"/>
            <w:noProof/>
          </w:rPr>
          <w:t>Rule 19.1304  Exemptions</w:t>
        </w:r>
        <w:r w:rsidR="00750E75">
          <w:rPr>
            <w:noProof/>
            <w:webHidden/>
          </w:rPr>
          <w:tab/>
        </w:r>
        <w:r w:rsidR="00750E75">
          <w:rPr>
            <w:noProof/>
            <w:webHidden/>
          </w:rPr>
          <w:fldChar w:fldCharType="begin"/>
        </w:r>
        <w:r w:rsidR="00750E75">
          <w:rPr>
            <w:noProof/>
            <w:webHidden/>
          </w:rPr>
          <w:instrText xml:space="preserve"> PAGEREF _Toc29803598 \h </w:instrText>
        </w:r>
        <w:r w:rsidR="00750E75">
          <w:rPr>
            <w:noProof/>
            <w:webHidden/>
          </w:rPr>
        </w:r>
        <w:r w:rsidR="00750E75">
          <w:rPr>
            <w:noProof/>
            <w:webHidden/>
          </w:rPr>
          <w:fldChar w:fldCharType="separate"/>
        </w:r>
        <w:r w:rsidR="00750E75">
          <w:rPr>
            <w:noProof/>
            <w:webHidden/>
          </w:rPr>
          <w:t>13-4</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599" w:history="1">
        <w:r w:rsidR="00750E75" w:rsidRPr="00930DB3">
          <w:rPr>
            <w:rStyle w:val="Hyperlink"/>
            <w:strike/>
            <w:noProof/>
          </w:rPr>
          <w:t xml:space="preserve">Reg. </w:t>
        </w:r>
        <w:r w:rsidR="00750E75" w:rsidRPr="00930DB3">
          <w:rPr>
            <w:rStyle w:val="Hyperlink"/>
            <w:noProof/>
          </w:rPr>
          <w:t>Rule 19.1305  Prohibited Activities</w:t>
        </w:r>
        <w:r w:rsidR="00750E75">
          <w:rPr>
            <w:noProof/>
            <w:webHidden/>
          </w:rPr>
          <w:tab/>
        </w:r>
        <w:r w:rsidR="00750E75">
          <w:rPr>
            <w:noProof/>
            <w:webHidden/>
          </w:rPr>
          <w:fldChar w:fldCharType="begin"/>
        </w:r>
        <w:r w:rsidR="00750E75">
          <w:rPr>
            <w:noProof/>
            <w:webHidden/>
          </w:rPr>
          <w:instrText xml:space="preserve"> PAGEREF _Toc29803599 \h </w:instrText>
        </w:r>
        <w:r w:rsidR="00750E75">
          <w:rPr>
            <w:noProof/>
            <w:webHidden/>
          </w:rPr>
        </w:r>
        <w:r w:rsidR="00750E75">
          <w:rPr>
            <w:noProof/>
            <w:webHidden/>
          </w:rPr>
          <w:fldChar w:fldCharType="separate"/>
        </w:r>
        <w:r w:rsidR="00750E75">
          <w:rPr>
            <w:noProof/>
            <w:webHidden/>
          </w:rPr>
          <w:t>13-5</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0" w:history="1">
        <w:r w:rsidR="00750E75" w:rsidRPr="00930DB3">
          <w:rPr>
            <w:rStyle w:val="Hyperlink"/>
            <w:strike/>
            <w:noProof/>
          </w:rPr>
          <w:t xml:space="preserve">Reg. </w:t>
        </w:r>
        <w:r w:rsidR="00750E75" w:rsidRPr="00930DB3">
          <w:rPr>
            <w:rStyle w:val="Hyperlink"/>
            <w:noProof/>
          </w:rPr>
          <w:t>Rule 19.1306  Record Keeping</w:t>
        </w:r>
        <w:r w:rsidR="00750E75">
          <w:rPr>
            <w:noProof/>
            <w:webHidden/>
          </w:rPr>
          <w:tab/>
        </w:r>
        <w:r w:rsidR="00750E75">
          <w:rPr>
            <w:noProof/>
            <w:webHidden/>
          </w:rPr>
          <w:fldChar w:fldCharType="begin"/>
        </w:r>
        <w:r w:rsidR="00750E75">
          <w:rPr>
            <w:noProof/>
            <w:webHidden/>
          </w:rPr>
          <w:instrText xml:space="preserve"> PAGEREF _Toc29803600 \h </w:instrText>
        </w:r>
        <w:r w:rsidR="00750E75">
          <w:rPr>
            <w:noProof/>
            <w:webHidden/>
          </w:rPr>
        </w:r>
        <w:r w:rsidR="00750E75">
          <w:rPr>
            <w:noProof/>
            <w:webHidden/>
          </w:rPr>
          <w:fldChar w:fldCharType="separate"/>
        </w:r>
        <w:r w:rsidR="00750E75">
          <w:rPr>
            <w:noProof/>
            <w:webHidden/>
          </w:rPr>
          <w:t>13-6</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1" w:history="1">
        <w:r w:rsidR="00750E75" w:rsidRPr="00930DB3">
          <w:rPr>
            <w:rStyle w:val="Hyperlink"/>
            <w:strike/>
            <w:noProof/>
          </w:rPr>
          <w:t xml:space="preserve">Reg. </w:t>
        </w:r>
        <w:r w:rsidR="00750E75" w:rsidRPr="00930DB3">
          <w:rPr>
            <w:rStyle w:val="Hyperlink"/>
            <w:noProof/>
          </w:rPr>
          <w:t>Rule 19.1307  Inspections</w:t>
        </w:r>
        <w:r w:rsidR="00750E75">
          <w:rPr>
            <w:noProof/>
            <w:webHidden/>
          </w:rPr>
          <w:tab/>
        </w:r>
        <w:r w:rsidR="00750E75">
          <w:rPr>
            <w:noProof/>
            <w:webHidden/>
          </w:rPr>
          <w:fldChar w:fldCharType="begin"/>
        </w:r>
        <w:r w:rsidR="00750E75">
          <w:rPr>
            <w:noProof/>
            <w:webHidden/>
          </w:rPr>
          <w:instrText xml:space="preserve"> PAGEREF _Toc29803601 \h </w:instrText>
        </w:r>
        <w:r w:rsidR="00750E75">
          <w:rPr>
            <w:noProof/>
            <w:webHidden/>
          </w:rPr>
        </w:r>
        <w:r w:rsidR="00750E75">
          <w:rPr>
            <w:noProof/>
            <w:webHidden/>
          </w:rPr>
          <w:fldChar w:fldCharType="separate"/>
        </w:r>
        <w:r w:rsidR="00750E75">
          <w:rPr>
            <w:noProof/>
            <w:webHidden/>
          </w:rPr>
          <w:t>13-6</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2" w:history="1">
        <w:r w:rsidR="00750E75" w:rsidRPr="00930DB3">
          <w:rPr>
            <w:rStyle w:val="Hyperlink"/>
            <w:strike/>
            <w:noProof/>
          </w:rPr>
          <w:t xml:space="preserve">Reg. </w:t>
        </w:r>
        <w:r w:rsidR="00750E75" w:rsidRPr="00930DB3">
          <w:rPr>
            <w:rStyle w:val="Hyperlink"/>
            <w:noProof/>
          </w:rPr>
          <w:t>Rule 19.1308  Vapor Recovery Systems</w:t>
        </w:r>
        <w:r w:rsidR="00750E75">
          <w:rPr>
            <w:noProof/>
            <w:webHidden/>
          </w:rPr>
          <w:tab/>
        </w:r>
        <w:r w:rsidR="00750E75">
          <w:rPr>
            <w:noProof/>
            <w:webHidden/>
          </w:rPr>
          <w:fldChar w:fldCharType="begin"/>
        </w:r>
        <w:r w:rsidR="00750E75">
          <w:rPr>
            <w:noProof/>
            <w:webHidden/>
          </w:rPr>
          <w:instrText xml:space="preserve"> PAGEREF _Toc29803602 \h </w:instrText>
        </w:r>
        <w:r w:rsidR="00750E75">
          <w:rPr>
            <w:noProof/>
            <w:webHidden/>
          </w:rPr>
        </w:r>
        <w:r w:rsidR="00750E75">
          <w:rPr>
            <w:noProof/>
            <w:webHidden/>
          </w:rPr>
          <w:fldChar w:fldCharType="separate"/>
        </w:r>
        <w:r w:rsidR="00750E75">
          <w:rPr>
            <w:noProof/>
            <w:webHidden/>
          </w:rPr>
          <w:t>13-6</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3" w:history="1">
        <w:r w:rsidR="00750E75" w:rsidRPr="00930DB3">
          <w:rPr>
            <w:rStyle w:val="Hyperlink"/>
            <w:strike/>
            <w:noProof/>
          </w:rPr>
          <w:t xml:space="preserve">Reg. </w:t>
        </w:r>
        <w:r w:rsidR="00750E75" w:rsidRPr="00930DB3">
          <w:rPr>
            <w:rStyle w:val="Hyperlink"/>
            <w:noProof/>
          </w:rPr>
          <w:t>Rule 19.1309  Gasoline Delivery Vessels</w:t>
        </w:r>
        <w:r w:rsidR="00750E75">
          <w:rPr>
            <w:noProof/>
            <w:webHidden/>
          </w:rPr>
          <w:tab/>
        </w:r>
        <w:r w:rsidR="00750E75">
          <w:rPr>
            <w:noProof/>
            <w:webHidden/>
          </w:rPr>
          <w:fldChar w:fldCharType="begin"/>
        </w:r>
        <w:r w:rsidR="00750E75">
          <w:rPr>
            <w:noProof/>
            <w:webHidden/>
          </w:rPr>
          <w:instrText xml:space="preserve"> PAGEREF _Toc29803603 \h </w:instrText>
        </w:r>
        <w:r w:rsidR="00750E75">
          <w:rPr>
            <w:noProof/>
            <w:webHidden/>
          </w:rPr>
        </w:r>
        <w:r w:rsidR="00750E75">
          <w:rPr>
            <w:noProof/>
            <w:webHidden/>
          </w:rPr>
          <w:fldChar w:fldCharType="separate"/>
        </w:r>
        <w:r w:rsidR="00750E75">
          <w:rPr>
            <w:noProof/>
            <w:webHidden/>
          </w:rPr>
          <w:t>13-7</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4" w:history="1">
        <w:r w:rsidR="00750E75" w:rsidRPr="00930DB3">
          <w:rPr>
            <w:rStyle w:val="Hyperlink"/>
            <w:strike/>
            <w:noProof/>
          </w:rPr>
          <w:t xml:space="preserve">Reg. </w:t>
        </w:r>
        <w:r w:rsidR="00750E75" w:rsidRPr="00930DB3">
          <w:rPr>
            <w:rStyle w:val="Hyperlink"/>
            <w:noProof/>
          </w:rPr>
          <w:t>Rule 19.1310  Owner</w:t>
        </w:r>
        <w:r w:rsidR="00750E75" w:rsidRPr="00930DB3">
          <w:rPr>
            <w:rStyle w:val="Hyperlink"/>
            <w:strike/>
            <w:noProof/>
          </w:rPr>
          <w:t>/</w:t>
        </w:r>
        <w:r w:rsidR="00750E75" w:rsidRPr="00930DB3">
          <w:rPr>
            <w:rStyle w:val="Hyperlink"/>
            <w:noProof/>
          </w:rPr>
          <w:t xml:space="preserve"> or Operator Responsibility</w:t>
        </w:r>
        <w:r w:rsidR="00750E75">
          <w:rPr>
            <w:noProof/>
            <w:webHidden/>
          </w:rPr>
          <w:tab/>
        </w:r>
        <w:r w:rsidR="00750E75">
          <w:rPr>
            <w:noProof/>
            <w:webHidden/>
          </w:rPr>
          <w:fldChar w:fldCharType="begin"/>
        </w:r>
        <w:r w:rsidR="00750E75">
          <w:rPr>
            <w:noProof/>
            <w:webHidden/>
          </w:rPr>
          <w:instrText xml:space="preserve"> PAGEREF _Toc29803604 \h </w:instrText>
        </w:r>
        <w:r w:rsidR="00750E75">
          <w:rPr>
            <w:noProof/>
            <w:webHidden/>
          </w:rPr>
        </w:r>
        <w:r w:rsidR="00750E75">
          <w:rPr>
            <w:noProof/>
            <w:webHidden/>
          </w:rPr>
          <w:fldChar w:fldCharType="separate"/>
        </w:r>
        <w:r w:rsidR="00750E75">
          <w:rPr>
            <w:noProof/>
            <w:webHidden/>
          </w:rPr>
          <w:t>13-8</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5" w:history="1">
        <w:r w:rsidR="00750E75" w:rsidRPr="00930DB3">
          <w:rPr>
            <w:rStyle w:val="Hyperlink"/>
            <w:strike/>
            <w:noProof/>
          </w:rPr>
          <w:t xml:space="preserve">Reg. </w:t>
        </w:r>
        <w:r w:rsidR="00750E75" w:rsidRPr="00930DB3">
          <w:rPr>
            <w:rStyle w:val="Hyperlink"/>
            <w:noProof/>
          </w:rPr>
          <w:t>Rule 19.1311  Test Methods</w:t>
        </w:r>
        <w:r w:rsidR="00750E75">
          <w:rPr>
            <w:noProof/>
            <w:webHidden/>
          </w:rPr>
          <w:tab/>
        </w:r>
        <w:r w:rsidR="00750E75">
          <w:rPr>
            <w:noProof/>
            <w:webHidden/>
          </w:rPr>
          <w:fldChar w:fldCharType="begin"/>
        </w:r>
        <w:r w:rsidR="00750E75">
          <w:rPr>
            <w:noProof/>
            <w:webHidden/>
          </w:rPr>
          <w:instrText xml:space="preserve"> PAGEREF _Toc29803605 \h </w:instrText>
        </w:r>
        <w:r w:rsidR="00750E75">
          <w:rPr>
            <w:noProof/>
            <w:webHidden/>
          </w:rPr>
        </w:r>
        <w:r w:rsidR="00750E75">
          <w:rPr>
            <w:noProof/>
            <w:webHidden/>
          </w:rPr>
          <w:fldChar w:fldCharType="separate"/>
        </w:r>
        <w:r w:rsidR="00750E75">
          <w:rPr>
            <w:noProof/>
            <w:webHidden/>
          </w:rPr>
          <w:t>13-8</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6" w:history="1">
        <w:r w:rsidR="00750E75" w:rsidRPr="00930DB3">
          <w:rPr>
            <w:rStyle w:val="Hyperlink"/>
            <w:strike/>
            <w:noProof/>
          </w:rPr>
          <w:t xml:space="preserve">Reg. </w:t>
        </w:r>
        <w:r w:rsidR="00750E75" w:rsidRPr="00930DB3">
          <w:rPr>
            <w:rStyle w:val="Hyperlink"/>
            <w:noProof/>
          </w:rPr>
          <w:t>Rule 19.1312  Effective Date</w:t>
        </w:r>
        <w:r w:rsidR="00750E75">
          <w:rPr>
            <w:noProof/>
            <w:webHidden/>
          </w:rPr>
          <w:tab/>
        </w:r>
        <w:r w:rsidR="00750E75">
          <w:rPr>
            <w:noProof/>
            <w:webHidden/>
          </w:rPr>
          <w:fldChar w:fldCharType="begin"/>
        </w:r>
        <w:r w:rsidR="00750E75">
          <w:rPr>
            <w:noProof/>
            <w:webHidden/>
          </w:rPr>
          <w:instrText xml:space="preserve"> PAGEREF _Toc29803606 \h </w:instrText>
        </w:r>
        <w:r w:rsidR="00750E75">
          <w:rPr>
            <w:noProof/>
            <w:webHidden/>
          </w:rPr>
        </w:r>
        <w:r w:rsidR="00750E75">
          <w:rPr>
            <w:noProof/>
            <w:webHidden/>
          </w:rPr>
          <w:fldChar w:fldCharType="separate"/>
        </w:r>
        <w:r w:rsidR="00750E75">
          <w:rPr>
            <w:noProof/>
            <w:webHidden/>
          </w:rPr>
          <w:t>13-9</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607" w:history="1">
        <w:r w:rsidR="00750E75" w:rsidRPr="00930DB3">
          <w:rPr>
            <w:rStyle w:val="Hyperlink"/>
            <w:noProof/>
          </w:rPr>
          <w:t xml:space="preserve">CHAPTER 14:  [RESERVED] </w:t>
        </w:r>
        <w:r w:rsidR="00750E75" w:rsidRPr="00930DB3">
          <w:rPr>
            <w:rStyle w:val="Hyperlink"/>
            <w:strike/>
            <w:noProof/>
          </w:rPr>
          <w:t>CAIR NO</w:t>
        </w:r>
        <w:r w:rsidR="00750E75" w:rsidRPr="00930DB3">
          <w:rPr>
            <w:rStyle w:val="Hyperlink"/>
            <w:strike/>
            <w:noProof/>
            <w:vertAlign w:val="subscript"/>
          </w:rPr>
          <w:t>X</w:t>
        </w:r>
        <w:r w:rsidR="00750E75" w:rsidRPr="00930DB3">
          <w:rPr>
            <w:rStyle w:val="Hyperlink"/>
            <w:strike/>
            <w:noProof/>
          </w:rPr>
          <w:t xml:space="preserve"> OZONE SEASON TRADING PROGRAM GENERAL PROVISIONS</w:t>
        </w:r>
        <w:r w:rsidR="00750E75">
          <w:rPr>
            <w:noProof/>
            <w:webHidden/>
          </w:rPr>
          <w:tab/>
        </w:r>
        <w:r w:rsidR="00750E75">
          <w:rPr>
            <w:noProof/>
            <w:webHidden/>
          </w:rPr>
          <w:fldChar w:fldCharType="begin"/>
        </w:r>
        <w:r w:rsidR="00750E75">
          <w:rPr>
            <w:noProof/>
            <w:webHidden/>
          </w:rPr>
          <w:instrText xml:space="preserve"> PAGEREF _Toc29803607 \h </w:instrText>
        </w:r>
        <w:r w:rsidR="00750E75">
          <w:rPr>
            <w:noProof/>
            <w:webHidden/>
          </w:rPr>
        </w:r>
        <w:r w:rsidR="00750E75">
          <w:rPr>
            <w:noProof/>
            <w:webHidden/>
          </w:rPr>
          <w:fldChar w:fldCharType="separate"/>
        </w:r>
        <w:r w:rsidR="00750E75">
          <w:rPr>
            <w:noProof/>
            <w:webHidden/>
          </w:rPr>
          <w:t>14-1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8" w:history="1">
        <w:r w:rsidR="00750E75" w:rsidRPr="00930DB3">
          <w:rPr>
            <w:rStyle w:val="Hyperlink"/>
            <w:bCs/>
            <w:strike/>
            <w:noProof/>
          </w:rPr>
          <w:t>Reg. 19.1401  Adoption of Regulations</w:t>
        </w:r>
        <w:r w:rsidR="00750E75">
          <w:rPr>
            <w:noProof/>
            <w:webHidden/>
          </w:rPr>
          <w:tab/>
        </w:r>
        <w:r w:rsidR="00750E75">
          <w:rPr>
            <w:noProof/>
            <w:webHidden/>
          </w:rPr>
          <w:fldChar w:fldCharType="begin"/>
        </w:r>
        <w:r w:rsidR="00750E75">
          <w:rPr>
            <w:noProof/>
            <w:webHidden/>
          </w:rPr>
          <w:instrText xml:space="preserve"> PAGEREF _Toc29803608 \h </w:instrText>
        </w:r>
        <w:r w:rsidR="00750E75">
          <w:rPr>
            <w:noProof/>
            <w:webHidden/>
          </w:rPr>
        </w:r>
        <w:r w:rsidR="00750E75">
          <w:rPr>
            <w:noProof/>
            <w:webHidden/>
          </w:rPr>
          <w:fldChar w:fldCharType="separate"/>
        </w:r>
        <w:r w:rsidR="00750E75">
          <w:rPr>
            <w:noProof/>
            <w:webHidden/>
          </w:rPr>
          <w:t>14-1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09" w:history="1">
        <w:r w:rsidR="00750E75" w:rsidRPr="00930DB3">
          <w:rPr>
            <w:rStyle w:val="Hyperlink"/>
            <w:bCs/>
            <w:strike/>
            <w:noProof/>
          </w:rPr>
          <w:t>Reg.</w:t>
        </w:r>
        <w:r w:rsidR="00750E75" w:rsidRPr="00930DB3">
          <w:rPr>
            <w:rStyle w:val="Hyperlink"/>
            <w:strike/>
            <w:noProof/>
          </w:rPr>
          <w:t>19.1402  State Trading Budget</w:t>
        </w:r>
        <w:r w:rsidR="00750E75">
          <w:rPr>
            <w:noProof/>
            <w:webHidden/>
          </w:rPr>
          <w:tab/>
        </w:r>
        <w:r w:rsidR="00750E75">
          <w:rPr>
            <w:noProof/>
            <w:webHidden/>
          </w:rPr>
          <w:fldChar w:fldCharType="begin"/>
        </w:r>
        <w:r w:rsidR="00750E75">
          <w:rPr>
            <w:noProof/>
            <w:webHidden/>
          </w:rPr>
          <w:instrText xml:space="preserve"> PAGEREF _Toc29803609 \h </w:instrText>
        </w:r>
        <w:r w:rsidR="00750E75">
          <w:rPr>
            <w:noProof/>
            <w:webHidden/>
          </w:rPr>
        </w:r>
        <w:r w:rsidR="00750E75">
          <w:rPr>
            <w:noProof/>
            <w:webHidden/>
          </w:rPr>
          <w:fldChar w:fldCharType="separate"/>
        </w:r>
        <w:r w:rsidR="00750E75">
          <w:rPr>
            <w:noProof/>
            <w:webHidden/>
          </w:rPr>
          <w:t>14-1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0" w:history="1">
        <w:r w:rsidR="00750E75" w:rsidRPr="00930DB3">
          <w:rPr>
            <w:rStyle w:val="Hyperlink"/>
            <w:bCs/>
            <w:strike/>
            <w:noProof/>
          </w:rPr>
          <w:t>Reg.</w:t>
        </w:r>
        <w:r w:rsidR="00750E75" w:rsidRPr="00930DB3">
          <w:rPr>
            <w:rStyle w:val="Hyperlink"/>
            <w:strike/>
            <w:noProof/>
          </w:rPr>
          <w:t xml:space="preserve"> 19.1403  Timing Requirements for CAIR NO</w:t>
        </w:r>
        <w:r w:rsidR="00750E75" w:rsidRPr="00930DB3">
          <w:rPr>
            <w:rStyle w:val="Hyperlink"/>
            <w:strike/>
            <w:noProof/>
            <w:vertAlign w:val="subscript"/>
          </w:rPr>
          <w:t>x</w:t>
        </w:r>
        <w:r w:rsidR="00750E75" w:rsidRPr="00930DB3">
          <w:rPr>
            <w:rStyle w:val="Hyperlink"/>
            <w:strike/>
            <w:noProof/>
          </w:rPr>
          <w:t xml:space="preserve"> Ozone Season Allowance Allocations</w:t>
        </w:r>
        <w:r w:rsidR="00750E75">
          <w:rPr>
            <w:noProof/>
            <w:webHidden/>
          </w:rPr>
          <w:tab/>
        </w:r>
        <w:r w:rsidR="00750E75">
          <w:rPr>
            <w:noProof/>
            <w:webHidden/>
          </w:rPr>
          <w:fldChar w:fldCharType="begin"/>
        </w:r>
        <w:r w:rsidR="00750E75">
          <w:rPr>
            <w:noProof/>
            <w:webHidden/>
          </w:rPr>
          <w:instrText xml:space="preserve"> PAGEREF _Toc29803610 \h </w:instrText>
        </w:r>
        <w:r w:rsidR="00750E75">
          <w:rPr>
            <w:noProof/>
            <w:webHidden/>
          </w:rPr>
        </w:r>
        <w:r w:rsidR="00750E75">
          <w:rPr>
            <w:noProof/>
            <w:webHidden/>
          </w:rPr>
          <w:fldChar w:fldCharType="separate"/>
        </w:r>
        <w:r w:rsidR="00750E75">
          <w:rPr>
            <w:noProof/>
            <w:webHidden/>
          </w:rPr>
          <w:t>14-1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1" w:history="1">
        <w:r w:rsidR="00750E75" w:rsidRPr="00930DB3">
          <w:rPr>
            <w:rStyle w:val="Hyperlink"/>
            <w:bCs/>
            <w:strike/>
            <w:noProof/>
          </w:rPr>
          <w:t>Reg.</w:t>
        </w:r>
        <w:r w:rsidR="00750E75" w:rsidRPr="00930DB3">
          <w:rPr>
            <w:rStyle w:val="Hyperlink"/>
            <w:strike/>
            <w:noProof/>
          </w:rPr>
          <w:t>19.1404  CAIR NO</w:t>
        </w:r>
        <w:r w:rsidR="00750E75" w:rsidRPr="00930DB3">
          <w:rPr>
            <w:rStyle w:val="Hyperlink"/>
            <w:strike/>
            <w:noProof/>
            <w:vertAlign w:val="subscript"/>
          </w:rPr>
          <w:t>x</w:t>
        </w:r>
        <w:r w:rsidR="00750E75" w:rsidRPr="00930DB3">
          <w:rPr>
            <w:rStyle w:val="Hyperlink"/>
            <w:strike/>
            <w:noProof/>
          </w:rPr>
          <w:t xml:space="preserve"> Ozone Season Allowance Allocations</w:t>
        </w:r>
        <w:r w:rsidR="00750E75">
          <w:rPr>
            <w:noProof/>
            <w:webHidden/>
          </w:rPr>
          <w:tab/>
        </w:r>
        <w:r w:rsidR="00750E75">
          <w:rPr>
            <w:noProof/>
            <w:webHidden/>
          </w:rPr>
          <w:fldChar w:fldCharType="begin"/>
        </w:r>
        <w:r w:rsidR="00750E75">
          <w:rPr>
            <w:noProof/>
            <w:webHidden/>
          </w:rPr>
          <w:instrText xml:space="preserve"> PAGEREF _Toc29803611 \h </w:instrText>
        </w:r>
        <w:r w:rsidR="00750E75">
          <w:rPr>
            <w:noProof/>
            <w:webHidden/>
          </w:rPr>
        </w:r>
        <w:r w:rsidR="00750E75">
          <w:rPr>
            <w:noProof/>
            <w:webHidden/>
          </w:rPr>
          <w:fldChar w:fldCharType="separate"/>
        </w:r>
        <w:r w:rsidR="00750E75">
          <w:rPr>
            <w:noProof/>
            <w:webHidden/>
          </w:rPr>
          <w:t>14-2</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612" w:history="1">
        <w:r w:rsidR="00750E75" w:rsidRPr="00930DB3">
          <w:rPr>
            <w:rStyle w:val="Hyperlink"/>
            <w:noProof/>
          </w:rPr>
          <w:t xml:space="preserve">CHAPTER 15:  </w:t>
        </w:r>
        <w:r w:rsidR="00750E75" w:rsidRPr="00930DB3">
          <w:rPr>
            <w:rStyle w:val="Hyperlink"/>
            <w:strike/>
            <w:noProof/>
          </w:rPr>
          <w:t>REGIONAL HAZE</w:t>
        </w:r>
        <w:r w:rsidR="00750E75" w:rsidRPr="00930DB3">
          <w:rPr>
            <w:rStyle w:val="Hyperlink"/>
            <w:noProof/>
          </w:rPr>
          <w:t>Best Available Retrofit Technology</w:t>
        </w:r>
        <w:r w:rsidR="00750E75">
          <w:rPr>
            <w:noProof/>
            <w:webHidden/>
          </w:rPr>
          <w:tab/>
        </w:r>
        <w:r w:rsidR="00750E75">
          <w:rPr>
            <w:noProof/>
            <w:webHidden/>
          </w:rPr>
          <w:fldChar w:fldCharType="begin"/>
        </w:r>
        <w:r w:rsidR="00750E75">
          <w:rPr>
            <w:noProof/>
            <w:webHidden/>
          </w:rPr>
          <w:instrText xml:space="preserve"> PAGEREF _Toc29803612 \h </w:instrText>
        </w:r>
        <w:r w:rsidR="00750E75">
          <w:rPr>
            <w:noProof/>
            <w:webHidden/>
          </w:rPr>
        </w:r>
        <w:r w:rsidR="00750E75">
          <w:rPr>
            <w:noProof/>
            <w:webHidden/>
          </w:rPr>
          <w:fldChar w:fldCharType="separate"/>
        </w:r>
        <w:r w:rsidR="00750E75">
          <w:rPr>
            <w:noProof/>
            <w:webHidden/>
          </w:rPr>
          <w:t>15-1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3" w:history="1">
        <w:r w:rsidR="00750E75" w:rsidRPr="00930DB3">
          <w:rPr>
            <w:rStyle w:val="Hyperlink"/>
            <w:strike/>
            <w:noProof/>
          </w:rPr>
          <w:t xml:space="preserve">Reg. </w:t>
        </w:r>
        <w:r w:rsidR="00750E75" w:rsidRPr="00930DB3">
          <w:rPr>
            <w:rStyle w:val="Hyperlink"/>
            <w:noProof/>
          </w:rPr>
          <w:t>Rule 19.1501  Purpose</w:t>
        </w:r>
        <w:r w:rsidR="00750E75">
          <w:rPr>
            <w:noProof/>
            <w:webHidden/>
          </w:rPr>
          <w:tab/>
        </w:r>
        <w:r w:rsidR="00750E75">
          <w:rPr>
            <w:noProof/>
            <w:webHidden/>
          </w:rPr>
          <w:fldChar w:fldCharType="begin"/>
        </w:r>
        <w:r w:rsidR="00750E75">
          <w:rPr>
            <w:noProof/>
            <w:webHidden/>
          </w:rPr>
          <w:instrText xml:space="preserve"> PAGEREF _Toc29803613 \h </w:instrText>
        </w:r>
        <w:r w:rsidR="00750E75">
          <w:rPr>
            <w:noProof/>
            <w:webHidden/>
          </w:rPr>
        </w:r>
        <w:r w:rsidR="00750E75">
          <w:rPr>
            <w:noProof/>
            <w:webHidden/>
          </w:rPr>
          <w:fldChar w:fldCharType="separate"/>
        </w:r>
        <w:r w:rsidR="00750E75">
          <w:rPr>
            <w:noProof/>
            <w:webHidden/>
          </w:rPr>
          <w:t>15-1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4" w:history="1">
        <w:r w:rsidR="00750E75" w:rsidRPr="00930DB3">
          <w:rPr>
            <w:rStyle w:val="Hyperlink"/>
            <w:strike/>
            <w:noProof/>
          </w:rPr>
          <w:t xml:space="preserve">Reg. </w:t>
        </w:r>
        <w:r w:rsidR="00750E75" w:rsidRPr="00930DB3">
          <w:rPr>
            <w:rStyle w:val="Hyperlink"/>
            <w:noProof/>
          </w:rPr>
          <w:t>Rule 19.1502  Definitions</w:t>
        </w:r>
        <w:r w:rsidR="00750E75">
          <w:rPr>
            <w:noProof/>
            <w:webHidden/>
          </w:rPr>
          <w:tab/>
        </w:r>
        <w:r w:rsidR="00750E75">
          <w:rPr>
            <w:noProof/>
            <w:webHidden/>
          </w:rPr>
          <w:fldChar w:fldCharType="begin"/>
        </w:r>
        <w:r w:rsidR="00750E75">
          <w:rPr>
            <w:noProof/>
            <w:webHidden/>
          </w:rPr>
          <w:instrText xml:space="preserve"> PAGEREF _Toc29803614 \h </w:instrText>
        </w:r>
        <w:r w:rsidR="00750E75">
          <w:rPr>
            <w:noProof/>
            <w:webHidden/>
          </w:rPr>
        </w:r>
        <w:r w:rsidR="00750E75">
          <w:rPr>
            <w:noProof/>
            <w:webHidden/>
          </w:rPr>
          <w:fldChar w:fldCharType="separate"/>
        </w:r>
        <w:r w:rsidR="00750E75">
          <w:rPr>
            <w:noProof/>
            <w:webHidden/>
          </w:rPr>
          <w:t>15-1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5" w:history="1">
        <w:r w:rsidR="00750E75" w:rsidRPr="00930DB3">
          <w:rPr>
            <w:rStyle w:val="Hyperlink"/>
            <w:strike/>
            <w:noProof/>
          </w:rPr>
          <w:t xml:space="preserve">Reg. </w:t>
        </w:r>
        <w:r w:rsidR="00750E75" w:rsidRPr="00930DB3">
          <w:rPr>
            <w:rStyle w:val="Hyperlink"/>
            <w:noProof/>
          </w:rPr>
          <w:t xml:space="preserve">Rule 19.1503  [RESERVED] </w:t>
        </w:r>
        <w:r w:rsidR="00750E75" w:rsidRPr="00930DB3">
          <w:rPr>
            <w:rStyle w:val="Hyperlink"/>
            <w:strike/>
            <w:noProof/>
          </w:rPr>
          <w:t>BART Eligible Sources</w:t>
        </w:r>
        <w:r w:rsidR="00750E75">
          <w:rPr>
            <w:noProof/>
            <w:webHidden/>
          </w:rPr>
          <w:tab/>
        </w:r>
        <w:r w:rsidR="00750E75">
          <w:rPr>
            <w:noProof/>
            <w:webHidden/>
          </w:rPr>
          <w:fldChar w:fldCharType="begin"/>
        </w:r>
        <w:r w:rsidR="00750E75">
          <w:rPr>
            <w:noProof/>
            <w:webHidden/>
          </w:rPr>
          <w:instrText xml:space="preserve"> PAGEREF _Toc29803615 \h </w:instrText>
        </w:r>
        <w:r w:rsidR="00750E75">
          <w:rPr>
            <w:noProof/>
            <w:webHidden/>
          </w:rPr>
        </w:r>
        <w:r w:rsidR="00750E75">
          <w:rPr>
            <w:noProof/>
            <w:webHidden/>
          </w:rPr>
          <w:fldChar w:fldCharType="separate"/>
        </w:r>
        <w:r w:rsidR="00750E75">
          <w:rPr>
            <w:noProof/>
            <w:webHidden/>
          </w:rPr>
          <w:t>15-1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6" w:history="1">
        <w:r w:rsidR="00750E75" w:rsidRPr="00930DB3">
          <w:rPr>
            <w:rStyle w:val="Hyperlink"/>
            <w:noProof/>
          </w:rPr>
          <w:t xml:space="preserve">Rule 19.1504  [RESERVED] </w:t>
        </w:r>
        <w:r w:rsidR="00750E75" w:rsidRPr="00930DB3">
          <w:rPr>
            <w:rStyle w:val="Hyperlink"/>
            <w:strike/>
            <w:noProof/>
          </w:rPr>
          <w:t>Facilities Subject-to-BART</w:t>
        </w:r>
        <w:r w:rsidR="00750E75">
          <w:rPr>
            <w:noProof/>
            <w:webHidden/>
          </w:rPr>
          <w:tab/>
        </w:r>
        <w:r w:rsidR="00750E75">
          <w:rPr>
            <w:noProof/>
            <w:webHidden/>
          </w:rPr>
          <w:fldChar w:fldCharType="begin"/>
        </w:r>
        <w:r w:rsidR="00750E75">
          <w:rPr>
            <w:noProof/>
            <w:webHidden/>
          </w:rPr>
          <w:instrText xml:space="preserve"> PAGEREF _Toc29803616 \h </w:instrText>
        </w:r>
        <w:r w:rsidR="00750E75">
          <w:rPr>
            <w:noProof/>
            <w:webHidden/>
          </w:rPr>
        </w:r>
        <w:r w:rsidR="00750E75">
          <w:rPr>
            <w:noProof/>
            <w:webHidden/>
          </w:rPr>
          <w:fldChar w:fldCharType="separate"/>
        </w:r>
        <w:r w:rsidR="00750E75">
          <w:rPr>
            <w:noProof/>
            <w:webHidden/>
          </w:rPr>
          <w:t>15-3</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7" w:history="1">
        <w:r w:rsidR="00750E75" w:rsidRPr="00930DB3">
          <w:rPr>
            <w:rStyle w:val="Hyperlink"/>
            <w:strike/>
            <w:noProof/>
          </w:rPr>
          <w:t xml:space="preserve">Reg. </w:t>
        </w:r>
        <w:r w:rsidR="00750E75" w:rsidRPr="00930DB3">
          <w:rPr>
            <w:rStyle w:val="Hyperlink"/>
            <w:noProof/>
          </w:rPr>
          <w:t xml:space="preserve">Rule 19.1505  </w:t>
        </w:r>
        <w:r w:rsidR="00750E75" w:rsidRPr="00930DB3">
          <w:rPr>
            <w:rStyle w:val="Hyperlink"/>
            <w:strike/>
            <w:noProof/>
          </w:rPr>
          <w:t>BART</w:t>
        </w:r>
        <w:r w:rsidR="00750E75" w:rsidRPr="00930DB3">
          <w:rPr>
            <w:rStyle w:val="Hyperlink"/>
            <w:noProof/>
          </w:rPr>
          <w:t xml:space="preserve"> Best Available Retrofit Technology Requirements</w:t>
        </w:r>
        <w:r w:rsidR="00750E75">
          <w:rPr>
            <w:noProof/>
            <w:webHidden/>
          </w:rPr>
          <w:tab/>
        </w:r>
        <w:r w:rsidR="00750E75">
          <w:rPr>
            <w:noProof/>
            <w:webHidden/>
          </w:rPr>
          <w:fldChar w:fldCharType="begin"/>
        </w:r>
        <w:r w:rsidR="00750E75">
          <w:rPr>
            <w:noProof/>
            <w:webHidden/>
          </w:rPr>
          <w:instrText xml:space="preserve"> PAGEREF _Toc29803617 \h </w:instrText>
        </w:r>
        <w:r w:rsidR="00750E75">
          <w:rPr>
            <w:noProof/>
            <w:webHidden/>
          </w:rPr>
        </w:r>
        <w:r w:rsidR="00750E75">
          <w:rPr>
            <w:noProof/>
            <w:webHidden/>
          </w:rPr>
          <w:fldChar w:fldCharType="separate"/>
        </w:r>
        <w:r w:rsidR="00750E75">
          <w:rPr>
            <w:noProof/>
            <w:webHidden/>
          </w:rPr>
          <w:t>15-3</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8" w:history="1">
        <w:r w:rsidR="00750E75" w:rsidRPr="00930DB3">
          <w:rPr>
            <w:rStyle w:val="Hyperlink"/>
            <w:strike/>
            <w:noProof/>
          </w:rPr>
          <w:t xml:space="preserve">Reg. </w:t>
        </w:r>
        <w:r w:rsidR="00750E75" w:rsidRPr="00930DB3">
          <w:rPr>
            <w:rStyle w:val="Hyperlink"/>
            <w:noProof/>
          </w:rPr>
          <w:t>Rule 19.1506  Compliance Provisions</w:t>
        </w:r>
        <w:r w:rsidR="00750E75">
          <w:rPr>
            <w:noProof/>
            <w:webHidden/>
          </w:rPr>
          <w:tab/>
        </w:r>
        <w:r w:rsidR="00750E75">
          <w:rPr>
            <w:noProof/>
            <w:webHidden/>
          </w:rPr>
          <w:fldChar w:fldCharType="begin"/>
        </w:r>
        <w:r w:rsidR="00750E75">
          <w:rPr>
            <w:noProof/>
            <w:webHidden/>
          </w:rPr>
          <w:instrText xml:space="preserve"> PAGEREF _Toc29803618 \h </w:instrText>
        </w:r>
        <w:r w:rsidR="00750E75">
          <w:rPr>
            <w:noProof/>
            <w:webHidden/>
          </w:rPr>
        </w:r>
        <w:r w:rsidR="00750E75">
          <w:rPr>
            <w:noProof/>
            <w:webHidden/>
          </w:rPr>
          <w:fldChar w:fldCharType="separate"/>
        </w:r>
        <w:r w:rsidR="00750E75">
          <w:rPr>
            <w:noProof/>
            <w:webHidden/>
          </w:rPr>
          <w:t>15-7</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19" w:history="1">
        <w:r w:rsidR="00750E75" w:rsidRPr="00930DB3">
          <w:rPr>
            <w:rStyle w:val="Hyperlink"/>
            <w:strike/>
            <w:noProof/>
          </w:rPr>
          <w:t xml:space="preserve">Reg. </w:t>
        </w:r>
        <w:r w:rsidR="00750E75" w:rsidRPr="00930DB3">
          <w:rPr>
            <w:rStyle w:val="Hyperlink"/>
            <w:noProof/>
          </w:rPr>
          <w:t xml:space="preserve">Rule 19.1507  </w:t>
        </w:r>
        <w:r w:rsidR="00750E75" w:rsidRPr="00930DB3">
          <w:rPr>
            <w:rStyle w:val="Hyperlink"/>
            <w:strike/>
            <w:noProof/>
          </w:rPr>
          <w:t>Permit Reopening</w:t>
        </w:r>
        <w:r w:rsidR="00750E75" w:rsidRPr="00930DB3">
          <w:rPr>
            <w:rStyle w:val="Hyperlink"/>
            <w:noProof/>
          </w:rPr>
          <w:t>[RESERVED]</w:t>
        </w:r>
        <w:r w:rsidR="00750E75">
          <w:rPr>
            <w:noProof/>
            <w:webHidden/>
          </w:rPr>
          <w:tab/>
        </w:r>
        <w:r w:rsidR="00750E75">
          <w:rPr>
            <w:noProof/>
            <w:webHidden/>
          </w:rPr>
          <w:fldChar w:fldCharType="begin"/>
        </w:r>
        <w:r w:rsidR="00750E75">
          <w:rPr>
            <w:noProof/>
            <w:webHidden/>
          </w:rPr>
          <w:instrText xml:space="preserve"> PAGEREF _Toc29803619 \h </w:instrText>
        </w:r>
        <w:r w:rsidR="00750E75">
          <w:rPr>
            <w:noProof/>
            <w:webHidden/>
          </w:rPr>
        </w:r>
        <w:r w:rsidR="00750E75">
          <w:rPr>
            <w:noProof/>
            <w:webHidden/>
          </w:rPr>
          <w:fldChar w:fldCharType="separate"/>
        </w:r>
        <w:r w:rsidR="00750E75">
          <w:rPr>
            <w:noProof/>
            <w:webHidden/>
          </w:rPr>
          <w:t>15-7</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620" w:history="1">
        <w:r w:rsidR="00750E75" w:rsidRPr="00930DB3">
          <w:rPr>
            <w:rStyle w:val="Hyperlink"/>
            <w:noProof/>
          </w:rPr>
          <w:t xml:space="preserve">CHAPTER 16:  [RESERVED] </w:t>
        </w:r>
        <w:r w:rsidR="00750E75" w:rsidRPr="00930DB3">
          <w:rPr>
            <w:rStyle w:val="Hyperlink"/>
            <w:strike/>
            <w:noProof/>
          </w:rPr>
          <w:t>EFFECTIVE DATE</w:t>
        </w:r>
        <w:r w:rsidR="00750E75">
          <w:rPr>
            <w:noProof/>
            <w:webHidden/>
          </w:rPr>
          <w:tab/>
        </w:r>
        <w:r w:rsidR="00750E75">
          <w:rPr>
            <w:noProof/>
            <w:webHidden/>
          </w:rPr>
          <w:fldChar w:fldCharType="begin"/>
        </w:r>
        <w:r w:rsidR="00750E75">
          <w:rPr>
            <w:noProof/>
            <w:webHidden/>
          </w:rPr>
          <w:instrText xml:space="preserve"> PAGEREF _Toc29803620 \h </w:instrText>
        </w:r>
        <w:r w:rsidR="00750E75">
          <w:rPr>
            <w:noProof/>
            <w:webHidden/>
          </w:rPr>
        </w:r>
        <w:r w:rsidR="00750E75">
          <w:rPr>
            <w:noProof/>
            <w:webHidden/>
          </w:rPr>
          <w:fldChar w:fldCharType="separate"/>
        </w:r>
        <w:r w:rsidR="00750E75">
          <w:rPr>
            <w:noProof/>
            <w:webHidden/>
          </w:rPr>
          <w:t>16-1</w:t>
        </w:r>
        <w:r w:rsidR="00750E75">
          <w:rPr>
            <w:noProof/>
            <w:webHidden/>
          </w:rPr>
          <w:fldChar w:fldCharType="end"/>
        </w:r>
      </w:hyperlink>
    </w:p>
    <w:p w:rsidR="00750E75" w:rsidRDefault="005F352D" w:rsidP="00750E75">
      <w:pPr>
        <w:pStyle w:val="TOC2"/>
        <w:spacing w:line="276" w:lineRule="auto"/>
        <w:rPr>
          <w:rFonts w:asciiTheme="minorHAnsi" w:eastAsiaTheme="minorEastAsia" w:hAnsiTheme="minorHAnsi" w:cstheme="minorBidi"/>
          <w:noProof/>
          <w:sz w:val="22"/>
          <w:szCs w:val="22"/>
        </w:rPr>
      </w:pPr>
      <w:hyperlink w:anchor="_Toc29803621" w:history="1">
        <w:r w:rsidR="00750E75" w:rsidRPr="00930DB3">
          <w:rPr>
            <w:rStyle w:val="Hyperlink"/>
            <w:bCs/>
            <w:strike/>
            <w:noProof/>
          </w:rPr>
          <w:t>Reg.</w:t>
        </w:r>
        <w:r w:rsidR="00750E75" w:rsidRPr="00930DB3">
          <w:rPr>
            <w:rStyle w:val="Hyperlink"/>
            <w:bCs/>
            <w:noProof/>
          </w:rPr>
          <w:t>Rule</w:t>
        </w:r>
        <w:r w:rsidR="00750E75" w:rsidRPr="00930DB3">
          <w:rPr>
            <w:rStyle w:val="Hyperlink"/>
            <w:noProof/>
          </w:rPr>
          <w:t xml:space="preserve"> 19.1601  </w:t>
        </w:r>
        <w:r w:rsidR="00750E75" w:rsidRPr="00930DB3">
          <w:rPr>
            <w:rStyle w:val="Hyperlink"/>
            <w:strike/>
            <w:noProof/>
          </w:rPr>
          <w:t>Effective Date</w:t>
        </w:r>
        <w:r w:rsidR="00750E75" w:rsidRPr="00930DB3">
          <w:rPr>
            <w:rStyle w:val="Hyperlink"/>
            <w:noProof/>
          </w:rPr>
          <w:t xml:space="preserve"> [RESERVED]</w:t>
        </w:r>
        <w:r w:rsidR="00750E75">
          <w:rPr>
            <w:noProof/>
            <w:webHidden/>
          </w:rPr>
          <w:tab/>
        </w:r>
        <w:r w:rsidR="00750E75">
          <w:rPr>
            <w:noProof/>
            <w:webHidden/>
          </w:rPr>
          <w:fldChar w:fldCharType="begin"/>
        </w:r>
        <w:r w:rsidR="00750E75">
          <w:rPr>
            <w:noProof/>
            <w:webHidden/>
          </w:rPr>
          <w:instrText xml:space="preserve"> PAGEREF _Toc29803621 \h </w:instrText>
        </w:r>
        <w:r w:rsidR="00750E75">
          <w:rPr>
            <w:noProof/>
            <w:webHidden/>
          </w:rPr>
        </w:r>
        <w:r w:rsidR="00750E75">
          <w:rPr>
            <w:noProof/>
            <w:webHidden/>
          </w:rPr>
          <w:fldChar w:fldCharType="separate"/>
        </w:r>
        <w:r w:rsidR="00750E75">
          <w:rPr>
            <w:noProof/>
            <w:webHidden/>
          </w:rPr>
          <w:t>16-1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622" w:history="1">
        <w:r w:rsidR="00750E75" w:rsidRPr="00930DB3">
          <w:rPr>
            <w:rStyle w:val="Hyperlink"/>
            <w:noProof/>
          </w:rPr>
          <w:t>APPENDIX A:  INSIGNIFICANT ACTIVITIES LIST</w:t>
        </w:r>
        <w:r w:rsidR="00750E75">
          <w:rPr>
            <w:noProof/>
            <w:webHidden/>
          </w:rPr>
          <w:tab/>
        </w:r>
        <w:r w:rsidR="00750E75">
          <w:rPr>
            <w:noProof/>
            <w:webHidden/>
          </w:rPr>
          <w:fldChar w:fldCharType="begin"/>
        </w:r>
        <w:r w:rsidR="00750E75">
          <w:rPr>
            <w:noProof/>
            <w:webHidden/>
          </w:rPr>
          <w:instrText xml:space="preserve"> PAGEREF _Toc29803622 \h </w:instrText>
        </w:r>
        <w:r w:rsidR="00750E75">
          <w:rPr>
            <w:noProof/>
            <w:webHidden/>
          </w:rPr>
        </w:r>
        <w:r w:rsidR="00750E75">
          <w:rPr>
            <w:noProof/>
            <w:webHidden/>
          </w:rPr>
          <w:fldChar w:fldCharType="separate"/>
        </w:r>
        <w:r w:rsidR="00750E75">
          <w:rPr>
            <w:noProof/>
            <w:webHidden/>
          </w:rPr>
          <w:t>A-1</w:t>
        </w:r>
        <w:r w:rsidR="00750E75">
          <w:rPr>
            <w:noProof/>
            <w:webHidden/>
          </w:rPr>
          <w:fldChar w:fldCharType="end"/>
        </w:r>
      </w:hyperlink>
    </w:p>
    <w:p w:rsidR="00750E75" w:rsidRDefault="005F352D" w:rsidP="00750E75">
      <w:pPr>
        <w:pStyle w:val="TOC1"/>
        <w:rPr>
          <w:rFonts w:asciiTheme="minorHAnsi" w:eastAsiaTheme="minorEastAsia" w:hAnsiTheme="minorHAnsi" w:cstheme="minorBidi"/>
          <w:noProof/>
          <w:sz w:val="22"/>
          <w:szCs w:val="22"/>
        </w:rPr>
      </w:pPr>
      <w:hyperlink w:anchor="_Toc29803623" w:history="1">
        <w:r w:rsidR="00750E75" w:rsidRPr="00930DB3">
          <w:rPr>
            <w:rStyle w:val="Hyperlink"/>
            <w:noProof/>
          </w:rPr>
          <w:t>APPENDIX B:  NATIONAL AMBIENT AIR QUALITY STANDARDS LIST</w:t>
        </w:r>
        <w:r w:rsidR="00750E75">
          <w:rPr>
            <w:noProof/>
            <w:webHidden/>
          </w:rPr>
          <w:tab/>
        </w:r>
        <w:r w:rsidR="00750E75">
          <w:rPr>
            <w:noProof/>
            <w:webHidden/>
          </w:rPr>
          <w:fldChar w:fldCharType="begin"/>
        </w:r>
        <w:r w:rsidR="00750E75">
          <w:rPr>
            <w:noProof/>
            <w:webHidden/>
          </w:rPr>
          <w:instrText xml:space="preserve"> PAGEREF _Toc29803623 \h </w:instrText>
        </w:r>
        <w:r w:rsidR="00750E75">
          <w:rPr>
            <w:noProof/>
            <w:webHidden/>
          </w:rPr>
        </w:r>
        <w:r w:rsidR="00750E75">
          <w:rPr>
            <w:noProof/>
            <w:webHidden/>
          </w:rPr>
          <w:fldChar w:fldCharType="separate"/>
        </w:r>
        <w:r w:rsidR="00750E75">
          <w:rPr>
            <w:noProof/>
            <w:webHidden/>
          </w:rPr>
          <w:t>B-1</w:t>
        </w:r>
        <w:r w:rsidR="00750E75">
          <w:rPr>
            <w:noProof/>
            <w:webHidden/>
          </w:rPr>
          <w:fldChar w:fldCharType="end"/>
        </w:r>
      </w:hyperlink>
    </w:p>
    <w:p w:rsidR="000A7FAA" w:rsidRPr="00ED5A2B" w:rsidRDefault="000A7FAA" w:rsidP="00750E75">
      <w:pPr>
        <w:tabs>
          <w:tab w:val="right" w:leader="dot" w:pos="9360"/>
        </w:tabs>
        <w:spacing w:line="276" w:lineRule="auto"/>
        <w:sectPr w:rsidR="000A7FAA" w:rsidRPr="00ED5A2B" w:rsidSect="005F352D">
          <w:headerReference w:type="even" r:id="rId15"/>
          <w:headerReference w:type="default" r:id="rId16"/>
          <w:footerReference w:type="default" r:id="rId17"/>
          <w:headerReference w:type="first" r:id="rId18"/>
          <w:pgSz w:w="12240" w:h="15840"/>
          <w:pgMar w:top="1440" w:right="1440" w:bottom="1440" w:left="1440" w:header="450" w:footer="1440" w:gutter="0"/>
          <w:pgNumType w:fmt="lowerRoman" w:start="1"/>
          <w:cols w:space="720"/>
          <w:noEndnote/>
        </w:sectPr>
      </w:pPr>
      <w:r w:rsidRPr="00ED5A2B">
        <w:fldChar w:fldCharType="end"/>
      </w: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0" w:name="_Toc15374185"/>
      <w:bookmarkStart w:id="1" w:name="_Toc15375650"/>
      <w:bookmarkStart w:id="2" w:name="_Toc15376741"/>
      <w:bookmarkStart w:id="3" w:name="_Toc15885127"/>
      <w:bookmarkStart w:id="4" w:name="_Toc15887156"/>
      <w:bookmarkStart w:id="5" w:name="_Toc16041523"/>
      <w:bookmarkStart w:id="6" w:name="_Toc16041569"/>
      <w:bookmarkStart w:id="7" w:name="_Toc16387944"/>
      <w:bookmarkStart w:id="8" w:name="_Toc16387959"/>
      <w:bookmarkStart w:id="9" w:name="_Toc16388038"/>
      <w:bookmarkStart w:id="10" w:name="_Toc16388089"/>
      <w:bookmarkStart w:id="11" w:name="_Toc16388125"/>
      <w:bookmarkStart w:id="12" w:name="_Toc16388166"/>
      <w:bookmarkStart w:id="13" w:name="_Toc16390784"/>
      <w:bookmarkStart w:id="14" w:name="_Toc16391247"/>
      <w:bookmarkStart w:id="15" w:name="_Toc16391264"/>
      <w:bookmarkStart w:id="16" w:name="_Toc16391368"/>
      <w:bookmarkStart w:id="17" w:name="_Toc16391610"/>
      <w:bookmarkStart w:id="18" w:name="_Toc16391862"/>
      <w:bookmarkStart w:id="19" w:name="_Toc16391968"/>
      <w:bookmarkStart w:id="20" w:name="_Toc298035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ED5A2B">
        <w:rPr>
          <w:rFonts w:cs="Times New Roman"/>
        </w:rPr>
        <w:t>CHAPTER 1:  TITLE, INTENT, AND PURPOSE</w:t>
      </w:r>
      <w:bookmarkEnd w:id="20"/>
    </w:p>
    <w:p w:rsidR="000A7FAA" w:rsidRPr="00ED5A2B" w:rsidRDefault="004F11EA" w:rsidP="00900727">
      <w:pPr>
        <w:pStyle w:val="ADEQChapterReg"/>
        <w:rPr>
          <w:rFonts w:cs="Times New Roman"/>
        </w:rPr>
      </w:pPr>
      <w:bookmarkStart w:id="21" w:name="_Toc29803532"/>
      <w:r w:rsidRPr="00ED5A2B">
        <w:rPr>
          <w:rFonts w:cs="Times New Roman"/>
          <w:strike/>
          <w:u w:val="single"/>
        </w:rPr>
        <w:t xml:space="preserve">Reg. </w:t>
      </w:r>
      <w:r w:rsidR="00D71BB4" w:rsidRPr="00ED5A2B">
        <w:rPr>
          <w:rFonts w:cs="Times New Roman"/>
          <w:u w:val="single"/>
        </w:rPr>
        <w:t>Rule</w:t>
      </w:r>
      <w:r w:rsidR="000A7FAA" w:rsidRPr="00ED5A2B">
        <w:rPr>
          <w:rFonts w:cs="Times New Roman"/>
        </w:rPr>
        <w:t xml:space="preserve"> 19.101  Title</w:t>
      </w:r>
      <w:bookmarkEnd w:id="21"/>
    </w:p>
    <w:p w:rsidR="000A7FAA" w:rsidRPr="00ED5A2B" w:rsidRDefault="000A7FAA" w:rsidP="00900727">
      <w:pPr>
        <w:pStyle w:val="ADEQNormal"/>
        <w:rPr>
          <w:rFonts w:cs="Times New Roman"/>
        </w:rPr>
      </w:pPr>
      <w:r w:rsidRPr="00ED5A2B">
        <w:rPr>
          <w:rFonts w:cs="Times New Roman"/>
        </w:rPr>
        <w:t xml:space="preserve">The following </w:t>
      </w:r>
      <w:r w:rsidR="00722C4F" w:rsidRPr="00ED5A2B">
        <w:rPr>
          <w:rFonts w:cs="Times New Roman"/>
        </w:rPr>
        <w:t>rules</w:t>
      </w:r>
      <w:r w:rsidR="00572299" w:rsidRPr="00ED5A2B">
        <w:rPr>
          <w:rFonts w:cs="Times New Roman"/>
        </w:rPr>
        <w:t xml:space="preserve"> </w:t>
      </w:r>
      <w:r w:rsidR="00572299" w:rsidRPr="00ED5A2B">
        <w:rPr>
          <w:rFonts w:cs="Times New Roman"/>
          <w:strike/>
        </w:rPr>
        <w:t>and regulations</w:t>
      </w:r>
      <w:r w:rsidRPr="00ED5A2B">
        <w:rPr>
          <w:rFonts w:cs="Times New Roman"/>
        </w:rPr>
        <w:t xml:space="preserve">, adopted in accordance with the provisions of Subchapter 2 of the Arkansas Water and Air Pollution Control Act, Arkansas Code Annotated (Ark. Code Ann.) § 8-4-201 </w:t>
      </w:r>
      <w:r w:rsidRPr="00ED5A2B">
        <w:rPr>
          <w:rFonts w:cs="Times New Roman"/>
          <w:i/>
        </w:rPr>
        <w:t>et seq.,</w:t>
      </w:r>
      <w:r w:rsidRPr="00ED5A2B">
        <w:rPr>
          <w:rFonts w:cs="Times New Roman"/>
        </w:rPr>
        <w:t xml:space="preserve"> shall be </w:t>
      </w:r>
      <w:r w:rsidR="00572299" w:rsidRPr="00ED5A2B">
        <w:rPr>
          <w:rFonts w:cs="Times New Roman"/>
        </w:rPr>
        <w:t>known as “</w:t>
      </w:r>
      <w:r w:rsidR="00572299" w:rsidRPr="00ED5A2B">
        <w:rPr>
          <w:rFonts w:cs="Times New Roman"/>
          <w:strike/>
        </w:rPr>
        <w:t>Regulations</w:t>
      </w:r>
      <w:r w:rsidR="00572299" w:rsidRPr="00ED5A2B">
        <w:rPr>
          <w:rFonts w:cs="Times New Roman"/>
          <w:u w:val="single"/>
        </w:rPr>
        <w:t>Rules</w:t>
      </w:r>
      <w:r w:rsidR="00572299" w:rsidRPr="00ED5A2B">
        <w:rPr>
          <w:rFonts w:cs="Times New Roman"/>
        </w:rPr>
        <w:t xml:space="preserve"> of the Arkansas Plan of Implementation of Air Pollution Control,” hereinafter referred to as </w:t>
      </w:r>
      <w:r w:rsidR="00572299" w:rsidRPr="00ED5A2B">
        <w:rPr>
          <w:rFonts w:cs="Times New Roman"/>
          <w:strike/>
        </w:rPr>
        <w:t>the “Regulations of the Plan,” and “Regulation</w:t>
      </w:r>
      <w:r w:rsidR="004474D3" w:rsidRPr="00ED5A2B">
        <w:rPr>
          <w:rFonts w:cs="Times New Roman"/>
          <w:strike/>
        </w:rPr>
        <w:t xml:space="preserve"> </w:t>
      </w:r>
      <w:r w:rsidR="004474D3" w:rsidRPr="00ED5A2B">
        <w:rPr>
          <w:rFonts w:cs="Times New Roman"/>
          <w:u w:val="single"/>
        </w:rPr>
        <w:t>“</w:t>
      </w:r>
      <w:r w:rsidR="00572299" w:rsidRPr="00ED5A2B">
        <w:rPr>
          <w:rFonts w:cs="Times New Roman"/>
          <w:u w:val="single"/>
        </w:rPr>
        <w:t>Rule</w:t>
      </w:r>
      <w:r w:rsidR="00572299" w:rsidRPr="00ED5A2B">
        <w:rPr>
          <w:rFonts w:cs="Times New Roman"/>
        </w:rPr>
        <w:t xml:space="preserve"> 19.”</w:t>
      </w:r>
    </w:p>
    <w:p w:rsidR="000A7FAA" w:rsidRPr="00ED5A2B" w:rsidRDefault="004F11EA" w:rsidP="00900727">
      <w:pPr>
        <w:pStyle w:val="ADEQChapterReg"/>
        <w:rPr>
          <w:rFonts w:cs="Times New Roman"/>
        </w:rPr>
      </w:pPr>
      <w:bookmarkStart w:id="22" w:name="_Toc2980353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19.102</w:t>
      </w:r>
      <w:r w:rsidR="000A7FAA" w:rsidRPr="00ED5A2B">
        <w:rPr>
          <w:rFonts w:cs="Times New Roman"/>
        </w:rPr>
        <w:t xml:space="preserve">  Applicability</w:t>
      </w:r>
      <w:bookmarkEnd w:id="22"/>
    </w:p>
    <w:p w:rsidR="000A7FAA" w:rsidRPr="00ED5A2B" w:rsidRDefault="00572299" w:rsidP="00900727">
      <w:pPr>
        <w:pStyle w:val="ADEQNormal"/>
        <w:rPr>
          <w:rFonts w:cs="Times New Roman"/>
        </w:rPr>
      </w:pPr>
      <w:r w:rsidRPr="00ED5A2B">
        <w:rPr>
          <w:rFonts w:cs="Times New Roman"/>
          <w:strike/>
        </w:rPr>
        <w:t>These regulations</w:t>
      </w:r>
      <w:r w:rsidRPr="00ED5A2B">
        <w:rPr>
          <w:rFonts w:cs="Times New Roman"/>
        </w:rPr>
        <w:t xml:space="preserve"> </w:t>
      </w:r>
      <w:r w:rsidR="00165C2E" w:rsidRPr="00ED5A2B">
        <w:rPr>
          <w:rFonts w:cs="Times New Roman"/>
          <w:u w:val="single"/>
        </w:rPr>
        <w:t xml:space="preserve">Rule 19 applies </w:t>
      </w:r>
      <w:r w:rsidRPr="00ED5A2B">
        <w:rPr>
          <w:rFonts w:cs="Times New Roman"/>
          <w:strike/>
        </w:rPr>
        <w:t xml:space="preserve">are </w:t>
      </w:r>
      <w:r w:rsidR="000A7FAA" w:rsidRPr="00ED5A2B">
        <w:rPr>
          <w:rFonts w:cs="Times New Roman"/>
          <w:strike/>
        </w:rPr>
        <w:t>applicable</w:t>
      </w:r>
      <w:r w:rsidR="000A7FAA" w:rsidRPr="00ED5A2B">
        <w:rPr>
          <w:rFonts w:cs="Times New Roman"/>
        </w:rPr>
        <w:t xml:space="preserve"> to any stationary source </w:t>
      </w:r>
      <w:r w:rsidR="000A7FAA" w:rsidRPr="00ED5A2B">
        <w:rPr>
          <w:rFonts w:cs="Times New Roman"/>
          <w:strike/>
        </w:rPr>
        <w:t xml:space="preserve">which </w:t>
      </w:r>
      <w:r w:rsidR="004F175F" w:rsidRPr="00ED5A2B">
        <w:rPr>
          <w:rFonts w:cs="Times New Roman"/>
          <w:u w:val="single"/>
        </w:rPr>
        <w:t xml:space="preserve">that </w:t>
      </w:r>
      <w:r w:rsidR="000A7FAA" w:rsidRPr="00ED5A2B">
        <w:rPr>
          <w:rFonts w:cs="Times New Roman"/>
        </w:rPr>
        <w:t>has the potential to emit any federally regulated air pollutant.</w:t>
      </w:r>
    </w:p>
    <w:p w:rsidR="000A7FAA" w:rsidRPr="00ED5A2B" w:rsidRDefault="004F11EA" w:rsidP="00900727">
      <w:pPr>
        <w:pStyle w:val="ADEQChapterReg"/>
        <w:rPr>
          <w:rFonts w:cs="Times New Roman"/>
        </w:rPr>
      </w:pPr>
      <w:bookmarkStart w:id="23" w:name="_Toc2980353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19.103  </w:t>
      </w:r>
      <w:r w:rsidR="000A7FAA" w:rsidRPr="00ED5A2B">
        <w:rPr>
          <w:rFonts w:cs="Times New Roman"/>
        </w:rPr>
        <w:t>Intent and Construction</w:t>
      </w:r>
      <w:bookmarkEnd w:id="23"/>
    </w:p>
    <w:p w:rsidR="000A7FAA" w:rsidRPr="00ED5A2B" w:rsidRDefault="000A7FAA" w:rsidP="004F175F">
      <w:pPr>
        <w:pStyle w:val="ADEQList1A"/>
        <w:numPr>
          <w:ilvl w:val="0"/>
          <w:numId w:val="0"/>
        </w:numPr>
        <w:ind w:left="720" w:hanging="720"/>
        <w:rPr>
          <w:u w:val="single"/>
          <w:lang w:val="en-US"/>
        </w:rPr>
      </w:pPr>
      <w:r w:rsidRPr="00ED5A2B">
        <w:rPr>
          <w:bCs/>
        </w:rPr>
        <w:t>(A</w:t>
      </w:r>
      <w:r w:rsidRPr="00ED5A2B">
        <w:t>)</w:t>
      </w:r>
      <w:r w:rsidRPr="00ED5A2B">
        <w:tab/>
      </w:r>
      <w:commentRangeStart w:id="24"/>
      <w:r w:rsidRPr="00ED5A2B">
        <w:rPr>
          <w:strike/>
        </w:rPr>
        <w:t>The purpose and intent of</w:t>
      </w:r>
      <w:r w:rsidR="00572299" w:rsidRPr="00ED5A2B">
        <w:rPr>
          <w:strike/>
          <w:lang w:val="en-US"/>
        </w:rPr>
        <w:t xml:space="preserve"> </w:t>
      </w:r>
      <w:r w:rsidR="00572299" w:rsidRPr="00ED5A2B">
        <w:rPr>
          <w:strike/>
        </w:rPr>
        <w:t>Regulation</w:t>
      </w:r>
      <w:r w:rsidR="00572299" w:rsidRPr="00ED5A2B">
        <w:rPr>
          <w:u w:val="single"/>
        </w:rPr>
        <w:t>Rule</w:t>
      </w:r>
      <w:r w:rsidRPr="00ED5A2B">
        <w:t xml:space="preserve"> 19, as amended, </w:t>
      </w:r>
      <w:r w:rsidR="004F175F" w:rsidRPr="00ED5A2B">
        <w:rPr>
          <w:u w:val="single"/>
          <w:lang w:val="en-US"/>
        </w:rPr>
        <w:t xml:space="preserve">consists of those rules promulgated by the Commission to satisfy </w:t>
      </w:r>
      <w:r w:rsidRPr="00ED5A2B">
        <w:rPr>
          <w:strike/>
        </w:rPr>
        <w:t xml:space="preserve">is to provide a clear delineation of those </w:t>
      </w:r>
      <w:r w:rsidR="009970A3" w:rsidRPr="00ED5A2B">
        <w:rPr>
          <w:strike/>
          <w:lang w:val="en-US"/>
        </w:rPr>
        <w:t>r</w:t>
      </w:r>
      <w:r w:rsidR="00572299" w:rsidRPr="00ED5A2B">
        <w:rPr>
          <w:strike/>
          <w:lang w:val="en-US"/>
        </w:rPr>
        <w:t>egulations</w:t>
      </w:r>
      <w:r w:rsidRPr="00ED5A2B">
        <w:rPr>
          <w:strike/>
        </w:rPr>
        <w:t xml:space="preserve"> that are promulgated by the Commission in satisfaction of</w:t>
      </w:r>
      <w:r w:rsidRPr="00ED5A2B">
        <w:t xml:space="preserve"> certain requirements of the</w:t>
      </w:r>
      <w:r w:rsidRPr="00ED5A2B">
        <w:rPr>
          <w:strike/>
        </w:rPr>
        <w:t xml:space="preserve"> federal</w:t>
      </w:r>
      <w:r w:rsidRPr="00ED5A2B">
        <w:t xml:space="preserve"> Clean Air Act</w:t>
      </w:r>
      <w:r w:rsidRPr="00ED5A2B">
        <w:rPr>
          <w:strike/>
        </w:rPr>
        <w:t xml:space="preserve">, 42 United States Code (U.S.C.) § 7401 </w:t>
      </w:r>
      <w:r w:rsidRPr="00ED5A2B">
        <w:rPr>
          <w:i/>
          <w:strike/>
        </w:rPr>
        <w:t>et seq</w:t>
      </w:r>
      <w:r w:rsidRPr="00ED5A2B">
        <w:rPr>
          <w:strike/>
        </w:rPr>
        <w:t>., as of July 1, 1997,</w:t>
      </w:r>
      <w:r w:rsidRPr="00ED5A2B">
        <w:t xml:space="preserve"> and the federal </w:t>
      </w:r>
      <w:r w:rsidRPr="00ED5A2B">
        <w:rPr>
          <w:strike/>
        </w:rPr>
        <w:t>regulations stemming therefrom</w:t>
      </w:r>
      <w:r w:rsidR="004F175F" w:rsidRPr="00ED5A2B">
        <w:rPr>
          <w:u w:val="single"/>
          <w:lang w:val="en-US"/>
        </w:rPr>
        <w:t xml:space="preserve"> rules promulgated thereunder</w:t>
      </w:r>
      <w:r w:rsidRPr="00ED5A2B">
        <w:t xml:space="preserve">. </w:t>
      </w:r>
      <w:commentRangeEnd w:id="24"/>
      <w:r w:rsidR="004F175F" w:rsidRPr="00ED5A2B">
        <w:rPr>
          <w:rStyle w:val="CommentReference"/>
          <w:bCs/>
        </w:rPr>
        <w:commentReference w:id="24"/>
      </w:r>
      <w:commentRangeStart w:id="25"/>
      <w:r w:rsidRPr="00ED5A2B">
        <w:rPr>
          <w:strike/>
        </w:rPr>
        <w:t>Federal programs that the Department is responsible for administering include, but are not limited to, the attainment and maintenance of the National Ambient Air Quality Standards (40 Code of Federal Regulations [C.F.R.] Part 50), certain delegated subparts of the New Source Performance Standards (40 C.F.R. Part 60), provisions designed for the Prevention of Significant Deterioration (40 C.F.R. § 52.21), minor new source review as described in Chapter 4 (40 C.F.R. Part 51), and certain delegated subparts of the National Emission Standards for Hazardous Air Pollutants (40 C.F.R. Parts 61</w:t>
      </w:r>
      <w:r w:rsidR="00B72448" w:rsidRPr="00ED5A2B">
        <w:rPr>
          <w:strike/>
        </w:rPr>
        <w:t xml:space="preserve"> and 63) as of July 1, 1997. </w:t>
      </w:r>
      <w:r w:rsidRPr="00ED5A2B">
        <w:rPr>
          <w:strike/>
        </w:rPr>
        <w:t>This subsection shall not be construed as limiting the future delegation of federal programs to the Department for administration.</w:t>
      </w:r>
      <w:commentRangeEnd w:id="25"/>
      <w:r w:rsidR="004F175F" w:rsidRPr="00ED5A2B">
        <w:rPr>
          <w:rStyle w:val="CommentReference"/>
          <w:bCs/>
        </w:rPr>
        <w:commentReference w:id="25"/>
      </w:r>
    </w:p>
    <w:p w:rsidR="004F175F" w:rsidRPr="00ED5A2B" w:rsidRDefault="000A7FAA" w:rsidP="00900727">
      <w:pPr>
        <w:pStyle w:val="ADEQList1A"/>
        <w:numPr>
          <w:ilvl w:val="0"/>
          <w:numId w:val="0"/>
        </w:numPr>
        <w:ind w:left="720" w:hanging="720"/>
        <w:rPr>
          <w:lang w:val="en-US"/>
        </w:rPr>
      </w:pPr>
      <w:r w:rsidRPr="00ED5A2B">
        <w:t>(B)</w:t>
      </w:r>
      <w:r w:rsidRPr="00ED5A2B">
        <w:tab/>
      </w:r>
      <w:r w:rsidR="00572299" w:rsidRPr="00ED5A2B">
        <w:rPr>
          <w:strike/>
          <w:lang w:val="en-US"/>
        </w:rPr>
        <w:t>Regulation</w:t>
      </w:r>
      <w:r w:rsidR="009970A3" w:rsidRPr="00ED5A2B">
        <w:rPr>
          <w:u w:val="single"/>
        </w:rPr>
        <w:t>Rule</w:t>
      </w:r>
      <w:r w:rsidRPr="00ED5A2B">
        <w:t xml:space="preserve"> 19, as amended, is </w:t>
      </w:r>
      <w:r w:rsidRPr="00ED5A2B">
        <w:rPr>
          <w:strike/>
        </w:rPr>
        <w:t xml:space="preserve">further </w:t>
      </w:r>
      <w:r w:rsidRPr="00ED5A2B">
        <w:t>intended to</w:t>
      </w:r>
      <w:r w:rsidR="004F175F" w:rsidRPr="00ED5A2B">
        <w:rPr>
          <w:u w:val="single"/>
          <w:lang w:val="en-US"/>
        </w:rPr>
        <w:t>:</w:t>
      </w:r>
    </w:p>
    <w:p w:rsidR="004F175F" w:rsidRPr="00ED5A2B" w:rsidRDefault="004F175F" w:rsidP="004F175F">
      <w:pPr>
        <w:pStyle w:val="ADEQList1A"/>
        <w:numPr>
          <w:ilvl w:val="0"/>
          <w:numId w:val="0"/>
        </w:numPr>
        <w:ind w:left="1440" w:hanging="720"/>
        <w:rPr>
          <w:lang w:val="en-US"/>
        </w:rPr>
      </w:pPr>
      <w:r w:rsidRPr="00ED5A2B">
        <w:rPr>
          <w:u w:val="single"/>
          <w:lang w:val="en-US"/>
        </w:rPr>
        <w:t>(1)</w:t>
      </w:r>
      <w:r w:rsidRPr="00ED5A2B">
        <w:rPr>
          <w:u w:val="single"/>
          <w:lang w:val="en-US"/>
        </w:rPr>
        <w:tab/>
      </w:r>
      <w:r w:rsidR="000A7FAA" w:rsidRPr="00ED5A2B">
        <w:rPr>
          <w:strike/>
        </w:rPr>
        <w:t>limit</w:t>
      </w:r>
      <w:r w:rsidR="000A7FAA" w:rsidRPr="00ED5A2B">
        <w:t xml:space="preserve"> </w:t>
      </w:r>
      <w:r w:rsidRPr="00ED5A2B">
        <w:rPr>
          <w:u w:val="single"/>
          <w:lang w:val="en-US"/>
        </w:rPr>
        <w:t xml:space="preserve">Limit </w:t>
      </w:r>
      <w:r w:rsidR="000A7FAA" w:rsidRPr="00ED5A2B">
        <w:t xml:space="preserve">the federal enforceability of </w:t>
      </w:r>
      <w:r w:rsidR="000A7FAA" w:rsidRPr="00ED5A2B">
        <w:rPr>
          <w:strike/>
        </w:rPr>
        <w:t>its</w:t>
      </w:r>
      <w:r w:rsidR="000A7FAA" w:rsidRPr="00ED5A2B">
        <w:t xml:space="preserve"> </w:t>
      </w:r>
      <w:r w:rsidRPr="00ED5A2B">
        <w:rPr>
          <w:u w:val="single"/>
          <w:lang w:val="en-US"/>
        </w:rPr>
        <w:t xml:space="preserve">Rule 19 </w:t>
      </w:r>
      <w:r w:rsidR="000A7FAA" w:rsidRPr="00ED5A2B">
        <w:t>requirements to only</w:t>
      </w:r>
      <w:r w:rsidR="000B7750" w:rsidRPr="00ED5A2B">
        <w:t xml:space="preserve"> those mandated by federal law</w:t>
      </w:r>
      <w:r w:rsidRPr="00ED5A2B">
        <w:rPr>
          <w:u w:val="single"/>
          <w:lang w:val="en-US"/>
        </w:rPr>
        <w:t>;</w:t>
      </w:r>
      <w:r w:rsidR="00572299" w:rsidRPr="00ED5A2B">
        <w:rPr>
          <w:u w:val="single"/>
          <w:lang w:val="en-US"/>
        </w:rPr>
        <w:t xml:space="preserve"> and</w:t>
      </w:r>
      <w:r w:rsidR="000B7750" w:rsidRPr="00ED5A2B">
        <w:rPr>
          <w:strike/>
        </w:rPr>
        <w:t>.</w:t>
      </w:r>
      <w:r w:rsidR="000A7FAA" w:rsidRPr="00ED5A2B">
        <w:rPr>
          <w:strike/>
        </w:rPr>
        <w:t xml:space="preserve"> </w:t>
      </w:r>
      <w:r w:rsidR="00572299" w:rsidRPr="00ED5A2B">
        <w:rPr>
          <w:strike/>
        </w:rPr>
        <w:t>R</w:t>
      </w:r>
      <w:r w:rsidR="00572299" w:rsidRPr="00ED5A2B">
        <w:rPr>
          <w:strike/>
          <w:lang w:val="en-US"/>
        </w:rPr>
        <w:t>egulation</w:t>
      </w:r>
      <w:r w:rsidR="000A7FAA" w:rsidRPr="00ED5A2B">
        <w:rPr>
          <w:strike/>
        </w:rPr>
        <w:t xml:space="preserve"> 19, as amended, is also intended</w:t>
      </w:r>
      <w:r w:rsidR="000A7FAA" w:rsidRPr="00ED5A2B">
        <w:t xml:space="preserve"> </w:t>
      </w:r>
      <w:r w:rsidR="000A7FAA" w:rsidRPr="00ED5A2B">
        <w:rPr>
          <w:strike/>
        </w:rPr>
        <w:t>to</w:t>
      </w:r>
      <w:r w:rsidR="000A7FAA" w:rsidRPr="00ED5A2B">
        <w:t xml:space="preserve"> </w:t>
      </w:r>
      <w:r w:rsidRPr="00ED5A2B">
        <w:rPr>
          <w:strike/>
        </w:rPr>
        <w:t>facilitate</w:t>
      </w:r>
    </w:p>
    <w:p w:rsidR="000A7FAA" w:rsidRPr="00ED5A2B" w:rsidRDefault="004F175F" w:rsidP="004F175F">
      <w:pPr>
        <w:pStyle w:val="ADEQList1A"/>
        <w:numPr>
          <w:ilvl w:val="0"/>
          <w:numId w:val="0"/>
        </w:numPr>
        <w:ind w:left="1440" w:hanging="720"/>
      </w:pPr>
      <w:r w:rsidRPr="00ED5A2B">
        <w:rPr>
          <w:u w:val="single"/>
          <w:lang w:val="en-US"/>
        </w:rPr>
        <w:t>(2)</w:t>
      </w:r>
      <w:r w:rsidRPr="00ED5A2B">
        <w:rPr>
          <w:u w:val="single"/>
          <w:lang w:val="en-US"/>
        </w:rPr>
        <w:tab/>
        <w:t xml:space="preserve">Facilitate </w:t>
      </w:r>
      <w:r w:rsidR="000A7FAA" w:rsidRPr="00ED5A2B">
        <w:t>a permit system for stationary sources within the State</w:t>
      </w:r>
      <w:r w:rsidR="009929E8" w:rsidRPr="00ED5A2B">
        <w:rPr>
          <w:u w:val="single"/>
          <w:lang w:val="en-US"/>
        </w:rPr>
        <w:t>.</w:t>
      </w:r>
      <w:r w:rsidR="000A7FAA" w:rsidRPr="00ED5A2B">
        <w:rPr>
          <w:strike/>
        </w:rPr>
        <w:t>,</w:t>
      </w:r>
      <w:r w:rsidR="000A7FAA" w:rsidRPr="00ED5A2B">
        <w:t xml:space="preserve"> </w:t>
      </w:r>
      <w:r w:rsidR="000A7FAA" w:rsidRPr="00ED5A2B">
        <w:rPr>
          <w:strike/>
        </w:rPr>
        <w:t>which</w:t>
      </w:r>
      <w:r w:rsidR="000A7FAA" w:rsidRPr="00ED5A2B">
        <w:t xml:space="preserve"> </w:t>
      </w:r>
      <w:r w:rsidR="003D67EF" w:rsidRPr="00ED5A2B">
        <w:rPr>
          <w:u w:val="single"/>
          <w:lang w:val="en-US"/>
        </w:rPr>
        <w:t>The Division shall designate in e</w:t>
      </w:r>
      <w:r w:rsidR="009929E8" w:rsidRPr="00ED5A2B">
        <w:rPr>
          <w:u w:val="single"/>
          <w:lang w:val="en-US"/>
        </w:rPr>
        <w:t xml:space="preserve">ach </w:t>
      </w:r>
      <w:r w:rsidR="000A7FAA" w:rsidRPr="00ED5A2B">
        <w:t xml:space="preserve">permit </w:t>
      </w:r>
      <w:r w:rsidR="000A7FAA" w:rsidRPr="00ED5A2B">
        <w:rPr>
          <w:strike/>
        </w:rPr>
        <w:t>shall</w:t>
      </w:r>
      <w:r w:rsidR="009929E8" w:rsidRPr="00ED5A2B">
        <w:rPr>
          <w:strike/>
          <w:lang w:val="en-US"/>
        </w:rPr>
        <w:t xml:space="preserve"> </w:t>
      </w:r>
      <w:r w:rsidR="009929E8" w:rsidRPr="00ED5A2B">
        <w:rPr>
          <w:u w:val="single"/>
          <w:lang w:val="en-US"/>
        </w:rPr>
        <w:t>the</w:t>
      </w:r>
      <w:r w:rsidR="000A7FAA" w:rsidRPr="00ED5A2B">
        <w:t xml:space="preserve"> </w:t>
      </w:r>
      <w:r w:rsidR="000A7FAA" w:rsidRPr="00ED5A2B">
        <w:rPr>
          <w:strike/>
        </w:rPr>
        <w:t>provide which</w:t>
      </w:r>
      <w:r w:rsidR="000A7FAA" w:rsidRPr="00ED5A2B">
        <w:t xml:space="preserve"> provisions </w:t>
      </w:r>
      <w:r w:rsidR="009929E8" w:rsidRPr="00ED5A2B">
        <w:rPr>
          <w:u w:val="single"/>
          <w:lang w:val="en-US"/>
        </w:rPr>
        <w:t xml:space="preserve">that </w:t>
      </w:r>
      <w:r w:rsidR="000A7FAA" w:rsidRPr="00ED5A2B">
        <w:t xml:space="preserve">are federally enforceable and </w:t>
      </w:r>
      <w:r w:rsidR="000A7FAA" w:rsidRPr="00ED5A2B">
        <w:rPr>
          <w:strike/>
        </w:rPr>
        <w:t>which</w:t>
      </w:r>
      <w:r w:rsidR="000A7FAA" w:rsidRPr="00ED5A2B">
        <w:t xml:space="preserve"> </w:t>
      </w:r>
      <w:r w:rsidR="009929E8" w:rsidRPr="00ED5A2B">
        <w:rPr>
          <w:u w:val="single"/>
          <w:lang w:val="en-US"/>
        </w:rPr>
        <w:t>the</w:t>
      </w:r>
      <w:r w:rsidR="009929E8" w:rsidRPr="00ED5A2B">
        <w:t xml:space="preserve"> </w:t>
      </w:r>
      <w:r w:rsidR="000A7FAA" w:rsidRPr="00ED5A2B">
        <w:t xml:space="preserve">provisions </w:t>
      </w:r>
      <w:r w:rsidR="009929E8" w:rsidRPr="00ED5A2B">
        <w:rPr>
          <w:u w:val="single"/>
          <w:lang w:val="en-US"/>
        </w:rPr>
        <w:t xml:space="preserve">that </w:t>
      </w:r>
      <w:r w:rsidR="000A7FAA" w:rsidRPr="00ED5A2B">
        <w:t>are state enforceable.</w:t>
      </w:r>
    </w:p>
    <w:p w:rsidR="000A7FAA" w:rsidRPr="00ED5A2B" w:rsidRDefault="000A7FAA" w:rsidP="00900727">
      <w:pPr>
        <w:pStyle w:val="ADEQList1A"/>
        <w:numPr>
          <w:ilvl w:val="0"/>
          <w:numId w:val="0"/>
        </w:numPr>
        <w:ind w:left="720" w:hanging="720"/>
      </w:pPr>
      <w:r w:rsidRPr="00ED5A2B">
        <w:t>(C)</w:t>
      </w:r>
      <w:r w:rsidRPr="00ED5A2B">
        <w:tab/>
      </w:r>
      <w:r w:rsidR="00572299" w:rsidRPr="00ED5A2B">
        <w:rPr>
          <w:strike/>
          <w:lang w:val="en-US"/>
        </w:rPr>
        <w:t>Regulation</w:t>
      </w:r>
      <w:r w:rsidR="00572299" w:rsidRPr="00ED5A2B">
        <w:rPr>
          <w:u w:val="single"/>
        </w:rPr>
        <w:t>Rule</w:t>
      </w:r>
      <w:r w:rsidRPr="00ED5A2B">
        <w:t xml:space="preserve"> 19, as amended, presumes a single-permit system, </w:t>
      </w:r>
      <w:r w:rsidRPr="00ED5A2B">
        <w:rPr>
          <w:strike/>
        </w:rPr>
        <w:t>encompassing</w:t>
      </w:r>
      <w:r w:rsidR="005F52D0" w:rsidRPr="00ED5A2B">
        <w:rPr>
          <w:u w:val="single"/>
          <w:lang w:val="en-US"/>
        </w:rPr>
        <w:t xml:space="preserve"> that </w:t>
      </w:r>
      <w:r w:rsidR="00294029" w:rsidRPr="00ED5A2B">
        <w:rPr>
          <w:u w:val="single"/>
          <w:lang w:val="en-US"/>
        </w:rPr>
        <w:t>includes</w:t>
      </w:r>
      <w:r w:rsidRPr="00ED5A2B">
        <w:t xml:space="preserve"> both fede</w:t>
      </w:r>
      <w:r w:rsidR="000B7750" w:rsidRPr="00ED5A2B">
        <w:t>ral and state requirements.</w:t>
      </w:r>
      <w:r w:rsidRPr="00ED5A2B">
        <w:t xml:space="preserve"> </w:t>
      </w:r>
      <w:commentRangeStart w:id="26"/>
      <w:r w:rsidR="009929E8" w:rsidRPr="00ED5A2B">
        <w:rPr>
          <w:u w:val="single"/>
          <w:lang w:val="en-US"/>
        </w:rPr>
        <w:t>The owner or operator of a stationary source</w:t>
      </w:r>
      <w:r w:rsidRPr="00ED5A2B">
        <w:rPr>
          <w:strike/>
        </w:rPr>
        <w:t>A</w:t>
      </w:r>
      <w:r w:rsidRPr="00ED5A2B">
        <w:t xml:space="preserve"> </w:t>
      </w:r>
      <w:r w:rsidRPr="00ED5A2B">
        <w:rPr>
          <w:strike/>
        </w:rPr>
        <w:t>regulated facility</w:t>
      </w:r>
      <w:r w:rsidRPr="00ED5A2B">
        <w:t xml:space="preserve"> </w:t>
      </w:r>
      <w:commentRangeEnd w:id="26"/>
      <w:r w:rsidR="009929E8" w:rsidRPr="00ED5A2B">
        <w:rPr>
          <w:rStyle w:val="CommentReference"/>
          <w:bCs/>
        </w:rPr>
        <w:commentReference w:id="26"/>
      </w:r>
      <w:r w:rsidRPr="00ED5A2B">
        <w:rPr>
          <w:strike/>
        </w:rPr>
        <w:t>which</w:t>
      </w:r>
      <w:r w:rsidRPr="00ED5A2B">
        <w:t xml:space="preserve"> </w:t>
      </w:r>
      <w:r w:rsidR="009929E8" w:rsidRPr="00ED5A2B">
        <w:rPr>
          <w:u w:val="single"/>
          <w:lang w:val="en-US"/>
        </w:rPr>
        <w:t xml:space="preserve">that </w:t>
      </w:r>
      <w:r w:rsidRPr="00ED5A2B">
        <w:t xml:space="preserve">is subject to permitting under </w:t>
      </w:r>
      <w:r w:rsidR="00572299" w:rsidRPr="00ED5A2B">
        <w:rPr>
          <w:strike/>
          <w:lang w:val="en-US"/>
        </w:rPr>
        <w:t>Regulation</w:t>
      </w:r>
      <w:r w:rsidR="00572299" w:rsidRPr="00ED5A2B">
        <w:rPr>
          <w:u w:val="single"/>
        </w:rPr>
        <w:t>Rule</w:t>
      </w:r>
      <w:r w:rsidRPr="00ED5A2B">
        <w:t xml:space="preserve"> 19 shall </w:t>
      </w:r>
      <w:commentRangeStart w:id="27"/>
      <w:r w:rsidRPr="00ED5A2B">
        <w:rPr>
          <w:strike/>
        </w:rPr>
        <w:t>be required to</w:t>
      </w:r>
      <w:r w:rsidRPr="00ED5A2B">
        <w:t xml:space="preserve"> </w:t>
      </w:r>
      <w:commentRangeEnd w:id="27"/>
      <w:r w:rsidR="00CB2441" w:rsidRPr="00ED5A2B">
        <w:rPr>
          <w:rStyle w:val="CommentReference"/>
          <w:bCs/>
        </w:rPr>
        <w:commentReference w:id="27"/>
      </w:r>
      <w:r w:rsidRPr="00ED5A2B">
        <w:t xml:space="preserve">apply for and comply with only one permit, even though that permit may contain conditions </w:t>
      </w:r>
      <w:commentRangeStart w:id="28"/>
      <w:r w:rsidRPr="00ED5A2B">
        <w:t>derived</w:t>
      </w:r>
      <w:commentRangeEnd w:id="28"/>
      <w:r w:rsidR="00CB2441" w:rsidRPr="00ED5A2B">
        <w:rPr>
          <w:rStyle w:val="CommentReference"/>
          <w:bCs/>
        </w:rPr>
        <w:commentReference w:id="28"/>
      </w:r>
      <w:r w:rsidRPr="00ED5A2B">
        <w:t xml:space="preserve"> from the federal mandates contained in </w:t>
      </w:r>
      <w:r w:rsidR="00572299" w:rsidRPr="00ED5A2B">
        <w:rPr>
          <w:strike/>
          <w:lang w:val="en-US"/>
        </w:rPr>
        <w:t>Regulation</w:t>
      </w:r>
      <w:r w:rsidR="00572299" w:rsidRPr="00ED5A2B">
        <w:rPr>
          <w:u w:val="single"/>
        </w:rPr>
        <w:t>Rule</w:t>
      </w:r>
      <w:r w:rsidRPr="00ED5A2B">
        <w:t xml:space="preserve"> 19, </w:t>
      </w:r>
      <w:r w:rsidRPr="00ED5A2B">
        <w:rPr>
          <w:strike/>
        </w:rPr>
        <w:t>as well as</w:t>
      </w:r>
      <w:r w:rsidRPr="00ED5A2B">
        <w:t xml:space="preserve"> </w:t>
      </w:r>
      <w:r w:rsidR="00CB2441" w:rsidRPr="00ED5A2B">
        <w:rPr>
          <w:u w:val="single"/>
          <w:lang w:val="en-US"/>
        </w:rPr>
        <w:t xml:space="preserve">and </w:t>
      </w:r>
      <w:r w:rsidRPr="00ED5A2B">
        <w:t xml:space="preserve">conditions </w:t>
      </w:r>
      <w:commentRangeStart w:id="29"/>
      <w:r w:rsidRPr="00ED5A2B">
        <w:rPr>
          <w:strike/>
        </w:rPr>
        <w:t>predicated solely</w:t>
      </w:r>
      <w:commentRangeEnd w:id="29"/>
      <w:r w:rsidR="00CB2441" w:rsidRPr="00ED5A2B">
        <w:rPr>
          <w:rStyle w:val="CommentReference"/>
          <w:bCs/>
          <w:strike/>
        </w:rPr>
        <w:commentReference w:id="29"/>
      </w:r>
      <w:r w:rsidRPr="00ED5A2B">
        <w:t xml:space="preserve"> </w:t>
      </w:r>
      <w:r w:rsidR="00CB2441" w:rsidRPr="00ED5A2B">
        <w:rPr>
          <w:u w:val="single"/>
          <w:lang w:val="en-US"/>
        </w:rPr>
        <w:t xml:space="preserve">based </w:t>
      </w:r>
      <w:r w:rsidRPr="00ED5A2B">
        <w:t xml:space="preserve">on </w:t>
      </w:r>
      <w:r w:rsidRPr="00ED5A2B">
        <w:rPr>
          <w:strike/>
        </w:rPr>
        <w:t>state</w:t>
      </w:r>
      <w:r w:rsidRPr="00ED5A2B">
        <w:t xml:space="preserve"> </w:t>
      </w:r>
      <w:r w:rsidR="00294029" w:rsidRPr="00ED5A2B">
        <w:rPr>
          <w:u w:val="single"/>
          <w:lang w:val="en-US"/>
        </w:rPr>
        <w:t xml:space="preserve">State </w:t>
      </w:r>
      <w:r w:rsidRPr="00ED5A2B">
        <w:t xml:space="preserve">law. </w:t>
      </w:r>
      <w:r w:rsidR="00572299" w:rsidRPr="00ED5A2B">
        <w:rPr>
          <w:strike/>
          <w:lang w:val="en-US"/>
        </w:rPr>
        <w:t>Regulation</w:t>
      </w:r>
      <w:r w:rsidR="00572299" w:rsidRPr="00ED5A2B">
        <w:rPr>
          <w:u w:val="single"/>
        </w:rPr>
        <w:t>Rule</w:t>
      </w:r>
      <w:r w:rsidR="00165C2E" w:rsidRPr="00ED5A2B">
        <w:rPr>
          <w:u w:val="single"/>
          <w:lang w:val="en-US"/>
        </w:rPr>
        <w:t xml:space="preserve"> 19</w:t>
      </w:r>
      <w:r w:rsidRPr="00ED5A2B">
        <w:t xml:space="preserve">, through construction or implication, shall not support the conclusion that all conditions of a permit have become federally enforceable because the permit contains provisions derived from </w:t>
      </w:r>
      <w:r w:rsidR="00572299" w:rsidRPr="00ED5A2B">
        <w:rPr>
          <w:strike/>
          <w:lang w:val="en-US"/>
        </w:rPr>
        <w:t>Regulation</w:t>
      </w:r>
      <w:r w:rsidR="00572299" w:rsidRPr="00ED5A2B">
        <w:rPr>
          <w:u w:val="single"/>
        </w:rPr>
        <w:t>Rule</w:t>
      </w:r>
      <w:r w:rsidR="00867864" w:rsidRPr="00ED5A2B">
        <w:t xml:space="preserve"> 19.</w:t>
      </w:r>
      <w:r w:rsidRPr="00ED5A2B">
        <w:t xml:space="preserve"> Permits or permit conditions issued </w:t>
      </w:r>
      <w:r w:rsidR="005F52D0" w:rsidRPr="00ED5A2B">
        <w:rPr>
          <w:u w:val="single"/>
          <w:lang w:val="en-US"/>
        </w:rPr>
        <w:t xml:space="preserve">solely </w:t>
      </w:r>
      <w:r w:rsidRPr="00ED5A2B">
        <w:t xml:space="preserve">under the authority of </w:t>
      </w:r>
      <w:r w:rsidR="005F52D0" w:rsidRPr="00ED5A2B">
        <w:rPr>
          <w:strike/>
        </w:rPr>
        <w:t>state</w:t>
      </w:r>
      <w:r w:rsidR="005F52D0" w:rsidRPr="00ED5A2B">
        <w:t xml:space="preserve"> </w:t>
      </w:r>
      <w:r w:rsidR="005F52D0" w:rsidRPr="00ED5A2B">
        <w:rPr>
          <w:u w:val="single"/>
          <w:lang w:val="en-US"/>
        </w:rPr>
        <w:t xml:space="preserve">State </w:t>
      </w:r>
      <w:r w:rsidRPr="00ED5A2B">
        <w:t xml:space="preserve">law, or enforcement issues arising </w:t>
      </w:r>
      <w:r w:rsidR="005F52D0" w:rsidRPr="00ED5A2B">
        <w:rPr>
          <w:u w:val="single"/>
          <w:lang w:val="en-US"/>
        </w:rPr>
        <w:t xml:space="preserve">solely </w:t>
      </w:r>
      <w:r w:rsidRPr="00ED5A2B">
        <w:t xml:space="preserve">out of </w:t>
      </w:r>
      <w:r w:rsidR="00CA293F" w:rsidRPr="00ED5A2B">
        <w:rPr>
          <w:strike/>
        </w:rPr>
        <w:t>state</w:t>
      </w:r>
      <w:r w:rsidR="00CA293F" w:rsidRPr="00ED5A2B">
        <w:t xml:space="preserve"> </w:t>
      </w:r>
      <w:r w:rsidR="00CA293F" w:rsidRPr="00ED5A2B">
        <w:rPr>
          <w:u w:val="single"/>
          <w:lang w:val="en-US"/>
        </w:rPr>
        <w:t xml:space="preserve">State </w:t>
      </w:r>
      <w:r w:rsidRPr="00ED5A2B">
        <w:t>law, shall not be federally enforceable.</w:t>
      </w:r>
    </w:p>
    <w:p w:rsidR="000A7FAA" w:rsidRPr="00ED5A2B" w:rsidRDefault="000A7FAA" w:rsidP="00900727">
      <w:pPr>
        <w:pStyle w:val="ADEQList1A"/>
        <w:numPr>
          <w:ilvl w:val="0"/>
          <w:numId w:val="0"/>
        </w:numPr>
        <w:ind w:left="720" w:hanging="720"/>
      </w:pPr>
      <w:r w:rsidRPr="00ED5A2B">
        <w:t>(D)</w:t>
      </w:r>
      <w:r w:rsidRPr="00ED5A2B">
        <w:tab/>
        <w:t xml:space="preserve">To the extent consistent with </w:t>
      </w:r>
      <w:r w:rsidRPr="00ED5A2B">
        <w:rPr>
          <w:strike/>
        </w:rPr>
        <w:t>state</w:t>
      </w:r>
      <w:r w:rsidRPr="00ED5A2B">
        <w:t xml:space="preserve"> </w:t>
      </w:r>
      <w:r w:rsidR="009929E8" w:rsidRPr="00ED5A2B">
        <w:rPr>
          <w:u w:val="single"/>
          <w:lang w:val="en-US"/>
        </w:rPr>
        <w:t xml:space="preserve">State </w:t>
      </w:r>
      <w:r w:rsidRPr="00ED5A2B">
        <w:t xml:space="preserve">law and efficient protection of the State’s air quality, </w:t>
      </w:r>
      <w:r w:rsidR="00572299" w:rsidRPr="00ED5A2B">
        <w:rPr>
          <w:strike/>
          <w:lang w:val="en-US"/>
        </w:rPr>
        <w:t>Regulation</w:t>
      </w:r>
      <w:r w:rsidR="00572299" w:rsidRPr="00ED5A2B">
        <w:rPr>
          <w:u w:val="single"/>
        </w:rPr>
        <w:t>Rule</w:t>
      </w:r>
      <w:r w:rsidRPr="00ED5A2B">
        <w:t xml:space="preserve"> 19 shall be construed in a manner that promotes a streamlined permitting process, mitigation of regulatory costs, and flexibility in maintaining compliance with federal mandates. Any applicable documents (e.g. “White Papers,” regulatory preambles, or interpretive memoranda) issued by the </w:t>
      </w:r>
      <w:r w:rsidRPr="00ED5A2B">
        <w:rPr>
          <w:lang w:val="en-US"/>
        </w:rPr>
        <w:t xml:space="preserve">EPA </w:t>
      </w:r>
      <w:r w:rsidR="009929E8" w:rsidRPr="00ED5A2B">
        <w:rPr>
          <w:u w:val="single"/>
          <w:lang w:val="en-US"/>
        </w:rPr>
        <w:t xml:space="preserve">or the Division that </w:t>
      </w:r>
      <w:r w:rsidRPr="00ED5A2B">
        <w:rPr>
          <w:strike/>
        </w:rPr>
        <w:t xml:space="preserve">which </w:t>
      </w:r>
      <w:r w:rsidRPr="00ED5A2B">
        <w:t xml:space="preserve">are consistent with this policy and the legislative intent of </w:t>
      </w:r>
      <w:r w:rsidR="009929E8" w:rsidRPr="00ED5A2B">
        <w:rPr>
          <w:strike/>
        </w:rPr>
        <w:t>state</w:t>
      </w:r>
      <w:r w:rsidR="009929E8" w:rsidRPr="00ED5A2B">
        <w:t xml:space="preserve"> </w:t>
      </w:r>
      <w:r w:rsidR="009929E8" w:rsidRPr="00ED5A2B">
        <w:rPr>
          <w:u w:val="single"/>
          <w:lang w:val="en-US"/>
        </w:rPr>
        <w:t>State</w:t>
      </w:r>
      <w:r w:rsidRPr="00ED5A2B">
        <w:t xml:space="preserve"> laws governing air pollution control (Ark. Code Ann.</w:t>
      </w:r>
      <w:r w:rsidRPr="00ED5A2B">
        <w:rPr>
          <w:lang w:val="en-US"/>
        </w:rPr>
        <w:t xml:space="preserve"> </w:t>
      </w:r>
      <w:r w:rsidRPr="00ED5A2B">
        <w:t xml:space="preserve">§ 8-4-301 </w:t>
      </w:r>
      <w:r w:rsidRPr="00ED5A2B">
        <w:rPr>
          <w:i/>
        </w:rPr>
        <w:t>et seq</w:t>
      </w:r>
      <w:r w:rsidRPr="00ED5A2B">
        <w:t xml:space="preserve">.) are aids for construing the requirements of </w:t>
      </w:r>
      <w:r w:rsidR="00572299" w:rsidRPr="00ED5A2B">
        <w:rPr>
          <w:strike/>
          <w:lang w:val="en-US"/>
        </w:rPr>
        <w:t>Regulation</w:t>
      </w:r>
      <w:r w:rsidR="00572299" w:rsidRPr="00ED5A2B">
        <w:rPr>
          <w:u w:val="single"/>
        </w:rPr>
        <w:t>Rule</w:t>
      </w:r>
      <w:r w:rsidRPr="00ED5A2B">
        <w:t xml:space="preserve"> 19. Any procedure applicable to major sources that promotes operational flexibility are presumed to be authorized by </w:t>
      </w:r>
      <w:r w:rsidRPr="00ED5A2B">
        <w:rPr>
          <w:strike/>
        </w:rPr>
        <w:t xml:space="preserve">this </w:t>
      </w:r>
      <w:r w:rsidR="009970A3" w:rsidRPr="00ED5A2B">
        <w:rPr>
          <w:strike/>
        </w:rPr>
        <w:t>r</w:t>
      </w:r>
      <w:r w:rsidR="009970A3" w:rsidRPr="00ED5A2B">
        <w:rPr>
          <w:strike/>
          <w:lang w:val="en-US"/>
        </w:rPr>
        <w:t>e</w:t>
      </w:r>
      <w:r w:rsidR="00572299" w:rsidRPr="00ED5A2B">
        <w:rPr>
          <w:strike/>
          <w:lang w:val="en-US"/>
        </w:rPr>
        <w:t>gulation</w:t>
      </w:r>
      <w:r w:rsidR="009970A3" w:rsidRPr="00ED5A2B">
        <w:t xml:space="preserve"> </w:t>
      </w:r>
      <w:r w:rsidR="009929E8" w:rsidRPr="00ED5A2B">
        <w:rPr>
          <w:u w:val="single"/>
          <w:lang w:val="en-US"/>
        </w:rPr>
        <w:t>Rule 19</w:t>
      </w:r>
      <w:r w:rsidR="009929E8" w:rsidRPr="00ED5A2B">
        <w:rPr>
          <w:lang w:val="en-US"/>
        </w:rPr>
        <w:t xml:space="preserve"> </w:t>
      </w:r>
      <w:r w:rsidRPr="00ED5A2B">
        <w:t>unless manifestly inconsistent with its substantive terms.</w:t>
      </w:r>
    </w:p>
    <w:p w:rsidR="000A7FAA" w:rsidRPr="00ED5A2B" w:rsidRDefault="000A7FAA" w:rsidP="00900727">
      <w:pPr>
        <w:pStyle w:val="ADEQList1A"/>
        <w:numPr>
          <w:ilvl w:val="0"/>
          <w:numId w:val="0"/>
        </w:numPr>
        <w:ind w:left="720" w:hanging="720"/>
      </w:pPr>
      <w:r w:rsidRPr="00ED5A2B">
        <w:t>(E)</w:t>
      </w:r>
      <w:r w:rsidRPr="00ED5A2B">
        <w:tab/>
        <w:t xml:space="preserve">Nothing in </w:t>
      </w:r>
      <w:r w:rsidR="00572299" w:rsidRPr="00ED5A2B">
        <w:rPr>
          <w:strike/>
          <w:lang w:val="en-US"/>
        </w:rPr>
        <w:t>Regulation</w:t>
      </w:r>
      <w:r w:rsidR="00572299" w:rsidRPr="00ED5A2B">
        <w:rPr>
          <w:u w:val="single"/>
        </w:rPr>
        <w:t>Rule</w:t>
      </w:r>
      <w:r w:rsidRPr="00ED5A2B">
        <w:t xml:space="preserve"> 19 shall be construed as curtailing the </w:t>
      </w:r>
      <w:r w:rsidRPr="00ED5A2B">
        <w:rPr>
          <w:strike/>
        </w:rPr>
        <w:t>Department’s</w:t>
      </w:r>
      <w:r w:rsidRPr="00ED5A2B">
        <w:t xml:space="preserve"> </w:t>
      </w:r>
      <w:r w:rsidR="009929E8" w:rsidRPr="00ED5A2B">
        <w:rPr>
          <w:u w:val="single"/>
          <w:lang w:val="en-US"/>
        </w:rPr>
        <w:t xml:space="preserve">Division’s </w:t>
      </w:r>
      <w:r w:rsidRPr="00ED5A2B">
        <w:t xml:space="preserve">or Commission’s authority under </w:t>
      </w:r>
      <w:r w:rsidR="009929E8" w:rsidRPr="00ED5A2B">
        <w:rPr>
          <w:strike/>
        </w:rPr>
        <w:t>state</w:t>
      </w:r>
      <w:r w:rsidR="009929E8" w:rsidRPr="00ED5A2B">
        <w:t xml:space="preserve"> </w:t>
      </w:r>
      <w:r w:rsidR="009929E8" w:rsidRPr="00ED5A2B">
        <w:rPr>
          <w:u w:val="single"/>
          <w:lang w:val="en-US"/>
        </w:rPr>
        <w:t>State</w:t>
      </w:r>
      <w:r w:rsidRPr="00ED5A2B">
        <w:t xml:space="preserve"> law.</w:t>
      </w:r>
    </w:p>
    <w:p w:rsidR="000A7FAA" w:rsidRPr="00ED5A2B" w:rsidRDefault="004F11EA" w:rsidP="00900727">
      <w:pPr>
        <w:pStyle w:val="ADEQChapterReg"/>
        <w:rPr>
          <w:rFonts w:cs="Times New Roman"/>
        </w:rPr>
      </w:pPr>
      <w:bookmarkStart w:id="30" w:name="_Toc29803535"/>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19.10</w:t>
      </w:r>
      <w:r w:rsidR="000A7FAA" w:rsidRPr="00ED5A2B">
        <w:rPr>
          <w:rFonts w:cs="Times New Roman"/>
        </w:rPr>
        <w:t>4  Severability</w:t>
      </w:r>
      <w:bookmarkEnd w:id="30"/>
    </w:p>
    <w:p w:rsidR="000A7FAA" w:rsidRPr="00ED5A2B" w:rsidRDefault="000A7FAA" w:rsidP="00900727">
      <w:pPr>
        <w:pStyle w:val="ADEQNormal"/>
        <w:rPr>
          <w:rFonts w:cs="Times New Roman"/>
        </w:rPr>
      </w:pPr>
      <w:r w:rsidRPr="00ED5A2B">
        <w:rPr>
          <w:rFonts w:cs="Times New Roman"/>
        </w:rPr>
        <w:t xml:space="preserve">If any provision of </w:t>
      </w:r>
      <w:r w:rsidR="00572299" w:rsidRPr="00ED5A2B">
        <w:rPr>
          <w:strike/>
        </w:rPr>
        <w:t>Regulation</w:t>
      </w:r>
      <w:r w:rsidR="00572299" w:rsidRPr="00ED5A2B">
        <w:rPr>
          <w:u w:val="single"/>
        </w:rPr>
        <w:t>Rule</w:t>
      </w:r>
      <w:r w:rsidRPr="00ED5A2B">
        <w:rPr>
          <w:rFonts w:cs="Times New Roman"/>
        </w:rPr>
        <w:t xml:space="preserve"> 19 is determined to be invalid, </w:t>
      </w:r>
      <w:r w:rsidRPr="00ED5A2B">
        <w:rPr>
          <w:rFonts w:cs="Times New Roman"/>
          <w:strike/>
        </w:rPr>
        <w:t>such</w:t>
      </w:r>
      <w:r w:rsidRPr="00ED5A2B">
        <w:rPr>
          <w:rFonts w:cs="Times New Roman"/>
        </w:rPr>
        <w:t xml:space="preserve"> </w:t>
      </w:r>
      <w:r w:rsidR="009929E8" w:rsidRPr="00ED5A2B">
        <w:rPr>
          <w:rFonts w:cs="Times New Roman"/>
          <w:u w:val="single"/>
        </w:rPr>
        <w:t xml:space="preserve">the </w:t>
      </w:r>
      <w:r w:rsidRPr="00ED5A2B">
        <w:rPr>
          <w:rFonts w:cs="Times New Roman"/>
        </w:rPr>
        <w:t xml:space="preserve">invalidity shall not affect other provisions of </w:t>
      </w:r>
      <w:r w:rsidR="00572299" w:rsidRPr="00ED5A2B">
        <w:rPr>
          <w:strike/>
        </w:rPr>
        <w:t>Regulation</w:t>
      </w:r>
      <w:r w:rsidR="00572299" w:rsidRPr="00ED5A2B">
        <w:rPr>
          <w:u w:val="single"/>
        </w:rPr>
        <w:t>Rule</w:t>
      </w:r>
      <w:r w:rsidRPr="00ED5A2B">
        <w:rPr>
          <w:rFonts w:cs="Times New Roman"/>
        </w:rPr>
        <w:t xml:space="preserve"> 19.</w:t>
      </w:r>
    </w:p>
    <w:p w:rsidR="000A7FAA" w:rsidRPr="00ED5A2B" w:rsidRDefault="000A7FAA" w:rsidP="00900727">
      <w:pPr>
        <w:pStyle w:val="ADEQNormal"/>
        <w:rPr>
          <w:rFonts w:cs="Times New Roman"/>
        </w:rPr>
      </w:pPr>
      <w:r w:rsidRPr="00ED5A2B">
        <w:rPr>
          <w:rFonts w:cs="Times New Roman"/>
        </w:rPr>
        <w:t xml:space="preserve">If federal legislation or a federal court stays, invalidates, delays the effective date of, or otherwise renders unenforceable, in whole or in part, EPA’s regulation of greenhouse gases, then the provisions of </w:t>
      </w:r>
      <w:r w:rsidR="00572299" w:rsidRPr="00ED5A2B">
        <w:rPr>
          <w:strike/>
        </w:rPr>
        <w:t>Regulation</w:t>
      </w:r>
      <w:r w:rsidR="00572299" w:rsidRPr="00ED5A2B">
        <w:rPr>
          <w:u w:val="single"/>
        </w:rPr>
        <w:t>Rule</w:t>
      </w:r>
      <w:r w:rsidRPr="00ED5A2B">
        <w:rPr>
          <w:rFonts w:cs="Times New Roman"/>
        </w:rPr>
        <w:t xml:space="preserve"> 19 concerning </w:t>
      </w:r>
      <w:commentRangeStart w:id="31"/>
      <w:r w:rsidRPr="00ED5A2B">
        <w:rPr>
          <w:rFonts w:cs="Times New Roman"/>
        </w:rPr>
        <w:t xml:space="preserve">greenhouse gases </w:t>
      </w:r>
      <w:commentRangeEnd w:id="31"/>
      <w:r w:rsidR="009929E8" w:rsidRPr="00ED5A2B">
        <w:rPr>
          <w:rStyle w:val="CommentReference"/>
          <w:rFonts w:cs="Times New Roman"/>
          <w:lang w:val="x-none" w:eastAsia="x-none"/>
        </w:rPr>
        <w:commentReference w:id="31"/>
      </w:r>
      <w:r w:rsidRPr="00ED5A2B">
        <w:rPr>
          <w:rFonts w:cs="Times New Roman"/>
        </w:rPr>
        <w:t xml:space="preserve">based thereon shall be stayed and shall not be enforceable until </w:t>
      </w:r>
      <w:r w:rsidRPr="00ED5A2B">
        <w:rPr>
          <w:rFonts w:cs="Times New Roman"/>
          <w:strike/>
        </w:rPr>
        <w:t>such time as</w:t>
      </w:r>
      <w:r w:rsidRPr="00ED5A2B">
        <w:rPr>
          <w:rFonts w:cs="Times New Roman"/>
        </w:rPr>
        <w:t xml:space="preserve"> the Commission makes a final decision on whether or not to revise </w:t>
      </w:r>
      <w:r w:rsidR="00572299" w:rsidRPr="00ED5A2B">
        <w:rPr>
          <w:strike/>
        </w:rPr>
        <w:t>Regulation</w:t>
      </w:r>
      <w:r w:rsidR="00572299" w:rsidRPr="00ED5A2B">
        <w:rPr>
          <w:u w:val="single"/>
        </w:rPr>
        <w:t>Rule</w:t>
      </w:r>
      <w:r w:rsidRPr="00ED5A2B">
        <w:rPr>
          <w:rFonts w:cs="Times New Roman"/>
        </w:rPr>
        <w:t xml:space="preserve"> 19 due to the federal legislation or federal court order.</w:t>
      </w:r>
    </w:p>
    <w:p w:rsidR="000A7FAA" w:rsidRPr="00ED5A2B" w:rsidRDefault="000A7FAA" w:rsidP="00900727">
      <w:pPr>
        <w:autoSpaceDE w:val="0"/>
        <w:autoSpaceDN w:val="0"/>
        <w:rPr>
          <w:bCs/>
        </w:rPr>
      </w:pPr>
    </w:p>
    <w:p w:rsidR="009929E8" w:rsidRPr="00ED5A2B" w:rsidRDefault="009929E8" w:rsidP="009929E8">
      <w:pPr>
        <w:keepNext/>
        <w:tabs>
          <w:tab w:val="left" w:pos="1656"/>
        </w:tabs>
        <w:spacing w:after="240" w:line="360" w:lineRule="atLeast"/>
        <w:ind w:left="1656" w:hanging="1656"/>
        <w:outlineLvl w:val="1"/>
        <w:rPr>
          <w:rFonts w:eastAsia="Times New Roman"/>
          <w:b/>
          <w:u w:val="single"/>
        </w:rPr>
      </w:pPr>
      <w:bookmarkStart w:id="32" w:name="_Toc3902515"/>
      <w:r w:rsidRPr="00ED5A2B">
        <w:rPr>
          <w:rFonts w:eastAsia="Times New Roman"/>
          <w:b/>
          <w:u w:val="single"/>
        </w:rPr>
        <w:t>Rule 19</w:t>
      </w:r>
      <w:commentRangeStart w:id="33"/>
      <w:r w:rsidRPr="00ED5A2B">
        <w:rPr>
          <w:rFonts w:eastAsia="Times New Roman"/>
          <w:b/>
          <w:u w:val="single"/>
        </w:rPr>
        <w:t>.105</w:t>
      </w:r>
      <w:r w:rsidR="00C85F42" w:rsidRPr="00ED5A2B">
        <w:rPr>
          <w:rFonts w:eastAsia="Times New Roman"/>
          <w:b/>
          <w:u w:val="single"/>
        </w:rPr>
        <w:t xml:space="preserve">  </w:t>
      </w:r>
      <w:r w:rsidRPr="00ED5A2B">
        <w:rPr>
          <w:rFonts w:eastAsia="Times New Roman"/>
          <w:b/>
          <w:u w:val="single"/>
        </w:rPr>
        <w:t>Division-Administered Federal Programs</w:t>
      </w:r>
      <w:bookmarkEnd w:id="32"/>
    </w:p>
    <w:p w:rsidR="009929E8" w:rsidRPr="00ED5A2B" w:rsidRDefault="009929E8" w:rsidP="009929E8">
      <w:pPr>
        <w:spacing w:after="240" w:line="360" w:lineRule="atLeast"/>
        <w:ind w:left="720" w:hanging="720"/>
        <w:jc w:val="both"/>
        <w:rPr>
          <w:rFonts w:eastAsia="Times New Roman"/>
          <w:bCs/>
          <w:u w:val="single"/>
        </w:rPr>
      </w:pPr>
      <w:r w:rsidRPr="00ED5A2B">
        <w:rPr>
          <w:rFonts w:eastAsia="Times New Roman"/>
          <w:bCs/>
          <w:u w:val="single"/>
        </w:rPr>
        <w:t>(A)</w:t>
      </w:r>
      <w:r w:rsidRPr="00ED5A2B">
        <w:rPr>
          <w:rFonts w:eastAsia="Times New Roman"/>
          <w:bCs/>
          <w:u w:val="single"/>
        </w:rPr>
        <w:tab/>
        <w:t>Federal programs that the Division is responsible for administering include</w:t>
      </w:r>
      <w:r w:rsidR="009D26AF" w:rsidRPr="00ED5A2B">
        <w:rPr>
          <w:rFonts w:eastAsia="Times New Roman"/>
          <w:bCs/>
          <w:u w:val="single"/>
        </w:rPr>
        <w:t xml:space="preserve"> without limitation:</w:t>
      </w:r>
    </w:p>
    <w:p w:rsidR="009929E8" w:rsidRPr="00ED5A2B" w:rsidRDefault="009929E8" w:rsidP="009929E8">
      <w:pPr>
        <w:spacing w:after="240" w:line="360" w:lineRule="atLeast"/>
        <w:ind w:left="1440" w:hanging="720"/>
        <w:jc w:val="both"/>
        <w:rPr>
          <w:rFonts w:eastAsia="Times New Roman"/>
          <w:bCs/>
          <w:u w:val="single"/>
        </w:rPr>
      </w:pPr>
      <w:r w:rsidRPr="00ED5A2B">
        <w:rPr>
          <w:rFonts w:eastAsia="Times New Roman"/>
          <w:bCs/>
          <w:u w:val="single"/>
        </w:rPr>
        <w:t>(1)</w:t>
      </w:r>
      <w:r w:rsidRPr="00ED5A2B">
        <w:rPr>
          <w:rFonts w:eastAsia="Times New Roman"/>
          <w:bCs/>
          <w:u w:val="single"/>
        </w:rPr>
        <w:tab/>
        <w:t>Attainment and maintenance of the national ambient air quality standards (40 C.F.R. Part 50);</w:t>
      </w:r>
    </w:p>
    <w:p w:rsidR="009929E8" w:rsidRPr="00ED5A2B" w:rsidRDefault="009929E8" w:rsidP="009929E8">
      <w:pPr>
        <w:spacing w:after="240" w:line="360" w:lineRule="atLeast"/>
        <w:ind w:left="1440" w:hanging="720"/>
        <w:jc w:val="both"/>
        <w:rPr>
          <w:rFonts w:eastAsia="Times New Roman"/>
          <w:bCs/>
          <w:u w:val="single"/>
        </w:rPr>
      </w:pPr>
      <w:r w:rsidRPr="00ED5A2B">
        <w:rPr>
          <w:rFonts w:eastAsia="Times New Roman"/>
          <w:bCs/>
          <w:u w:val="single"/>
        </w:rPr>
        <w:t>(2</w:t>
      </w:r>
      <w:r w:rsidR="005F52D0" w:rsidRPr="00ED5A2B">
        <w:rPr>
          <w:rFonts w:eastAsia="Times New Roman"/>
          <w:bCs/>
          <w:u w:val="single"/>
        </w:rPr>
        <w:t>)</w:t>
      </w:r>
      <w:r w:rsidR="005F52D0" w:rsidRPr="00ED5A2B">
        <w:rPr>
          <w:rFonts w:eastAsia="Times New Roman"/>
          <w:bCs/>
          <w:u w:val="single"/>
        </w:rPr>
        <w:tab/>
      </w:r>
      <w:r w:rsidRPr="00ED5A2B">
        <w:rPr>
          <w:rFonts w:eastAsia="Times New Roman"/>
          <w:bCs/>
          <w:u w:val="single"/>
        </w:rPr>
        <w:t>Certain delegated subparts of the New Source Performance Standards (40 C.F.R. Part 60);</w:t>
      </w:r>
    </w:p>
    <w:p w:rsidR="009929E8" w:rsidRPr="00ED5A2B" w:rsidRDefault="009929E8" w:rsidP="009929E8">
      <w:pPr>
        <w:spacing w:after="240" w:line="360" w:lineRule="atLeast"/>
        <w:ind w:left="1440" w:hanging="720"/>
        <w:jc w:val="both"/>
        <w:rPr>
          <w:rFonts w:eastAsia="Times New Roman"/>
          <w:bCs/>
          <w:u w:val="single"/>
        </w:rPr>
      </w:pPr>
      <w:r w:rsidRPr="00ED5A2B">
        <w:rPr>
          <w:rFonts w:eastAsia="Times New Roman"/>
          <w:bCs/>
          <w:u w:val="single"/>
        </w:rPr>
        <w:t>(3)</w:t>
      </w:r>
      <w:r w:rsidRPr="00ED5A2B">
        <w:rPr>
          <w:rFonts w:eastAsia="Times New Roman"/>
          <w:bCs/>
          <w:u w:val="single"/>
        </w:rPr>
        <w:tab/>
        <w:t>Provisions designed for the Prevention of Significant Deterioration (40 C.F.R. 52.21);</w:t>
      </w:r>
    </w:p>
    <w:p w:rsidR="009929E8" w:rsidRPr="00ED5A2B" w:rsidRDefault="009929E8" w:rsidP="009929E8">
      <w:pPr>
        <w:spacing w:after="240" w:line="360" w:lineRule="atLeast"/>
        <w:ind w:left="1440" w:hanging="720"/>
        <w:jc w:val="both"/>
        <w:rPr>
          <w:rFonts w:eastAsia="Times New Roman"/>
          <w:bCs/>
          <w:u w:val="single"/>
        </w:rPr>
      </w:pPr>
      <w:r w:rsidRPr="00ED5A2B">
        <w:rPr>
          <w:rFonts w:eastAsia="Times New Roman"/>
          <w:bCs/>
          <w:u w:val="single"/>
        </w:rPr>
        <w:t>(4</w:t>
      </w:r>
      <w:r w:rsidR="005F52D0" w:rsidRPr="00ED5A2B">
        <w:rPr>
          <w:rFonts w:eastAsia="Times New Roman"/>
          <w:bCs/>
          <w:u w:val="single"/>
        </w:rPr>
        <w:t>)</w:t>
      </w:r>
      <w:r w:rsidR="005F52D0" w:rsidRPr="00ED5A2B">
        <w:rPr>
          <w:rFonts w:eastAsia="Times New Roman"/>
          <w:bCs/>
          <w:u w:val="single"/>
        </w:rPr>
        <w:tab/>
      </w:r>
      <w:r w:rsidRPr="00ED5A2B">
        <w:rPr>
          <w:rFonts w:eastAsia="Times New Roman"/>
          <w:bCs/>
          <w:u w:val="single"/>
        </w:rPr>
        <w:t xml:space="preserve">Minor new source review (40 C.F.R. Part 51); and </w:t>
      </w:r>
    </w:p>
    <w:p w:rsidR="009929E8" w:rsidRPr="00ED5A2B" w:rsidRDefault="009929E8" w:rsidP="009929E8">
      <w:pPr>
        <w:spacing w:after="240" w:line="360" w:lineRule="atLeast"/>
        <w:ind w:left="1440" w:hanging="720"/>
        <w:jc w:val="both"/>
        <w:rPr>
          <w:rFonts w:eastAsia="Times New Roman"/>
          <w:bCs/>
          <w:u w:val="single"/>
        </w:rPr>
      </w:pPr>
      <w:r w:rsidRPr="00ED5A2B">
        <w:rPr>
          <w:rFonts w:eastAsia="Times New Roman"/>
          <w:bCs/>
          <w:u w:val="single"/>
        </w:rPr>
        <w:t>(5)</w:t>
      </w:r>
      <w:r w:rsidRPr="00ED5A2B">
        <w:rPr>
          <w:rFonts w:eastAsia="Times New Roman"/>
          <w:bCs/>
          <w:u w:val="single"/>
        </w:rPr>
        <w:tab/>
        <w:t xml:space="preserve">Certain delegated subparts of the National Emission Standards for Hazardous Air Pollutants (40 C.F.R. Parts 61 and 63). </w:t>
      </w:r>
    </w:p>
    <w:p w:rsidR="009929E8" w:rsidRPr="00ED5A2B" w:rsidRDefault="009929E8" w:rsidP="00153692">
      <w:pPr>
        <w:spacing w:after="240" w:line="360" w:lineRule="atLeast"/>
        <w:jc w:val="both"/>
        <w:rPr>
          <w:rFonts w:eastAsia="Times New Roman"/>
          <w:bCs/>
          <w:u w:val="single"/>
        </w:rPr>
      </w:pPr>
      <w:r w:rsidRPr="00ED5A2B">
        <w:rPr>
          <w:rFonts w:eastAsia="Times New Roman"/>
          <w:bCs/>
          <w:u w:val="single"/>
        </w:rPr>
        <w:t>(</w:t>
      </w:r>
      <w:r w:rsidR="00673F14" w:rsidRPr="00ED5A2B">
        <w:rPr>
          <w:rFonts w:eastAsia="Times New Roman"/>
          <w:bCs/>
          <w:u w:val="single"/>
        </w:rPr>
        <w:t>B</w:t>
      </w:r>
      <w:r w:rsidRPr="00ED5A2B">
        <w:rPr>
          <w:rFonts w:eastAsia="Times New Roman"/>
          <w:bCs/>
          <w:u w:val="single"/>
        </w:rPr>
        <w:t>)</w:t>
      </w:r>
      <w:r w:rsidRPr="00ED5A2B">
        <w:rPr>
          <w:rFonts w:eastAsia="Times New Roman"/>
          <w:bCs/>
          <w:u w:val="single"/>
        </w:rPr>
        <w:tab/>
      </w:r>
      <w:r w:rsidR="005F52D0" w:rsidRPr="00ED5A2B">
        <w:rPr>
          <w:rFonts w:eastAsia="Times New Roman"/>
          <w:bCs/>
          <w:u w:val="single"/>
        </w:rPr>
        <w:t>Rule 19.105</w:t>
      </w:r>
      <w:r w:rsidR="00673F14" w:rsidRPr="00ED5A2B">
        <w:rPr>
          <w:rFonts w:eastAsia="Times New Roman"/>
          <w:bCs/>
          <w:u w:val="single"/>
        </w:rPr>
        <w:t>(A)</w:t>
      </w:r>
      <w:r w:rsidRPr="00ED5A2B">
        <w:rPr>
          <w:rFonts w:eastAsia="Times New Roman"/>
          <w:bCs/>
          <w:u w:val="single"/>
        </w:rPr>
        <w:t xml:space="preserve"> shall not limit the future delegation of federal programs to the </w:t>
      </w:r>
      <w:r w:rsidR="005F52D0" w:rsidRPr="00ED5A2B">
        <w:rPr>
          <w:rFonts w:eastAsia="Times New Roman"/>
          <w:bCs/>
          <w:u w:val="single"/>
        </w:rPr>
        <w:t xml:space="preserve">Division </w:t>
      </w:r>
      <w:r w:rsidR="00673F14" w:rsidRPr="00ED5A2B">
        <w:rPr>
          <w:rFonts w:eastAsia="Times New Roman"/>
          <w:bCs/>
          <w:u w:val="single"/>
        </w:rPr>
        <w:tab/>
      </w:r>
      <w:r w:rsidRPr="00ED5A2B">
        <w:rPr>
          <w:rFonts w:eastAsia="Times New Roman"/>
          <w:bCs/>
          <w:u w:val="single"/>
        </w:rPr>
        <w:t>for administration.</w:t>
      </w:r>
    </w:p>
    <w:p w:rsidR="009929E8" w:rsidRPr="00ED5A2B" w:rsidRDefault="005F52D0" w:rsidP="009929E8">
      <w:pPr>
        <w:spacing w:before="240" w:after="240" w:line="360" w:lineRule="atLeast"/>
        <w:ind w:left="720" w:hanging="720"/>
        <w:jc w:val="both"/>
        <w:rPr>
          <w:rFonts w:eastAsia="Times New Roman"/>
          <w:bCs/>
          <w:u w:val="single"/>
        </w:rPr>
      </w:pPr>
      <w:r w:rsidRPr="00ED5A2B">
        <w:rPr>
          <w:rFonts w:eastAsia="Times New Roman"/>
          <w:bCs/>
          <w:u w:val="single"/>
        </w:rPr>
        <w:t>(</w:t>
      </w:r>
      <w:r w:rsidR="00673F14" w:rsidRPr="00ED5A2B">
        <w:rPr>
          <w:rFonts w:eastAsia="Times New Roman"/>
          <w:bCs/>
          <w:u w:val="single"/>
        </w:rPr>
        <w:t>C</w:t>
      </w:r>
      <w:r w:rsidRPr="00ED5A2B">
        <w:rPr>
          <w:rFonts w:eastAsia="Times New Roman"/>
          <w:bCs/>
          <w:u w:val="single"/>
        </w:rPr>
        <w:t>)</w:t>
      </w:r>
      <w:r w:rsidRPr="00ED5A2B">
        <w:rPr>
          <w:rFonts w:eastAsia="Times New Roman"/>
          <w:bCs/>
          <w:u w:val="single"/>
        </w:rPr>
        <w:tab/>
        <w:t>Stationary sources subject</w:t>
      </w:r>
      <w:r w:rsidR="009929E8" w:rsidRPr="00ED5A2B">
        <w:rPr>
          <w:rFonts w:eastAsia="Times New Roman"/>
          <w:bCs/>
          <w:u w:val="single"/>
        </w:rPr>
        <w:t xml:space="preserve"> to </w:t>
      </w:r>
      <w:r w:rsidRPr="00ED5A2B">
        <w:rPr>
          <w:rFonts w:eastAsia="Times New Roman"/>
          <w:bCs/>
          <w:u w:val="single"/>
        </w:rPr>
        <w:t>Rule 19</w:t>
      </w:r>
      <w:r w:rsidR="009929E8" w:rsidRPr="00ED5A2B">
        <w:rPr>
          <w:rFonts w:eastAsia="Times New Roman"/>
          <w:bCs/>
          <w:u w:val="single"/>
        </w:rPr>
        <w:t xml:space="preserve"> </w:t>
      </w:r>
      <w:r w:rsidRPr="00ED5A2B">
        <w:rPr>
          <w:rFonts w:eastAsia="Times New Roman"/>
          <w:bCs/>
          <w:u w:val="single"/>
        </w:rPr>
        <w:t xml:space="preserve">shall also comply with all federal programs </w:t>
      </w:r>
      <w:r w:rsidR="009929E8" w:rsidRPr="00ED5A2B">
        <w:rPr>
          <w:rFonts w:eastAsia="Times New Roman"/>
          <w:bCs/>
          <w:u w:val="single"/>
        </w:rPr>
        <w:t xml:space="preserve">that the </w:t>
      </w:r>
      <w:r w:rsidRPr="00ED5A2B">
        <w:rPr>
          <w:rFonts w:eastAsia="Times New Roman"/>
          <w:bCs/>
          <w:u w:val="single"/>
        </w:rPr>
        <w:t>Division is responsible for</w:t>
      </w:r>
      <w:r w:rsidR="009929E8" w:rsidRPr="00ED5A2B">
        <w:rPr>
          <w:rFonts w:eastAsia="Times New Roman"/>
          <w:bCs/>
          <w:u w:val="single"/>
        </w:rPr>
        <w:t xml:space="preserve"> administering</w:t>
      </w:r>
      <w:commentRangeEnd w:id="33"/>
      <w:r w:rsidR="009929E8" w:rsidRPr="00ED5A2B">
        <w:rPr>
          <w:rFonts w:eastAsia="Times New Roman"/>
          <w:bCs/>
          <w:sz w:val="16"/>
          <w:szCs w:val="16"/>
          <w:u w:val="single"/>
        </w:rPr>
        <w:commentReference w:id="33"/>
      </w:r>
      <w:r w:rsidR="00CA293F" w:rsidRPr="00ED5A2B">
        <w:rPr>
          <w:rFonts w:eastAsia="Times New Roman"/>
          <w:bCs/>
          <w:u w:val="single"/>
        </w:rPr>
        <w:t>.</w:t>
      </w:r>
    </w:p>
    <w:p w:rsidR="005F52D0" w:rsidRPr="00ED5A2B" w:rsidRDefault="005F52D0" w:rsidP="005F52D0">
      <w:pPr>
        <w:keepNext/>
        <w:tabs>
          <w:tab w:val="left" w:pos="1656"/>
        </w:tabs>
        <w:spacing w:after="240"/>
        <w:ind w:left="1656" w:hanging="1656"/>
        <w:outlineLvl w:val="1"/>
        <w:rPr>
          <w:rFonts w:eastAsia="Times New Roman" w:cs="Arial"/>
          <w:b/>
          <w:szCs w:val="32"/>
          <w:u w:val="single"/>
        </w:rPr>
      </w:pPr>
      <w:commentRangeStart w:id="34"/>
      <w:r w:rsidRPr="00ED5A2B">
        <w:rPr>
          <w:rFonts w:eastAsia="Times New Roman" w:cs="Arial"/>
          <w:b/>
          <w:szCs w:val="32"/>
          <w:u w:val="single"/>
        </w:rPr>
        <w:t>Rule 19.106  Incorporation by Reference</w:t>
      </w:r>
    </w:p>
    <w:p w:rsidR="005F52D0" w:rsidRPr="00ED5A2B" w:rsidRDefault="00FC5CD7" w:rsidP="005F52D0">
      <w:pPr>
        <w:spacing w:after="240"/>
        <w:jc w:val="both"/>
        <w:rPr>
          <w:rFonts w:eastAsia="Times New Roman" w:cs="Arial"/>
          <w:bCs/>
          <w:szCs w:val="32"/>
          <w:u w:val="single"/>
        </w:rPr>
      </w:pPr>
      <w:r w:rsidRPr="00ED5A2B">
        <w:rPr>
          <w:rFonts w:eastAsia="Times New Roman" w:cs="Arial"/>
          <w:bCs/>
          <w:szCs w:val="32"/>
          <w:u w:val="single"/>
        </w:rPr>
        <w:t xml:space="preserve">Unless a contrary intent is expressly stated, any </w:t>
      </w:r>
      <w:r w:rsidRPr="00ED5A2B">
        <w:rPr>
          <w:bCs/>
          <w:u w:val="single"/>
        </w:rPr>
        <w:t>adoption or descriptive reference to another law shall be construed as though the reference law were set forth in Rule 19 line-by-line, word-for-word</w:t>
      </w:r>
      <w:r w:rsidR="001A315E" w:rsidRPr="00ED5A2B">
        <w:rPr>
          <w:bCs/>
          <w:u w:val="single"/>
        </w:rPr>
        <w:t xml:space="preserve"> as it existed on the effective date of Rule 19</w:t>
      </w:r>
      <w:r w:rsidR="005F52D0" w:rsidRPr="00ED5A2B">
        <w:rPr>
          <w:rFonts w:eastAsia="Times New Roman" w:cs="Arial"/>
          <w:bCs/>
          <w:szCs w:val="32"/>
          <w:u w:val="single"/>
        </w:rPr>
        <w:t>.</w:t>
      </w:r>
      <w:commentRangeEnd w:id="34"/>
      <w:r w:rsidR="005F52D0" w:rsidRPr="00ED5A2B">
        <w:rPr>
          <w:rFonts w:eastAsia="Times New Roman" w:cs="Arial"/>
          <w:bCs/>
          <w:sz w:val="16"/>
          <w:szCs w:val="16"/>
        </w:rPr>
        <w:commentReference w:id="34"/>
      </w:r>
    </w:p>
    <w:p w:rsidR="005F52D0" w:rsidRPr="00ED5A2B" w:rsidRDefault="005F52D0" w:rsidP="005F52D0">
      <w:pPr>
        <w:keepNext/>
        <w:tabs>
          <w:tab w:val="left" w:pos="1656"/>
        </w:tabs>
        <w:spacing w:after="240"/>
        <w:ind w:left="1656" w:hanging="1656"/>
        <w:outlineLvl w:val="1"/>
        <w:rPr>
          <w:rFonts w:eastAsia="Times New Roman" w:cs="Arial"/>
          <w:b/>
          <w:szCs w:val="32"/>
          <w:u w:val="single"/>
        </w:rPr>
      </w:pPr>
      <w:commentRangeStart w:id="35"/>
      <w:r w:rsidRPr="00ED5A2B">
        <w:rPr>
          <w:rFonts w:eastAsia="Times New Roman" w:cs="Arial"/>
          <w:b/>
          <w:szCs w:val="32"/>
          <w:u w:val="single"/>
        </w:rPr>
        <w:t>Rule 19.107  Effective Date</w:t>
      </w:r>
    </w:p>
    <w:p w:rsidR="005F52D0" w:rsidRPr="00ED5A2B" w:rsidRDefault="005F52D0" w:rsidP="005F52D0">
      <w:pPr>
        <w:widowControl w:val="0"/>
        <w:spacing w:after="240" w:line="360" w:lineRule="atLeast"/>
        <w:jc w:val="both"/>
        <w:rPr>
          <w:rFonts w:eastAsia="Times New Roman"/>
          <w:bCs/>
          <w:u w:val="single"/>
        </w:rPr>
      </w:pPr>
      <w:r w:rsidRPr="00ED5A2B">
        <w:rPr>
          <w:rFonts w:eastAsia="Times New Roman"/>
          <w:bCs/>
          <w:u w:val="single"/>
        </w:rPr>
        <w:t>Rule 19 is effective ten (10) days after filing with the Secretary of State, the State Library, and the Bureau of Legislative Research.</w:t>
      </w:r>
      <w:commentRangeEnd w:id="35"/>
      <w:r w:rsidRPr="00ED5A2B">
        <w:rPr>
          <w:rFonts w:eastAsia="Times New Roman" w:cs="Arial"/>
          <w:bCs/>
          <w:sz w:val="16"/>
          <w:szCs w:val="16"/>
        </w:rPr>
        <w:commentReference w:id="35"/>
      </w:r>
    </w:p>
    <w:p w:rsidR="005F52D0" w:rsidRPr="00ED5A2B" w:rsidRDefault="005F52D0" w:rsidP="005F52D0">
      <w:pPr>
        <w:spacing w:after="240"/>
        <w:jc w:val="both"/>
        <w:rPr>
          <w:rFonts w:eastAsia="Times New Roman" w:cs="Arial"/>
          <w:bCs/>
          <w:szCs w:val="32"/>
          <w:u w:val="single"/>
        </w:rPr>
      </w:pPr>
    </w:p>
    <w:p w:rsidR="005F52D0" w:rsidRPr="00ED5A2B" w:rsidRDefault="005F52D0" w:rsidP="009929E8">
      <w:pPr>
        <w:spacing w:before="240" w:after="240" w:line="360" w:lineRule="atLeast"/>
        <w:ind w:left="720" w:hanging="720"/>
        <w:jc w:val="both"/>
        <w:rPr>
          <w:rFonts w:eastAsia="Times New Roman"/>
          <w:bCs/>
        </w:rPr>
      </w:pPr>
    </w:p>
    <w:p w:rsidR="009929E8" w:rsidRPr="00ED5A2B" w:rsidRDefault="009929E8" w:rsidP="00900727">
      <w:pPr>
        <w:autoSpaceDE w:val="0"/>
        <w:autoSpaceDN w:val="0"/>
        <w:rPr>
          <w:bCs/>
        </w:rPr>
        <w:sectPr w:rsidR="009929E8" w:rsidRPr="00ED5A2B" w:rsidSect="00900727">
          <w:headerReference w:type="even" r:id="rId20"/>
          <w:footerReference w:type="default" r:id="rId21"/>
          <w:headerReference w:type="first" r:id="rId22"/>
          <w:pgSz w:w="12240" w:h="15840"/>
          <w:pgMar w:top="1440" w:right="1440" w:bottom="1440" w:left="1440" w:header="1440" w:footer="1440" w:gutter="0"/>
          <w:pgNumType w:start="1" w:chapStyle="1"/>
          <w:cols w:space="720"/>
          <w:noEndnote/>
        </w:sectPr>
      </w:pPr>
    </w:p>
    <w:p w:rsidR="000A7FAA" w:rsidRPr="00ED5A2B" w:rsidRDefault="000A7FAA" w:rsidP="00900727">
      <w:pPr>
        <w:pStyle w:val="Heading1"/>
        <w:rPr>
          <w:rFonts w:cs="Times New Roman"/>
        </w:rPr>
      </w:pPr>
      <w:bookmarkStart w:id="36" w:name="_Toc16041526"/>
      <w:bookmarkStart w:id="37" w:name="_Toc16041572"/>
      <w:bookmarkStart w:id="38" w:name="_Toc16387947"/>
      <w:bookmarkStart w:id="39" w:name="_Toc16387962"/>
      <w:bookmarkStart w:id="40" w:name="_Toc16388041"/>
      <w:bookmarkStart w:id="41" w:name="_Toc16388092"/>
      <w:bookmarkStart w:id="42" w:name="_Toc16388128"/>
      <w:bookmarkStart w:id="43" w:name="_Toc16388169"/>
      <w:bookmarkStart w:id="44" w:name="_Toc16390787"/>
      <w:bookmarkStart w:id="45" w:name="_Toc16391250"/>
      <w:bookmarkStart w:id="46" w:name="_Toc16391267"/>
      <w:bookmarkStart w:id="47" w:name="_Toc16391371"/>
      <w:bookmarkStart w:id="48" w:name="_Toc16391613"/>
      <w:bookmarkStart w:id="49" w:name="_Toc16391865"/>
      <w:bookmarkStart w:id="50" w:name="_Toc1639197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A7FAA" w:rsidRPr="00ED5A2B" w:rsidRDefault="000A7FAA" w:rsidP="00900727">
      <w:pPr>
        <w:pStyle w:val="ADEQTitle"/>
        <w:rPr>
          <w:rFonts w:cs="Times New Roman"/>
        </w:rPr>
      </w:pPr>
      <w:bookmarkStart w:id="51" w:name="_Toc29803536"/>
      <w:r w:rsidRPr="00ED5A2B">
        <w:rPr>
          <w:rFonts w:cs="Times New Roman"/>
        </w:rPr>
        <w:t>CHAPTER 2:  DEFINITIONS</w:t>
      </w:r>
      <w:bookmarkEnd w:id="51"/>
    </w:p>
    <w:p w:rsidR="000A7FAA" w:rsidRPr="00ED5A2B" w:rsidRDefault="000A7FAA" w:rsidP="005E69F6">
      <w:pPr>
        <w:spacing w:line="360" w:lineRule="atLeast"/>
        <w:jc w:val="both"/>
      </w:pPr>
      <w:r w:rsidRPr="00ED5A2B">
        <w:t xml:space="preserve">Terms and phrases used in </w:t>
      </w:r>
      <w:r w:rsidRPr="00ED5A2B">
        <w:rPr>
          <w:strike/>
        </w:rPr>
        <w:t xml:space="preserve">this </w:t>
      </w:r>
      <w:r w:rsidR="00572299" w:rsidRPr="00ED5A2B">
        <w:rPr>
          <w:strike/>
        </w:rPr>
        <w:t xml:space="preserve">regulation </w:t>
      </w:r>
      <w:r w:rsidRPr="00ED5A2B">
        <w:rPr>
          <w:strike/>
        </w:rPr>
        <w:t>which</w:t>
      </w:r>
      <w:r w:rsidRPr="00ED5A2B">
        <w:t xml:space="preserve"> </w:t>
      </w:r>
      <w:r w:rsidR="003D67EF" w:rsidRPr="00ED5A2B">
        <w:rPr>
          <w:u w:val="single"/>
        </w:rPr>
        <w:t>R</w:t>
      </w:r>
      <w:r w:rsidR="00572299" w:rsidRPr="00ED5A2B">
        <w:rPr>
          <w:u w:val="single"/>
        </w:rPr>
        <w:t>ule</w:t>
      </w:r>
      <w:r w:rsidR="003D67EF" w:rsidRPr="00ED5A2B">
        <w:rPr>
          <w:u w:val="single"/>
        </w:rPr>
        <w:t xml:space="preserve"> 19</w:t>
      </w:r>
      <w:r w:rsidR="00572299" w:rsidRPr="00ED5A2B">
        <w:rPr>
          <w:u w:val="single"/>
        </w:rPr>
        <w:t xml:space="preserve"> </w:t>
      </w:r>
      <w:r w:rsidR="005F52D0" w:rsidRPr="00ED5A2B">
        <w:rPr>
          <w:u w:val="single"/>
        </w:rPr>
        <w:t>that</w:t>
      </w:r>
      <w:r w:rsidR="005F52D0" w:rsidRPr="00ED5A2B">
        <w:t xml:space="preserve"> </w:t>
      </w:r>
      <w:r w:rsidRPr="00ED5A2B">
        <w:t xml:space="preserve">are not explicitly defined </w:t>
      </w:r>
      <w:r w:rsidRPr="00ED5A2B">
        <w:rPr>
          <w:strike/>
        </w:rPr>
        <w:t>herein shall</w:t>
      </w:r>
      <w:r w:rsidRPr="00ED5A2B">
        <w:t xml:space="preserve"> have the same meaning as those terms </w:t>
      </w:r>
      <w:r w:rsidRPr="00ED5A2B">
        <w:rPr>
          <w:strike/>
        </w:rPr>
        <w:t>which</w:t>
      </w:r>
      <w:r w:rsidRPr="00ED5A2B">
        <w:t xml:space="preserve"> </w:t>
      </w:r>
      <w:r w:rsidR="005F52D0" w:rsidRPr="00ED5A2B">
        <w:rPr>
          <w:u w:val="single"/>
        </w:rPr>
        <w:t xml:space="preserve">that </w:t>
      </w:r>
      <w:r w:rsidRPr="00ED5A2B">
        <w:t>are use</w:t>
      </w:r>
      <w:r w:rsidR="00B72448" w:rsidRPr="00ED5A2B">
        <w:t xml:space="preserve">d in the </w:t>
      </w:r>
      <w:r w:rsidR="00B72448" w:rsidRPr="00ED5A2B">
        <w:rPr>
          <w:strike/>
        </w:rPr>
        <w:t xml:space="preserve">federal </w:t>
      </w:r>
      <w:r w:rsidR="00B72448" w:rsidRPr="00ED5A2B">
        <w:t>Clean Air Act.</w:t>
      </w:r>
      <w:r w:rsidRPr="00ED5A2B">
        <w:t xml:space="preserve"> For purposes of </w:t>
      </w:r>
      <w:r w:rsidRPr="00ED5A2B">
        <w:rPr>
          <w:strike/>
        </w:rPr>
        <w:t xml:space="preserve">this </w:t>
      </w:r>
      <w:r w:rsidR="009970A3" w:rsidRPr="00ED5A2B">
        <w:rPr>
          <w:strike/>
        </w:rPr>
        <w:t>r</w:t>
      </w:r>
      <w:r w:rsidR="00572299" w:rsidRPr="00ED5A2B">
        <w:rPr>
          <w:strike/>
        </w:rPr>
        <w:t>egulation</w:t>
      </w:r>
      <w:r w:rsidR="00572299" w:rsidRPr="00ED5A2B">
        <w:t xml:space="preserve"> </w:t>
      </w:r>
      <w:r w:rsidR="005F52D0" w:rsidRPr="00ED5A2B">
        <w:rPr>
          <w:u w:val="single"/>
        </w:rPr>
        <w:t>Rule 19</w:t>
      </w:r>
      <w:r w:rsidRPr="00ED5A2B">
        <w:t>:</w:t>
      </w:r>
    </w:p>
    <w:p w:rsidR="000A7FAA" w:rsidRPr="00ED5A2B" w:rsidRDefault="000A7FAA" w:rsidP="005E69F6">
      <w:pPr>
        <w:spacing w:line="360" w:lineRule="atLeast"/>
        <w:jc w:val="both"/>
      </w:pPr>
    </w:p>
    <w:p w:rsidR="000A7FAA" w:rsidRPr="00ED5A2B" w:rsidRDefault="000A7FAA" w:rsidP="005E69F6">
      <w:pPr>
        <w:spacing w:line="360" w:lineRule="atLeast"/>
        <w:jc w:val="both"/>
        <w:rPr>
          <w:strike/>
        </w:rPr>
      </w:pPr>
      <w:commentRangeStart w:id="52"/>
      <w:r w:rsidRPr="00ED5A2B">
        <w:rPr>
          <w:b/>
          <w:bCs/>
          <w:strike/>
        </w:rPr>
        <w:t>“12-month period”</w:t>
      </w:r>
      <w:r w:rsidRPr="00ED5A2B">
        <w:rPr>
          <w:strike/>
        </w:rPr>
        <w:t xml:space="preserve"> means a period of 12 consecutive months determined on a rolling basis with a new 12-month period beginning on the first day of each calendar month.</w:t>
      </w:r>
      <w:commentRangeEnd w:id="52"/>
      <w:r w:rsidR="005F52D0" w:rsidRPr="00ED5A2B">
        <w:rPr>
          <w:rStyle w:val="CommentReference"/>
          <w:rFonts w:eastAsia="Times New Roman"/>
          <w:bCs/>
          <w:lang w:val="x-none" w:eastAsia="x-none"/>
        </w:rPr>
        <w:commentReference w:id="52"/>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“Actual emissions”</w:t>
      </w:r>
      <w:r w:rsidRPr="00ED5A2B">
        <w:t xml:space="preserve"> means the quantity of federally regulated air pollutants emitted from a stationary source considering emissions control equipment and actual hours of </w:t>
      </w:r>
      <w:commentRangeStart w:id="53"/>
      <w:r w:rsidR="00F17F84" w:rsidRPr="00ED5A2B">
        <w:rPr>
          <w:rFonts w:eastAsia="Times New Roman" w:cs="Arial"/>
          <w:bCs/>
          <w:szCs w:val="32"/>
          <w:u w:val="single"/>
        </w:rPr>
        <w:t xml:space="preserve">stationary </w:t>
      </w:r>
      <w:r w:rsidR="00F17F84" w:rsidRPr="00ED5A2B">
        <w:rPr>
          <w:rFonts w:eastAsia="Times New Roman" w:cs="Arial"/>
          <w:bCs/>
          <w:szCs w:val="32"/>
        </w:rPr>
        <w:t xml:space="preserve">source </w:t>
      </w:r>
      <w:commentRangeEnd w:id="53"/>
      <w:r w:rsidR="00F17F84" w:rsidRPr="00ED5A2B">
        <w:rPr>
          <w:rFonts w:eastAsia="Times New Roman" w:cs="Arial"/>
          <w:bCs/>
          <w:sz w:val="16"/>
          <w:szCs w:val="16"/>
        </w:rPr>
        <w:commentReference w:id="53"/>
      </w:r>
      <w:r w:rsidRPr="00ED5A2B">
        <w:t>operation or amount of material processed.</w:t>
      </w:r>
    </w:p>
    <w:p w:rsidR="000A7FAA" w:rsidRPr="00ED5A2B" w:rsidRDefault="000A7FAA" w:rsidP="005E69F6">
      <w:pPr>
        <w:spacing w:line="360" w:lineRule="atLeast"/>
        <w:jc w:val="both"/>
      </w:pPr>
    </w:p>
    <w:p w:rsidR="00294029" w:rsidRPr="00ED5A2B" w:rsidRDefault="00294029" w:rsidP="00294029">
      <w:pPr>
        <w:spacing w:line="360" w:lineRule="atLeast"/>
        <w:jc w:val="both"/>
      </w:pPr>
      <w:commentRangeStart w:id="54"/>
      <w:r w:rsidRPr="00ED5A2B">
        <w:rPr>
          <w:b/>
          <w:bCs/>
          <w:u w:val="single"/>
        </w:rPr>
        <w:t>“Clean Air Act”</w:t>
      </w:r>
      <w:r w:rsidRPr="00ED5A2B">
        <w:rPr>
          <w:u w:val="single"/>
        </w:rPr>
        <w:t xml:space="preserve"> </w:t>
      </w:r>
      <w:commentRangeEnd w:id="54"/>
      <w:r w:rsidRPr="00ED5A2B">
        <w:rPr>
          <w:rStyle w:val="CommentReference"/>
          <w:rFonts w:eastAsia="Times New Roman"/>
          <w:bCs/>
          <w:lang w:val="x-none" w:eastAsia="x-none"/>
        </w:rPr>
        <w:commentReference w:id="54"/>
      </w:r>
      <w:r w:rsidRPr="00ED5A2B">
        <w:rPr>
          <w:u w:val="single"/>
        </w:rPr>
        <w:t xml:space="preserve">means the federal Clean Air Act, as amended, 42 U.S.C. 7401, </w:t>
      </w:r>
      <w:r w:rsidRPr="00ED5A2B">
        <w:rPr>
          <w:i/>
          <w:u w:val="single"/>
        </w:rPr>
        <w:t>et seq</w:t>
      </w:r>
      <w:r w:rsidRPr="00ED5A2B">
        <w:t xml:space="preserve">. </w:t>
      </w:r>
      <w:r w:rsidRPr="00ED5A2B">
        <w:rPr>
          <w:rStyle w:val="CommentReference"/>
          <w:rFonts w:eastAsia="Times New Roman"/>
          <w:bCs/>
          <w:lang w:val="x-none" w:eastAsia="x-none"/>
        </w:rPr>
        <w:commentReference w:id="55"/>
      </w:r>
    </w:p>
    <w:p w:rsidR="00294029" w:rsidRPr="00ED5A2B" w:rsidRDefault="00294029" w:rsidP="005E69F6">
      <w:pPr>
        <w:spacing w:line="360" w:lineRule="atLeast"/>
        <w:jc w:val="both"/>
      </w:pPr>
    </w:p>
    <w:p w:rsidR="000A7FAA" w:rsidRPr="00ED5A2B" w:rsidRDefault="000A7FAA" w:rsidP="005E69F6">
      <w:pPr>
        <w:spacing w:line="360" w:lineRule="atLeast"/>
        <w:jc w:val="both"/>
      </w:pPr>
      <w:r w:rsidRPr="00ED5A2B">
        <w:rPr>
          <w:b/>
        </w:rPr>
        <w:t>“CO</w:t>
      </w:r>
      <w:r w:rsidRPr="00ED5A2B">
        <w:rPr>
          <w:b/>
          <w:vertAlign w:val="subscript"/>
        </w:rPr>
        <w:t>2</w:t>
      </w:r>
      <w:r w:rsidRPr="00ED5A2B">
        <w:rPr>
          <w:b/>
        </w:rPr>
        <w:t xml:space="preserve"> equivalent emissions”</w:t>
      </w:r>
      <w:r w:rsidRPr="00ED5A2B">
        <w:t xml:space="preserve"> </w:t>
      </w:r>
      <w:commentRangeStart w:id="56"/>
      <w:r w:rsidRPr="00ED5A2B">
        <w:rPr>
          <w:strike/>
        </w:rPr>
        <w:t>(CO</w:t>
      </w:r>
      <w:r w:rsidRPr="00ED5A2B">
        <w:rPr>
          <w:strike/>
          <w:vertAlign w:val="subscript"/>
        </w:rPr>
        <w:t>2</w:t>
      </w:r>
      <w:r w:rsidRPr="00ED5A2B">
        <w:rPr>
          <w:strike/>
        </w:rPr>
        <w:t xml:space="preserve">e) </w:t>
      </w:r>
      <w:commentRangeEnd w:id="56"/>
      <w:r w:rsidR="00F17F84" w:rsidRPr="00ED5A2B">
        <w:rPr>
          <w:rStyle w:val="CommentReference"/>
          <w:rFonts w:eastAsia="Times New Roman"/>
          <w:bCs/>
          <w:strike/>
          <w:lang w:val="x-none" w:eastAsia="x-none"/>
        </w:rPr>
        <w:commentReference w:id="56"/>
      </w:r>
      <w:r w:rsidRPr="00ED5A2B">
        <w:rPr>
          <w:strike/>
        </w:rPr>
        <w:t>shall represent</w:t>
      </w:r>
      <w:r w:rsidRPr="00ED5A2B">
        <w:t xml:space="preserve"> </w:t>
      </w:r>
      <w:r w:rsidR="00514336" w:rsidRPr="00ED5A2B">
        <w:rPr>
          <w:u w:val="single"/>
        </w:rPr>
        <w:t xml:space="preserve">means </w:t>
      </w:r>
      <w:r w:rsidRPr="00ED5A2B">
        <w:t xml:space="preserve">an amount of </w:t>
      </w:r>
      <w:commentRangeStart w:id="57"/>
      <w:r w:rsidR="00F17F84" w:rsidRPr="00ED5A2B">
        <w:rPr>
          <w:u w:val="single"/>
        </w:rPr>
        <w:t xml:space="preserve">greenhouse gases </w:t>
      </w:r>
      <w:r w:rsidRPr="00ED5A2B">
        <w:rPr>
          <w:strike/>
        </w:rPr>
        <w:t xml:space="preserve">GHGs </w:t>
      </w:r>
      <w:commentRangeEnd w:id="57"/>
      <w:r w:rsidR="00F17F84" w:rsidRPr="00ED5A2B">
        <w:rPr>
          <w:rStyle w:val="CommentReference"/>
          <w:rFonts w:eastAsia="Times New Roman"/>
          <w:bCs/>
          <w:lang w:val="x-none" w:eastAsia="x-none"/>
        </w:rPr>
        <w:commentReference w:id="57"/>
      </w:r>
      <w:r w:rsidRPr="00ED5A2B">
        <w:t>emitted</w:t>
      </w:r>
      <w:r w:rsidRPr="00ED5A2B">
        <w:rPr>
          <w:strike/>
        </w:rPr>
        <w:t>, and shall be</w:t>
      </w:r>
      <w:r w:rsidRPr="00ED5A2B">
        <w:t xml:space="preserve"> </w:t>
      </w:r>
      <w:r w:rsidR="00FE689F" w:rsidRPr="00ED5A2B">
        <w:rPr>
          <w:u w:val="single"/>
        </w:rPr>
        <w:t xml:space="preserve">that is </w:t>
      </w:r>
      <w:r w:rsidRPr="00ED5A2B">
        <w:t>computed by multiplying the mass amount of emissions</w:t>
      </w:r>
      <w:r w:rsidR="00FE689F" w:rsidRPr="00ED5A2B">
        <w:rPr>
          <w:u w:val="single"/>
        </w:rPr>
        <w:t xml:space="preserve"> in tons per year</w:t>
      </w:r>
      <w:r w:rsidRPr="00ED5A2B">
        <w:t xml:space="preserve"> </w:t>
      </w:r>
      <w:r w:rsidRPr="00ED5A2B">
        <w:rPr>
          <w:strike/>
        </w:rPr>
        <w:t>tpy</w:t>
      </w:r>
      <w:r w:rsidRPr="00ED5A2B">
        <w:t xml:space="preserve">, for each of the six </w:t>
      </w:r>
      <w:r w:rsidR="00FE689F" w:rsidRPr="00ED5A2B">
        <w:rPr>
          <w:rFonts w:eastAsia="Times New Roman"/>
          <w:bCs/>
          <w:u w:val="single"/>
        </w:rPr>
        <w:t>(6)</w:t>
      </w:r>
      <w:r w:rsidR="00FE689F" w:rsidRPr="00ED5A2B">
        <w:rPr>
          <w:rFonts w:eastAsia="Times New Roman"/>
          <w:bCs/>
        </w:rPr>
        <w:t xml:space="preserve"> </w:t>
      </w:r>
      <w:r w:rsidRPr="00ED5A2B">
        <w:t xml:space="preserve">greenhouse gases in the </w:t>
      </w:r>
      <w:r w:rsidR="009A17D8" w:rsidRPr="00ED5A2B">
        <w:rPr>
          <w:u w:val="single"/>
        </w:rPr>
        <w:t xml:space="preserve">air </w:t>
      </w:r>
      <w:r w:rsidR="009A17D8" w:rsidRPr="00ED5A2B">
        <w:t>pollutant</w:t>
      </w:r>
      <w:r w:rsidR="00FE689F" w:rsidRPr="00ED5A2B">
        <w:t xml:space="preserve"> </w:t>
      </w:r>
      <w:r w:rsidR="00FE689F" w:rsidRPr="00ED5A2B">
        <w:rPr>
          <w:u w:val="single"/>
        </w:rPr>
        <w:t>greenhouse gases</w:t>
      </w:r>
      <w:r w:rsidRPr="00ED5A2B">
        <w:t xml:space="preserve"> </w:t>
      </w:r>
      <w:r w:rsidRPr="00ED5A2B">
        <w:rPr>
          <w:strike/>
        </w:rPr>
        <w:t>GHGs</w:t>
      </w:r>
      <w:r w:rsidRPr="00ED5A2B">
        <w:t>, by the gas’s associated global warming potential published at Table A-1 to Subpart A of 40 C.F.R. Part 98</w:t>
      </w:r>
      <w:r w:rsidRPr="00ED5A2B">
        <w:rPr>
          <w:strike/>
        </w:rPr>
        <w:t xml:space="preserve"> </w:t>
      </w:r>
      <w:r w:rsidR="00FE689F" w:rsidRPr="00ED5A2B">
        <w:rPr>
          <w:strike/>
        </w:rPr>
        <w:t>–</w:t>
      </w:r>
      <w:r w:rsidRPr="00ED5A2B">
        <w:t xml:space="preserve"> </w:t>
      </w:r>
      <w:r w:rsidR="00FE689F" w:rsidRPr="00ED5A2B">
        <w:rPr>
          <w:u w:val="single"/>
        </w:rPr>
        <w:t>“</w:t>
      </w:r>
      <w:r w:rsidRPr="00ED5A2B">
        <w:t>Global Warming Potentials</w:t>
      </w:r>
      <w:r w:rsidR="00FE689F" w:rsidRPr="00ED5A2B">
        <w:rPr>
          <w:u w:val="single"/>
        </w:rPr>
        <w:t>”</w:t>
      </w:r>
      <w:r w:rsidRPr="00ED5A2B">
        <w:t xml:space="preserve"> </w:t>
      </w:r>
      <w:r w:rsidRPr="00ED5A2B">
        <w:rPr>
          <w:strike/>
        </w:rPr>
        <w:t>(which is incorporated by reference as of the effective date of the federal final rule published by EPA in the Federal Register on November 29, 2013 [78 FR 71948]),</w:t>
      </w:r>
      <w:r w:rsidRPr="00ED5A2B">
        <w:t xml:space="preserve"> and summing the resultant value for each to compute a </w:t>
      </w:r>
      <w:r w:rsidR="00514336" w:rsidRPr="00ED5A2B">
        <w:rPr>
          <w:strike/>
        </w:rPr>
        <w:t>tpy</w:t>
      </w:r>
      <w:r w:rsidRPr="00ED5A2B">
        <w:t xml:space="preserve"> </w:t>
      </w:r>
      <w:r w:rsidR="00790BE0" w:rsidRPr="00ED5A2B">
        <w:rPr>
          <w:u w:val="single"/>
        </w:rPr>
        <w:t xml:space="preserve">tons per year of </w:t>
      </w:r>
      <w:r w:rsidRPr="00ED5A2B">
        <w:t>CO</w:t>
      </w:r>
      <w:r w:rsidRPr="00ED5A2B">
        <w:rPr>
          <w:vertAlign w:val="subscript"/>
        </w:rPr>
        <w:t>2</w:t>
      </w:r>
      <w:r w:rsidR="00B72448" w:rsidRPr="00ED5A2B">
        <w:t xml:space="preserve"> equivalent emissions. </w:t>
      </w:r>
      <w:commentRangeStart w:id="58"/>
      <w:r w:rsidR="00FE689F" w:rsidRPr="00ED5A2B">
        <w:rPr>
          <w:rFonts w:eastAsia="Times New Roman"/>
          <w:bCs/>
          <w:u w:val="single"/>
        </w:rPr>
        <w:t xml:space="preserve">Table A-1 to Subpart A of 40 C.F.R. Part 98 is incorporated by reference as of </w:t>
      </w:r>
      <w:r w:rsidR="00922FA9" w:rsidRPr="00ED5A2B">
        <w:rPr>
          <w:rFonts w:eastAsia="Times New Roman"/>
          <w:bCs/>
          <w:u w:val="single"/>
        </w:rPr>
        <w:t>January 1, 2015.</w:t>
      </w:r>
      <w:commentRangeEnd w:id="58"/>
      <w:r w:rsidR="00922FA9" w:rsidRPr="00ED5A2B">
        <w:rPr>
          <w:rStyle w:val="CommentReference"/>
          <w:rFonts w:eastAsia="Times New Roman"/>
          <w:bCs/>
          <w:lang w:val="x-none" w:eastAsia="x-none"/>
        </w:rPr>
        <w:commentReference w:id="58"/>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“Commission”</w:t>
      </w:r>
      <w:r w:rsidRPr="00ED5A2B">
        <w:t xml:space="preserve"> means the Arkansas Pollution Control and Ecology Commission.</w:t>
      </w:r>
    </w:p>
    <w:p w:rsidR="000A7FAA" w:rsidRPr="00ED5A2B" w:rsidRDefault="000A7FAA" w:rsidP="005E69F6">
      <w:pPr>
        <w:spacing w:line="360" w:lineRule="atLeast"/>
        <w:jc w:val="both"/>
      </w:pPr>
    </w:p>
    <w:p w:rsidR="000A7FAA" w:rsidRPr="00ED5A2B" w:rsidRDefault="000A7FAA" w:rsidP="005E69F6">
      <w:pPr>
        <w:spacing w:line="360" w:lineRule="atLeast"/>
        <w:jc w:val="both"/>
        <w:rPr>
          <w:strike/>
        </w:rPr>
      </w:pPr>
      <w:r w:rsidRPr="00ED5A2B">
        <w:rPr>
          <w:b/>
          <w:bCs/>
        </w:rPr>
        <w:t>“Construction”</w:t>
      </w:r>
      <w:r w:rsidRPr="00ED5A2B">
        <w:t xml:space="preserve"> means fabrication, erection, or installation of equipment. </w:t>
      </w:r>
      <w:r w:rsidRPr="00ED5A2B">
        <w:rPr>
          <w:strike/>
        </w:rPr>
        <w:t>See also 40 C.F.R.</w:t>
      </w:r>
      <w:r w:rsidRPr="00ED5A2B">
        <w:rPr>
          <w:rFonts w:eastAsia="Calibri"/>
          <w:bCs/>
          <w:strike/>
        </w:rPr>
        <w:t xml:space="preserve"> §</w:t>
      </w:r>
      <w:r w:rsidRPr="00ED5A2B">
        <w:rPr>
          <w:strike/>
        </w:rPr>
        <w:t xml:space="preserve"> 60.2, 40 C.F.R.</w:t>
      </w:r>
      <w:r w:rsidRPr="00ED5A2B">
        <w:rPr>
          <w:rFonts w:eastAsia="Calibri"/>
          <w:bCs/>
          <w:strike/>
        </w:rPr>
        <w:t xml:space="preserve"> §</w:t>
      </w:r>
      <w:r w:rsidRPr="00ED5A2B">
        <w:rPr>
          <w:strike/>
        </w:rPr>
        <w:t xml:space="preserve"> 51.165, and 40 C.F.R. </w:t>
      </w:r>
      <w:r w:rsidRPr="00ED5A2B">
        <w:rPr>
          <w:rFonts w:eastAsia="Calibri"/>
          <w:bCs/>
          <w:strike/>
        </w:rPr>
        <w:t>§</w:t>
      </w:r>
      <w:r w:rsidRPr="00ED5A2B">
        <w:rPr>
          <w:strike/>
        </w:rPr>
        <w:t xml:space="preserve"> 52.21.</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“Control apparatus”</w:t>
      </w:r>
      <w:r w:rsidRPr="00ED5A2B">
        <w:t xml:space="preserve"> means any device </w:t>
      </w:r>
      <w:r w:rsidRPr="00ED5A2B">
        <w:rPr>
          <w:strike/>
        </w:rPr>
        <w:t>which</w:t>
      </w:r>
      <w:r w:rsidRPr="00ED5A2B">
        <w:t xml:space="preserve"> </w:t>
      </w:r>
      <w:r w:rsidR="00922FA9" w:rsidRPr="00ED5A2B">
        <w:rPr>
          <w:u w:val="single"/>
        </w:rPr>
        <w:t xml:space="preserve">that </w:t>
      </w:r>
      <w:r w:rsidRPr="00ED5A2B">
        <w:t>prevents, controls, detects or records the emission of any federally regulated air pollutants.</w:t>
      </w:r>
    </w:p>
    <w:p w:rsidR="00860C55" w:rsidRPr="00ED5A2B" w:rsidRDefault="00860C55" w:rsidP="005E69F6">
      <w:pPr>
        <w:spacing w:line="360" w:lineRule="atLeast"/>
        <w:jc w:val="both"/>
      </w:pPr>
    </w:p>
    <w:p w:rsidR="00860C55" w:rsidRPr="00ED5A2B" w:rsidRDefault="00860C55" w:rsidP="005E69F6">
      <w:pPr>
        <w:spacing w:line="360" w:lineRule="atLeast"/>
        <w:jc w:val="both"/>
        <w:rPr>
          <w:b/>
          <w:u w:val="single"/>
        </w:rPr>
      </w:pPr>
      <w:r w:rsidRPr="00ED5A2B">
        <w:rPr>
          <w:b/>
          <w:u w:val="single"/>
        </w:rPr>
        <w:t>“</w:t>
      </w:r>
      <w:commentRangeStart w:id="59"/>
      <w:r w:rsidRPr="00ED5A2B">
        <w:rPr>
          <w:b/>
          <w:u w:val="single"/>
        </w:rPr>
        <w:t>Criteria pollutant</w:t>
      </w:r>
      <w:commentRangeEnd w:id="59"/>
      <w:r w:rsidR="00750E75">
        <w:rPr>
          <w:rStyle w:val="CommentReference"/>
          <w:rFonts w:eastAsia="Times New Roman"/>
          <w:bCs/>
          <w:lang w:val="x-none" w:eastAsia="x-none"/>
        </w:rPr>
        <w:commentReference w:id="59"/>
      </w:r>
      <w:r w:rsidRPr="00ED5A2B">
        <w:rPr>
          <w:b/>
          <w:u w:val="single"/>
        </w:rPr>
        <w:t xml:space="preserve">” </w:t>
      </w:r>
      <w:r w:rsidRPr="00ED5A2B">
        <w:rPr>
          <w:u w:val="single"/>
        </w:rPr>
        <w:t>means</w:t>
      </w:r>
      <w:r w:rsidR="00E44E37" w:rsidRPr="00ED5A2B">
        <w:rPr>
          <w:u w:val="single"/>
        </w:rPr>
        <w:t xml:space="preserve"> an air pollutant for which the EPA sets a</w:t>
      </w:r>
      <w:r w:rsidR="00E44E37" w:rsidRPr="00ED5A2B">
        <w:rPr>
          <w:b/>
          <w:u w:val="single"/>
        </w:rPr>
        <w:t xml:space="preserve"> </w:t>
      </w:r>
      <w:r w:rsidR="00E44E37" w:rsidRPr="00ED5A2B">
        <w:rPr>
          <w:u w:val="single"/>
        </w:rPr>
        <w:t>national ambient air quality standard pursuant to § 108 of the Clean Air Act.</w:t>
      </w:r>
    </w:p>
    <w:p w:rsidR="000A7FAA" w:rsidRPr="00ED5A2B" w:rsidRDefault="000A7FAA" w:rsidP="005E69F6">
      <w:pPr>
        <w:spacing w:line="360" w:lineRule="atLeast"/>
        <w:jc w:val="both"/>
      </w:pPr>
    </w:p>
    <w:p w:rsidR="000A7FAA" w:rsidRPr="00ED5A2B" w:rsidRDefault="000A7FAA" w:rsidP="005E69F6">
      <w:pPr>
        <w:spacing w:line="360" w:lineRule="atLeast"/>
        <w:jc w:val="both"/>
        <w:rPr>
          <w:strike/>
        </w:rPr>
      </w:pPr>
      <w:r w:rsidRPr="00ED5A2B">
        <w:rPr>
          <w:b/>
          <w:bCs/>
          <w:strike/>
        </w:rPr>
        <w:t>“Department”</w:t>
      </w:r>
      <w:r w:rsidRPr="00ED5A2B">
        <w:rPr>
          <w:strike/>
        </w:rPr>
        <w:t xml:space="preserve"> means the Arkansas Department of Environmen</w:t>
      </w:r>
      <w:r w:rsidR="00B72448" w:rsidRPr="00ED5A2B">
        <w:rPr>
          <w:strike/>
        </w:rPr>
        <w:t xml:space="preserve">tal Quality, or its successor. </w:t>
      </w:r>
      <w:r w:rsidRPr="00ED5A2B">
        <w:rPr>
          <w:strike/>
        </w:rPr>
        <w:t xml:space="preserve">When reference is made in this </w:t>
      </w:r>
      <w:r w:rsidR="009970A3" w:rsidRPr="00ED5A2B">
        <w:rPr>
          <w:strike/>
        </w:rPr>
        <w:t>r</w:t>
      </w:r>
      <w:r w:rsidR="00572299" w:rsidRPr="00ED5A2B">
        <w:rPr>
          <w:strike/>
        </w:rPr>
        <w:t>egulation</w:t>
      </w:r>
      <w:r w:rsidRPr="00ED5A2B">
        <w:rPr>
          <w:strike/>
        </w:rPr>
        <w:t xml:space="preserve"> to actions taken by or with reference to the Department, the reference is to the staff of the Department acting at the direction of the Director.</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“Director”</w:t>
      </w:r>
      <w:r w:rsidRPr="00ED5A2B">
        <w:t xml:space="preserve"> means the Director of the </w:t>
      </w:r>
      <w:r w:rsidRPr="00ED5A2B">
        <w:rPr>
          <w:strike/>
        </w:rPr>
        <w:t>Arkansas Department of Environmental Quality</w:t>
      </w:r>
      <w:r w:rsidR="00605581" w:rsidRPr="00ED5A2B">
        <w:rPr>
          <w:u w:val="single"/>
        </w:rPr>
        <w:t xml:space="preserve"> Division</w:t>
      </w:r>
      <w:r w:rsidRPr="00ED5A2B">
        <w:t xml:space="preserve">, or its successor, acting directly or through the staff of the </w:t>
      </w:r>
      <w:r w:rsidRPr="00ED5A2B">
        <w:rPr>
          <w:strike/>
        </w:rPr>
        <w:t>Department</w:t>
      </w:r>
      <w:r w:rsidR="00605581" w:rsidRPr="00ED5A2B">
        <w:rPr>
          <w:u w:val="single"/>
        </w:rPr>
        <w:t xml:space="preserve"> Division</w:t>
      </w:r>
      <w:r w:rsidRPr="00ED5A2B">
        <w:t>.</w:t>
      </w:r>
    </w:p>
    <w:p w:rsidR="009C562C" w:rsidRPr="00ED5A2B" w:rsidRDefault="009C562C" w:rsidP="005E69F6">
      <w:pPr>
        <w:spacing w:line="360" w:lineRule="atLeast"/>
        <w:jc w:val="both"/>
      </w:pPr>
    </w:p>
    <w:p w:rsidR="000A7FAA" w:rsidRPr="00ED5A2B" w:rsidRDefault="009C562C" w:rsidP="00320345">
      <w:pPr>
        <w:spacing w:after="240" w:line="360" w:lineRule="atLeast"/>
        <w:jc w:val="both"/>
        <w:rPr>
          <w:rFonts w:eastAsia="Times New Roman" w:cs="Arial"/>
          <w:bCs/>
          <w:szCs w:val="32"/>
          <w:u w:val="single"/>
        </w:rPr>
      </w:pPr>
      <w:commentRangeStart w:id="60"/>
      <w:r w:rsidRPr="00ED5A2B">
        <w:rPr>
          <w:rFonts w:eastAsia="Times New Roman" w:cs="Arial"/>
          <w:b/>
          <w:bCs/>
          <w:szCs w:val="32"/>
          <w:u w:val="single"/>
        </w:rPr>
        <w:t>“Division”</w:t>
      </w:r>
      <w:r w:rsidRPr="00ED5A2B">
        <w:rPr>
          <w:rFonts w:eastAsia="Times New Roman" w:cs="Arial"/>
          <w:bCs/>
          <w:szCs w:val="32"/>
          <w:u w:val="single"/>
        </w:rPr>
        <w:t xml:space="preserve"> means the Division of Environmental Quality, or its successor. When Rule 19 makes reference to actions taken by or with reference to the Division, the reference is to the staff of the Division acting at the direction of the Director</w:t>
      </w:r>
      <w:r w:rsidR="00427904" w:rsidRPr="00ED5A2B">
        <w:rPr>
          <w:rFonts w:eastAsia="Times New Roman" w:cs="Arial"/>
          <w:bCs/>
          <w:szCs w:val="32"/>
          <w:u w:val="single"/>
        </w:rPr>
        <w:t xml:space="preserve"> </w:t>
      </w:r>
      <w:r w:rsidR="00427904" w:rsidRPr="00ED5A2B">
        <w:rPr>
          <w:u w:val="single"/>
        </w:rPr>
        <w:t>of the Division</w:t>
      </w:r>
      <w:r w:rsidRPr="00ED5A2B">
        <w:rPr>
          <w:rFonts w:eastAsia="Times New Roman" w:cs="Arial"/>
          <w:bCs/>
          <w:szCs w:val="32"/>
          <w:u w:val="single"/>
        </w:rPr>
        <w:t>.</w:t>
      </w:r>
      <w:commentRangeEnd w:id="60"/>
      <w:r w:rsidRPr="00ED5A2B">
        <w:rPr>
          <w:rFonts w:eastAsia="Times New Roman" w:cs="Arial"/>
          <w:bCs/>
          <w:sz w:val="16"/>
          <w:szCs w:val="16"/>
          <w:u w:val="single"/>
        </w:rPr>
        <w:commentReference w:id="60"/>
      </w:r>
    </w:p>
    <w:p w:rsidR="000A7FAA" w:rsidRPr="00ED5A2B" w:rsidRDefault="000A7FAA" w:rsidP="005E69F6">
      <w:pPr>
        <w:spacing w:line="360" w:lineRule="atLeast"/>
        <w:jc w:val="both"/>
      </w:pPr>
      <w:r w:rsidRPr="00ED5A2B">
        <w:rPr>
          <w:b/>
          <w:bCs/>
        </w:rPr>
        <w:t>“Emission limitation”</w:t>
      </w:r>
      <w:r w:rsidRPr="00ED5A2B">
        <w:t xml:space="preserve"> and </w:t>
      </w:r>
      <w:r w:rsidRPr="00ED5A2B">
        <w:rPr>
          <w:b/>
          <w:bCs/>
        </w:rPr>
        <w:t>“emission standard”</w:t>
      </w:r>
      <w:r w:rsidRPr="00ED5A2B">
        <w:t xml:space="preserve"> mean a requirement established by the </w:t>
      </w:r>
      <w:r w:rsidRPr="00ED5A2B">
        <w:rPr>
          <w:strike/>
        </w:rPr>
        <w:t xml:space="preserve">Department </w:t>
      </w:r>
      <w:r w:rsidR="00605581" w:rsidRPr="00ED5A2B">
        <w:rPr>
          <w:u w:val="single"/>
        </w:rPr>
        <w:t xml:space="preserve">Division </w:t>
      </w:r>
      <w:r w:rsidRPr="00ED5A2B">
        <w:t xml:space="preserve">or the Administrator of the EPA </w:t>
      </w:r>
      <w:r w:rsidRPr="00ED5A2B">
        <w:rPr>
          <w:strike/>
        </w:rPr>
        <w:t>which</w:t>
      </w:r>
      <w:r w:rsidRPr="00ED5A2B">
        <w:t xml:space="preserve"> </w:t>
      </w:r>
      <w:r w:rsidR="00605581" w:rsidRPr="00ED5A2B">
        <w:rPr>
          <w:u w:val="single"/>
        </w:rPr>
        <w:t xml:space="preserve">that </w:t>
      </w:r>
      <w:r w:rsidRPr="00ED5A2B">
        <w:t xml:space="preserve">limits the emissions of federally regulated air pollutants on a continuous basis, including any requirements </w:t>
      </w:r>
      <w:r w:rsidR="00605581" w:rsidRPr="00ED5A2B">
        <w:rPr>
          <w:strike/>
        </w:rPr>
        <w:t>which</w:t>
      </w:r>
      <w:r w:rsidR="00605581" w:rsidRPr="00ED5A2B">
        <w:t xml:space="preserve"> </w:t>
      </w:r>
      <w:r w:rsidR="00605581" w:rsidRPr="00ED5A2B">
        <w:rPr>
          <w:u w:val="single"/>
        </w:rPr>
        <w:t>that</w:t>
      </w:r>
      <w:r w:rsidRPr="00ED5A2B">
        <w:t xml:space="preserve"> limit the level of opacity, prescribe equipment, set fuel specifications, or prescribe operation or maintenance procedures for a </w:t>
      </w:r>
      <w:r w:rsidR="00605581" w:rsidRPr="00ED5A2B">
        <w:rPr>
          <w:u w:val="single"/>
        </w:rPr>
        <w:t xml:space="preserve">stationary </w:t>
      </w:r>
      <w:r w:rsidRPr="00ED5A2B">
        <w:t>source to assure continuous emission reduction.</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“Emission unit”</w:t>
      </w:r>
      <w:r w:rsidRPr="00ED5A2B">
        <w:t xml:space="preserve"> means any article, machine, equipment, operation, or contrivance that emits or has the potential to emit any federally regulated air pollutant. </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“EPA”</w:t>
      </w:r>
      <w:r w:rsidRPr="00ED5A2B">
        <w:t xml:space="preserve"> means the United States Environmental Protection Agency.</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“Equipment”</w:t>
      </w:r>
      <w:r w:rsidRPr="00ED5A2B">
        <w:t xml:space="preserve"> means any device, except equipment used for any mode of vehicular transportation, capable of causing the emission of a federally regulated air pollutant into the open air, </w:t>
      </w:r>
      <w:r w:rsidRPr="00ED5A2B">
        <w:rPr>
          <w:strike/>
        </w:rPr>
        <w:t xml:space="preserve">and </w:t>
      </w:r>
      <w:r w:rsidR="00A32A04" w:rsidRPr="00ED5A2B">
        <w:rPr>
          <w:u w:val="single"/>
        </w:rPr>
        <w:t xml:space="preserve">including </w:t>
      </w:r>
      <w:r w:rsidRPr="00ED5A2B">
        <w:t>any stack, conduit, flue, duct, vent, or similar device connected or attached to or serving the equipment.</w:t>
      </w:r>
    </w:p>
    <w:p w:rsidR="000A7FAA" w:rsidRPr="00ED5A2B" w:rsidRDefault="000A7FAA" w:rsidP="005E69F6">
      <w:pPr>
        <w:spacing w:line="360" w:lineRule="atLeast"/>
        <w:jc w:val="both"/>
      </w:pPr>
    </w:p>
    <w:p w:rsidR="000A7FAA" w:rsidRPr="00ED5A2B" w:rsidRDefault="000A7FAA" w:rsidP="005E69F6">
      <w:pPr>
        <w:spacing w:line="360" w:lineRule="atLeast"/>
        <w:jc w:val="both"/>
      </w:pPr>
      <w:commentRangeStart w:id="61"/>
      <w:r w:rsidRPr="00ED5A2B">
        <w:rPr>
          <w:b/>
          <w:bCs/>
          <w:strike/>
        </w:rPr>
        <w:t>“Federal Clean Air Act”</w:t>
      </w:r>
      <w:r w:rsidRPr="00ED5A2B">
        <w:rPr>
          <w:strike/>
        </w:rPr>
        <w:t xml:space="preserve"> or </w:t>
      </w:r>
      <w:commentRangeStart w:id="62"/>
      <w:r w:rsidRPr="00ED5A2B">
        <w:rPr>
          <w:b/>
          <w:bCs/>
          <w:strike/>
        </w:rPr>
        <w:t>“Clean Air Act”</w:t>
      </w:r>
      <w:r w:rsidRPr="00ED5A2B">
        <w:rPr>
          <w:strike/>
        </w:rPr>
        <w:t xml:space="preserve"> </w:t>
      </w:r>
      <w:commentRangeEnd w:id="62"/>
      <w:r w:rsidR="00294029" w:rsidRPr="00ED5A2B">
        <w:rPr>
          <w:rStyle w:val="CommentReference"/>
          <w:rFonts w:eastAsia="Times New Roman"/>
          <w:bCs/>
          <w:lang w:val="x-none" w:eastAsia="x-none"/>
        </w:rPr>
        <w:commentReference w:id="62"/>
      </w:r>
      <w:r w:rsidRPr="00ED5A2B">
        <w:rPr>
          <w:strike/>
        </w:rPr>
        <w:t xml:space="preserve">or </w:t>
      </w:r>
      <w:r w:rsidRPr="00ED5A2B">
        <w:rPr>
          <w:b/>
          <w:bCs/>
          <w:strike/>
        </w:rPr>
        <w:t>“FCAA”</w:t>
      </w:r>
      <w:r w:rsidRPr="00ED5A2B">
        <w:rPr>
          <w:strike/>
        </w:rPr>
        <w:t xml:space="preserve"> or </w:t>
      </w:r>
      <w:r w:rsidRPr="00ED5A2B">
        <w:rPr>
          <w:b/>
          <w:strike/>
        </w:rPr>
        <w:t xml:space="preserve">“the Act” </w:t>
      </w:r>
      <w:r w:rsidRPr="00ED5A2B">
        <w:rPr>
          <w:strike/>
        </w:rPr>
        <w:t xml:space="preserve">means the federal Clean Air Act, as amended, 42 U.S.C. 7401, </w:t>
      </w:r>
      <w:r w:rsidRPr="00ED5A2B">
        <w:rPr>
          <w:i/>
          <w:strike/>
        </w:rPr>
        <w:t>et seq</w:t>
      </w:r>
      <w:r w:rsidRPr="00ED5A2B">
        <w:rPr>
          <w:strike/>
        </w:rPr>
        <w:t xml:space="preserve">. </w:t>
      </w:r>
      <w:commentRangeStart w:id="63"/>
      <w:r w:rsidRPr="00ED5A2B">
        <w:rPr>
          <w:strike/>
        </w:rPr>
        <w:t xml:space="preserve">and its implementing regulations as of the effective date of this </w:t>
      </w:r>
      <w:r w:rsidR="009970A3" w:rsidRPr="00ED5A2B">
        <w:rPr>
          <w:strike/>
        </w:rPr>
        <w:t>rule</w:t>
      </w:r>
      <w:r w:rsidRPr="00ED5A2B">
        <w:rPr>
          <w:strike/>
        </w:rPr>
        <w:t>.</w:t>
      </w:r>
      <w:commentRangeEnd w:id="61"/>
      <w:r w:rsidR="00605581" w:rsidRPr="00ED5A2B">
        <w:rPr>
          <w:rStyle w:val="CommentReference"/>
          <w:rFonts w:eastAsia="Times New Roman"/>
          <w:bCs/>
          <w:strike/>
          <w:lang w:val="x-none" w:eastAsia="x-none"/>
        </w:rPr>
        <w:commentReference w:id="61"/>
      </w:r>
      <w:commentRangeEnd w:id="63"/>
      <w:r w:rsidR="00605581" w:rsidRPr="00ED5A2B">
        <w:rPr>
          <w:rStyle w:val="CommentReference"/>
          <w:rFonts w:eastAsia="Times New Roman"/>
          <w:bCs/>
          <w:lang w:val="x-none" w:eastAsia="x-none"/>
        </w:rPr>
        <w:commentReference w:id="63"/>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“Federally regulated air pollutant”</w:t>
      </w:r>
      <w:r w:rsidRPr="00ED5A2B">
        <w:t xml:space="preserve"> means the following:</w:t>
      </w:r>
    </w:p>
    <w:p w:rsidR="000A7FAA" w:rsidRPr="00ED5A2B" w:rsidRDefault="000A7FAA" w:rsidP="005E69F6">
      <w:pPr>
        <w:spacing w:line="360" w:lineRule="atLeast"/>
        <w:jc w:val="both"/>
      </w:pPr>
    </w:p>
    <w:p w:rsidR="000A7FAA" w:rsidRPr="00ED5A2B" w:rsidRDefault="000A7FAA" w:rsidP="005E69F6">
      <w:pPr>
        <w:pStyle w:val="ADEQNormal"/>
        <w:ind w:left="720" w:hanging="720"/>
        <w:rPr>
          <w:rFonts w:cs="Times New Roman"/>
        </w:rPr>
      </w:pPr>
      <w:r w:rsidRPr="00ED5A2B">
        <w:rPr>
          <w:rFonts w:cs="Times New Roman"/>
        </w:rPr>
        <w:t>(A)</w:t>
      </w:r>
      <w:r w:rsidRPr="00ED5A2B">
        <w:rPr>
          <w:rFonts w:cs="Times New Roman"/>
        </w:rPr>
        <w:tab/>
        <w:t>Nitrogen oxides or any volatile organic compounds;</w:t>
      </w:r>
    </w:p>
    <w:p w:rsidR="000A7FAA" w:rsidRPr="00ED5A2B" w:rsidRDefault="000A7FAA" w:rsidP="005502A0">
      <w:pPr>
        <w:pStyle w:val="ADEQNormal"/>
        <w:ind w:left="720" w:hanging="720"/>
        <w:rPr>
          <w:rFonts w:cs="Times New Roman"/>
        </w:rPr>
      </w:pPr>
      <w:r w:rsidRPr="00ED5A2B">
        <w:rPr>
          <w:rFonts w:cs="Times New Roman"/>
        </w:rPr>
        <w:t>(B)</w:t>
      </w:r>
      <w:r w:rsidRPr="00ED5A2B">
        <w:rPr>
          <w:rFonts w:cs="Times New Roman"/>
        </w:rPr>
        <w:tab/>
        <w:t xml:space="preserve">Any </w:t>
      </w:r>
      <w:r w:rsidR="005502A0" w:rsidRPr="00ED5A2B">
        <w:rPr>
          <w:rFonts w:cs="Times New Roman"/>
          <w:u w:val="single"/>
        </w:rPr>
        <w:t>air</w:t>
      </w:r>
      <w:r w:rsidR="009A17D8" w:rsidRPr="00ED5A2B">
        <w:rPr>
          <w:rFonts w:cs="Times New Roman"/>
          <w:u w:val="single"/>
        </w:rPr>
        <w:t xml:space="preserve"> </w:t>
      </w:r>
      <w:r w:rsidRPr="00ED5A2B">
        <w:rPr>
          <w:rFonts w:cs="Times New Roman"/>
        </w:rPr>
        <w:t xml:space="preserve">pollutant for which a </w:t>
      </w:r>
      <w:r w:rsidRPr="00ED5A2B">
        <w:rPr>
          <w:rFonts w:cs="Times New Roman"/>
          <w:strike/>
        </w:rPr>
        <w:t xml:space="preserve">National Ambient Air Quality Standard </w:t>
      </w:r>
      <w:r w:rsidR="005502A0" w:rsidRPr="00ED5A2B">
        <w:rPr>
          <w:rFonts w:cs="Times New Roman"/>
          <w:u w:val="single"/>
        </w:rPr>
        <w:t xml:space="preserve">national ambient air quality standard </w:t>
      </w:r>
      <w:r w:rsidRPr="00ED5A2B">
        <w:rPr>
          <w:rFonts w:cs="Times New Roman"/>
        </w:rPr>
        <w:t>has been</w:t>
      </w:r>
      <w:r w:rsidR="005502A0" w:rsidRPr="00ED5A2B">
        <w:rPr>
          <w:rFonts w:cs="Times New Roman"/>
        </w:rPr>
        <w:t xml:space="preserve"> </w:t>
      </w:r>
      <w:r w:rsidRPr="00ED5A2B">
        <w:rPr>
          <w:rFonts w:cs="Times New Roman"/>
        </w:rPr>
        <w:t>promulgated;</w:t>
      </w:r>
    </w:p>
    <w:p w:rsidR="000A7FAA" w:rsidRPr="00ED5A2B" w:rsidRDefault="000A7FAA" w:rsidP="005E69F6">
      <w:pPr>
        <w:pStyle w:val="ADEQNormal"/>
        <w:ind w:left="720" w:hanging="720"/>
        <w:rPr>
          <w:rFonts w:cs="Times New Roman"/>
        </w:rPr>
      </w:pPr>
      <w:r w:rsidRPr="00ED5A2B">
        <w:rPr>
          <w:rFonts w:cs="Times New Roman"/>
        </w:rPr>
        <w:t>(C)</w:t>
      </w:r>
      <w:r w:rsidRPr="00ED5A2B">
        <w:rPr>
          <w:rFonts w:cs="Times New Roman"/>
        </w:rPr>
        <w:tab/>
        <w:t xml:space="preserve">Except as provided in </w:t>
      </w:r>
      <w:r w:rsidR="005502A0" w:rsidRPr="00ED5A2B">
        <w:rPr>
          <w:rFonts w:cs="Times New Roman"/>
          <w:u w:val="single"/>
        </w:rPr>
        <w:t xml:space="preserve">Paragraph </w:t>
      </w:r>
      <w:r w:rsidRPr="00ED5A2B">
        <w:rPr>
          <w:rFonts w:cs="Times New Roman"/>
        </w:rPr>
        <w:t>(E)</w:t>
      </w:r>
      <w:r w:rsidR="005502A0" w:rsidRPr="00ED5A2B">
        <w:rPr>
          <w:rFonts w:cs="Times New Roman"/>
        </w:rPr>
        <w:t xml:space="preserve"> </w:t>
      </w:r>
      <w:r w:rsidR="005502A0" w:rsidRPr="00ED5A2B">
        <w:rPr>
          <w:rFonts w:cs="Times New Roman"/>
          <w:u w:val="single"/>
        </w:rPr>
        <w:t>of this definition</w:t>
      </w:r>
      <w:r w:rsidRPr="00ED5A2B">
        <w:rPr>
          <w:rFonts w:cs="Times New Roman"/>
        </w:rPr>
        <w:t xml:space="preserve">, any </w:t>
      </w:r>
      <w:r w:rsidR="009A17D8" w:rsidRPr="00ED5A2B">
        <w:rPr>
          <w:rFonts w:cs="Times New Roman"/>
          <w:u w:val="single"/>
        </w:rPr>
        <w:t xml:space="preserve">air </w:t>
      </w:r>
      <w:r w:rsidR="009A17D8" w:rsidRPr="00ED5A2B">
        <w:rPr>
          <w:rFonts w:cs="Times New Roman"/>
        </w:rPr>
        <w:t xml:space="preserve">pollutant </w:t>
      </w:r>
      <w:r w:rsidRPr="00ED5A2B">
        <w:rPr>
          <w:rFonts w:cs="Times New Roman"/>
        </w:rPr>
        <w:t>that is subject to any standard promulgated under</w:t>
      </w:r>
      <w:r w:rsidR="005502A0" w:rsidRPr="00ED5A2B">
        <w:rPr>
          <w:rFonts w:cs="Times New Roman"/>
        </w:rPr>
        <w:t xml:space="preserve"> </w:t>
      </w:r>
      <w:r w:rsidR="005502A0" w:rsidRPr="00ED5A2B">
        <w:rPr>
          <w:rFonts w:cs="Times New Roman"/>
          <w:u w:val="single"/>
        </w:rPr>
        <w:t>the Clean Air Act</w:t>
      </w:r>
      <w:r w:rsidRPr="00ED5A2B">
        <w:rPr>
          <w:rFonts w:cs="Times New Roman"/>
        </w:rPr>
        <w:t xml:space="preserve"> </w:t>
      </w:r>
      <w:r w:rsidRPr="00ED5A2B">
        <w:rPr>
          <w:rFonts w:cs="Times New Roman"/>
          <w:strike/>
        </w:rPr>
        <w:t xml:space="preserve">42 U.S.C. § 7401, </w:t>
      </w:r>
      <w:r w:rsidRPr="00ED5A2B">
        <w:rPr>
          <w:rFonts w:cs="Times New Roman"/>
          <w:i/>
          <w:strike/>
        </w:rPr>
        <w:t>et seq</w:t>
      </w:r>
      <w:r w:rsidRPr="00ED5A2B">
        <w:rPr>
          <w:rFonts w:cs="Times New Roman"/>
          <w:strike/>
        </w:rPr>
        <w:t>.</w:t>
      </w:r>
      <w:r w:rsidRPr="00ED5A2B">
        <w:rPr>
          <w:rFonts w:cs="Times New Roman"/>
        </w:rPr>
        <w:t>, as of the effective date of</w:t>
      </w:r>
      <w:r w:rsidR="005502A0" w:rsidRPr="00ED5A2B">
        <w:rPr>
          <w:rFonts w:cs="Times New Roman"/>
        </w:rPr>
        <w:t xml:space="preserve"> </w:t>
      </w:r>
      <w:r w:rsidR="005502A0" w:rsidRPr="00ED5A2B">
        <w:rPr>
          <w:rFonts w:cs="Times New Roman"/>
          <w:u w:val="single"/>
        </w:rPr>
        <w:t>Rule 19</w:t>
      </w:r>
      <w:r w:rsidRPr="00ED5A2B">
        <w:rPr>
          <w:rFonts w:cs="Times New Roman"/>
        </w:rPr>
        <w:t xml:space="preserve"> </w:t>
      </w:r>
      <w:r w:rsidRPr="00ED5A2B">
        <w:rPr>
          <w:rFonts w:cs="Times New Roman"/>
          <w:strike/>
        </w:rPr>
        <w:t xml:space="preserve">this </w:t>
      </w:r>
      <w:r w:rsidR="009970A3" w:rsidRPr="00ED5A2B">
        <w:rPr>
          <w:rFonts w:cs="Times New Roman"/>
          <w:strike/>
        </w:rPr>
        <w:t>r</w:t>
      </w:r>
      <w:r w:rsidR="00EE556F" w:rsidRPr="00ED5A2B">
        <w:rPr>
          <w:rFonts w:cs="Times New Roman"/>
          <w:strike/>
        </w:rPr>
        <w:t>egulation</w:t>
      </w:r>
      <w:r w:rsidRPr="00ED5A2B">
        <w:rPr>
          <w:rFonts w:cs="Times New Roman"/>
        </w:rPr>
        <w:t>;</w:t>
      </w:r>
    </w:p>
    <w:p w:rsidR="000A7FAA" w:rsidRPr="00ED5A2B" w:rsidRDefault="000A7FAA" w:rsidP="005E69F6">
      <w:pPr>
        <w:pStyle w:val="ADEQNormal"/>
        <w:ind w:left="720" w:hanging="720"/>
        <w:rPr>
          <w:rFonts w:cs="Times New Roman"/>
        </w:rPr>
      </w:pPr>
      <w:r w:rsidRPr="00ED5A2B">
        <w:rPr>
          <w:rFonts w:cs="Times New Roman"/>
        </w:rPr>
        <w:t>(D)</w:t>
      </w:r>
      <w:r w:rsidRPr="00ED5A2B">
        <w:rPr>
          <w:rFonts w:cs="Times New Roman"/>
        </w:rPr>
        <w:tab/>
        <w:t>Any Class I or II substance subject to a standard promulgated under or established by Title VI of the Clean Air Act,</w:t>
      </w:r>
      <w:r w:rsidRPr="00ED5A2B">
        <w:rPr>
          <w:rFonts w:cs="Times New Roman"/>
          <w:strike/>
        </w:rPr>
        <w:t xml:space="preserve"> 42 U.S.C. § 7401, </w:t>
      </w:r>
      <w:r w:rsidRPr="00ED5A2B">
        <w:rPr>
          <w:rFonts w:cs="Times New Roman"/>
          <w:i/>
          <w:strike/>
        </w:rPr>
        <w:t>et seq</w:t>
      </w:r>
      <w:r w:rsidRPr="00ED5A2B">
        <w:rPr>
          <w:rFonts w:cs="Times New Roman"/>
          <w:strike/>
        </w:rPr>
        <w:t>.</w:t>
      </w:r>
      <w:r w:rsidRPr="00ED5A2B">
        <w:rPr>
          <w:rFonts w:cs="Times New Roman"/>
        </w:rPr>
        <w:t xml:space="preserve"> </w:t>
      </w:r>
      <w:r w:rsidRPr="00ED5A2B">
        <w:rPr>
          <w:rFonts w:cs="Times New Roman"/>
          <w:strike/>
        </w:rPr>
        <w:t>as amended as of July 1,1997</w:t>
      </w:r>
      <w:r w:rsidR="00A239E2" w:rsidRPr="00ED5A2B">
        <w:rPr>
          <w:rFonts w:cs="Times New Roman"/>
        </w:rPr>
        <w:t xml:space="preserve"> </w:t>
      </w:r>
      <w:r w:rsidR="00A239E2" w:rsidRPr="00ED5A2B">
        <w:rPr>
          <w:rFonts w:cs="Times New Roman"/>
          <w:u w:val="single"/>
        </w:rPr>
        <w:t>as of the effective date of Rule 19</w:t>
      </w:r>
      <w:r w:rsidRPr="00ED5A2B">
        <w:rPr>
          <w:rFonts w:cs="Times New Roman"/>
        </w:rPr>
        <w:t>.</w:t>
      </w:r>
    </w:p>
    <w:p w:rsidR="000A7FAA" w:rsidRPr="00ED5A2B" w:rsidRDefault="000A7FAA" w:rsidP="005E69F6">
      <w:pPr>
        <w:pStyle w:val="ADEQNormal"/>
        <w:ind w:left="720" w:hanging="720"/>
        <w:rPr>
          <w:rFonts w:cs="Times New Roman"/>
        </w:rPr>
      </w:pPr>
      <w:r w:rsidRPr="00ED5A2B">
        <w:rPr>
          <w:rFonts w:cs="Times New Roman"/>
        </w:rPr>
        <w:t>(E)</w:t>
      </w:r>
      <w:r w:rsidRPr="00ED5A2B">
        <w:rPr>
          <w:rFonts w:cs="Times New Roman"/>
        </w:rPr>
        <w:tab/>
      </w:r>
      <w:r w:rsidR="003962F5" w:rsidRPr="00ED5A2B">
        <w:rPr>
          <w:strike/>
        </w:rPr>
        <w:t>GHGs</w:t>
      </w:r>
      <w:r w:rsidR="003962F5" w:rsidRPr="00ED5A2B">
        <w:t xml:space="preserve"> </w:t>
      </w:r>
      <w:r w:rsidR="003962F5" w:rsidRPr="00ED5A2B">
        <w:rPr>
          <w:u w:val="single"/>
        </w:rPr>
        <w:t>Greenhouse gases</w:t>
      </w:r>
      <w:r w:rsidRPr="00ED5A2B">
        <w:rPr>
          <w:rFonts w:cs="Times New Roman"/>
        </w:rPr>
        <w:t xml:space="preserve">, except that </w:t>
      </w:r>
      <w:r w:rsidR="003962F5" w:rsidRPr="00ED5A2B">
        <w:rPr>
          <w:strike/>
        </w:rPr>
        <w:t>GHGs</w:t>
      </w:r>
      <w:r w:rsidR="003962F5" w:rsidRPr="00ED5A2B">
        <w:t xml:space="preserve"> </w:t>
      </w:r>
      <w:r w:rsidR="003962F5" w:rsidRPr="00ED5A2B">
        <w:rPr>
          <w:u w:val="single"/>
        </w:rPr>
        <w:t>greenhouse gases</w:t>
      </w:r>
      <w:r w:rsidRPr="00ED5A2B">
        <w:rPr>
          <w:rFonts w:cs="Times New Roman"/>
        </w:rPr>
        <w:t xml:space="preserve"> shall not be a </w:t>
      </w:r>
      <w:r w:rsidRPr="00ED5A2B">
        <w:rPr>
          <w:rFonts w:cs="Times New Roman"/>
          <w:strike/>
        </w:rPr>
        <w:t>Federally Regulated Air Pollutant</w:t>
      </w:r>
      <w:r w:rsidRPr="00ED5A2B">
        <w:rPr>
          <w:rFonts w:cs="Times New Roman"/>
        </w:rPr>
        <w:t xml:space="preserve"> </w:t>
      </w:r>
      <w:r w:rsidR="00790BE0" w:rsidRPr="00ED5A2B">
        <w:rPr>
          <w:rFonts w:cs="Times New Roman"/>
          <w:u w:val="single"/>
        </w:rPr>
        <w:t xml:space="preserve">federally regulated air pollutant </w:t>
      </w:r>
      <w:r w:rsidRPr="00ED5A2B">
        <w:rPr>
          <w:rFonts w:cs="Times New Roman"/>
        </w:rPr>
        <w:t xml:space="preserve">unless the </w:t>
      </w:r>
      <w:r w:rsidR="003962F5" w:rsidRPr="00ED5A2B">
        <w:rPr>
          <w:strike/>
        </w:rPr>
        <w:t>GHG</w:t>
      </w:r>
      <w:r w:rsidR="003962F5" w:rsidRPr="00ED5A2B">
        <w:t xml:space="preserve"> </w:t>
      </w:r>
      <w:r w:rsidR="003962F5" w:rsidRPr="00ED5A2B">
        <w:rPr>
          <w:u w:val="single"/>
        </w:rPr>
        <w:t>greenhouse gas</w:t>
      </w:r>
      <w:r w:rsidRPr="00ED5A2B">
        <w:rPr>
          <w:rFonts w:cs="Times New Roman"/>
        </w:rPr>
        <w:t xml:space="preserve"> emissions are: </w:t>
      </w:r>
    </w:p>
    <w:p w:rsidR="000A7FAA" w:rsidRPr="00ED5A2B" w:rsidRDefault="000A7FAA" w:rsidP="005E69F6">
      <w:pPr>
        <w:pStyle w:val="ADEQNormal"/>
        <w:ind w:left="1440" w:hanging="720"/>
        <w:rPr>
          <w:rFonts w:cs="Times New Roman"/>
        </w:rPr>
      </w:pPr>
      <w:r w:rsidRPr="00ED5A2B">
        <w:rPr>
          <w:rFonts w:cs="Times New Roman"/>
        </w:rPr>
        <w:t xml:space="preserve">(1) </w:t>
      </w:r>
      <w:r w:rsidRPr="00ED5A2B">
        <w:rPr>
          <w:rFonts w:cs="Times New Roman"/>
        </w:rPr>
        <w:tab/>
      </w:r>
      <w:r w:rsidRPr="00ED5A2B">
        <w:rPr>
          <w:rFonts w:cs="Times New Roman"/>
          <w:strike/>
        </w:rPr>
        <w:t>from</w:t>
      </w:r>
      <w:r w:rsidRPr="00ED5A2B">
        <w:rPr>
          <w:rFonts w:cs="Times New Roman"/>
        </w:rPr>
        <w:t xml:space="preserve"> </w:t>
      </w:r>
      <w:r w:rsidR="00790BE0" w:rsidRPr="00ED5A2B">
        <w:rPr>
          <w:rFonts w:cs="Times New Roman"/>
        </w:rPr>
        <w:t xml:space="preserve">From </w:t>
      </w:r>
      <w:r w:rsidRPr="00ED5A2B">
        <w:rPr>
          <w:rFonts w:cs="Times New Roman"/>
        </w:rPr>
        <w:t xml:space="preserve">a stationary source emitting or having the potential to emit </w:t>
      </w:r>
      <w:r w:rsidR="000F3F46" w:rsidRPr="00ED5A2B">
        <w:rPr>
          <w:rFonts w:cs="Times New Roman"/>
          <w:u w:val="single"/>
        </w:rPr>
        <w:t>seventy-five thousand (</w:t>
      </w:r>
      <w:r w:rsidRPr="00ED5A2B">
        <w:rPr>
          <w:rFonts w:cs="Times New Roman"/>
        </w:rPr>
        <w:t>75,000</w:t>
      </w:r>
      <w:r w:rsidR="000F3F46" w:rsidRPr="00ED5A2B">
        <w:rPr>
          <w:rFonts w:cs="Times New Roman"/>
          <w:u w:val="single"/>
        </w:rPr>
        <w:t>)</w:t>
      </w:r>
      <w:r w:rsidRPr="00ED5A2B">
        <w:rPr>
          <w:rFonts w:cs="Times New Roman"/>
        </w:rPr>
        <w:t xml:space="preserve"> </w:t>
      </w:r>
      <w:r w:rsidR="00514336" w:rsidRPr="00ED5A2B">
        <w:rPr>
          <w:rFonts w:cs="Times New Roman"/>
          <w:strike/>
        </w:rPr>
        <w:t>tpy</w:t>
      </w:r>
      <w:r w:rsidRPr="00ED5A2B">
        <w:rPr>
          <w:rFonts w:cs="Times New Roman"/>
        </w:rPr>
        <w:t xml:space="preserve"> </w:t>
      </w:r>
      <w:r w:rsidR="000F3F46" w:rsidRPr="00ED5A2B">
        <w:rPr>
          <w:rFonts w:cs="Times New Roman"/>
          <w:u w:val="single"/>
        </w:rPr>
        <w:t>tons per year</w:t>
      </w:r>
      <w:r w:rsidR="00B715F7" w:rsidRPr="00ED5A2B">
        <w:rPr>
          <w:rFonts w:cs="Times New Roman"/>
          <w:u w:val="single"/>
        </w:rPr>
        <w:t xml:space="preserve"> or more of</w:t>
      </w:r>
      <w:r w:rsidR="000F3F46" w:rsidRPr="00ED5A2B">
        <w:rPr>
          <w:rFonts w:cs="Times New Roman"/>
        </w:rPr>
        <w:t xml:space="preserve"> </w:t>
      </w:r>
      <w:r w:rsidRPr="00ED5A2B">
        <w:rPr>
          <w:rFonts w:cs="Times New Roman"/>
          <w:strike/>
        </w:rPr>
        <w:t>CO</w:t>
      </w:r>
      <w:r w:rsidRPr="00ED5A2B">
        <w:rPr>
          <w:rFonts w:cs="Times New Roman"/>
          <w:strike/>
          <w:vertAlign w:val="subscript"/>
        </w:rPr>
        <w:t>2</w:t>
      </w:r>
      <w:r w:rsidRPr="00ED5A2B">
        <w:rPr>
          <w:rFonts w:cs="Times New Roman"/>
          <w:strike/>
        </w:rPr>
        <w:t>e</w:t>
      </w:r>
      <w:r w:rsidRPr="00ED5A2B">
        <w:rPr>
          <w:rFonts w:cs="Times New Roman"/>
        </w:rPr>
        <w:t xml:space="preserve"> </w:t>
      </w:r>
      <w:r w:rsidR="00B715F7" w:rsidRPr="00ED5A2B">
        <w:rPr>
          <w:rFonts w:cs="Times New Roman"/>
          <w:u w:val="single"/>
        </w:rPr>
        <w:t>CO</w:t>
      </w:r>
      <w:r w:rsidR="00B715F7" w:rsidRPr="00ED5A2B">
        <w:rPr>
          <w:rFonts w:cs="Times New Roman"/>
          <w:u w:val="single"/>
          <w:vertAlign w:val="subscript"/>
        </w:rPr>
        <w:t>2</w:t>
      </w:r>
      <w:r w:rsidR="00B715F7" w:rsidRPr="00ED5A2B">
        <w:rPr>
          <w:rFonts w:cs="Times New Roman"/>
          <w:u w:val="single"/>
        </w:rPr>
        <w:t xml:space="preserve"> equivalent</w:t>
      </w:r>
      <w:r w:rsidR="00B715F7" w:rsidRPr="00ED5A2B">
        <w:rPr>
          <w:rFonts w:cs="Times New Roman"/>
        </w:rPr>
        <w:t xml:space="preserve"> </w:t>
      </w:r>
      <w:r w:rsidRPr="00ED5A2B">
        <w:rPr>
          <w:rFonts w:cs="Times New Roman"/>
        </w:rPr>
        <w:t xml:space="preserve">emissions </w:t>
      </w:r>
      <w:r w:rsidRPr="00ED5A2B">
        <w:rPr>
          <w:rFonts w:cs="Times New Roman"/>
          <w:strike/>
        </w:rPr>
        <w:t>or more</w:t>
      </w:r>
      <w:r w:rsidRPr="00ED5A2B">
        <w:rPr>
          <w:rFonts w:cs="Times New Roman"/>
        </w:rPr>
        <w:t xml:space="preserve">; and </w:t>
      </w:r>
    </w:p>
    <w:p w:rsidR="000A7FAA" w:rsidRPr="00ED5A2B" w:rsidRDefault="000A7FAA" w:rsidP="005E69F6">
      <w:pPr>
        <w:pStyle w:val="ADEQNormal"/>
        <w:ind w:left="1440" w:hanging="720"/>
        <w:rPr>
          <w:rFonts w:cs="Times New Roman"/>
        </w:rPr>
      </w:pPr>
      <w:r w:rsidRPr="00ED5A2B">
        <w:rPr>
          <w:rFonts w:cs="Times New Roman"/>
        </w:rPr>
        <w:t>(2)</w:t>
      </w:r>
      <w:r w:rsidRPr="00ED5A2B">
        <w:rPr>
          <w:rFonts w:cs="Times New Roman"/>
        </w:rPr>
        <w:tab/>
      </w:r>
      <w:r w:rsidRPr="00ED5A2B">
        <w:rPr>
          <w:rFonts w:cs="Times New Roman"/>
          <w:strike/>
        </w:rPr>
        <w:t>regulated</w:t>
      </w:r>
      <w:r w:rsidRPr="00ED5A2B">
        <w:rPr>
          <w:rFonts w:cs="Times New Roman"/>
        </w:rPr>
        <w:t xml:space="preserve"> </w:t>
      </w:r>
      <w:r w:rsidR="00790BE0" w:rsidRPr="00ED5A2B">
        <w:rPr>
          <w:rFonts w:cs="Times New Roman"/>
          <w:u w:val="single"/>
        </w:rPr>
        <w:t>Regulated</w:t>
      </w:r>
      <w:r w:rsidR="00790BE0" w:rsidRPr="00ED5A2B">
        <w:rPr>
          <w:rFonts w:cs="Times New Roman"/>
        </w:rPr>
        <w:t xml:space="preserve"> </w:t>
      </w:r>
      <w:r w:rsidRPr="00ED5A2B">
        <w:rPr>
          <w:rFonts w:cs="Times New Roman"/>
        </w:rPr>
        <w:t xml:space="preserve">under Chapter 9 of </w:t>
      </w:r>
      <w:r w:rsidRPr="00ED5A2B">
        <w:rPr>
          <w:rFonts w:cs="Times New Roman"/>
          <w:strike/>
        </w:rPr>
        <w:t xml:space="preserve">this </w:t>
      </w:r>
      <w:r w:rsidR="00EE556F" w:rsidRPr="00ED5A2B">
        <w:rPr>
          <w:rFonts w:cs="Times New Roman"/>
          <w:strike/>
        </w:rPr>
        <w:t>regulation</w:t>
      </w:r>
      <w:r w:rsidR="009970A3" w:rsidRPr="00ED5A2B">
        <w:rPr>
          <w:rFonts w:cs="Times New Roman"/>
          <w:u w:val="single"/>
        </w:rPr>
        <w:t>Rule</w:t>
      </w:r>
      <w:r w:rsidRPr="00ED5A2B">
        <w:rPr>
          <w:rFonts w:cs="Times New Roman"/>
          <w:u w:val="single"/>
        </w:rPr>
        <w:t xml:space="preserve"> 19</w:t>
      </w:r>
      <w:r w:rsidRPr="00ED5A2B">
        <w:rPr>
          <w:rFonts w:cs="Times New Roman"/>
        </w:rPr>
        <w:t>.</w:t>
      </w:r>
    </w:p>
    <w:p w:rsidR="000A7FAA" w:rsidRPr="006971B1" w:rsidRDefault="000A7FAA" w:rsidP="005E69F6">
      <w:pPr>
        <w:spacing w:line="360" w:lineRule="atLeast"/>
        <w:jc w:val="both"/>
        <w:rPr>
          <w:u w:val="single"/>
        </w:rPr>
      </w:pPr>
      <w:r w:rsidRPr="00ED5A2B">
        <w:rPr>
          <w:b/>
          <w:bCs/>
        </w:rPr>
        <w:t>“Fugitive emissions”</w:t>
      </w:r>
      <w:r w:rsidRPr="00ED5A2B">
        <w:t xml:space="preserve"> means </w:t>
      </w:r>
      <w:r w:rsidRPr="00ED5A2B">
        <w:rPr>
          <w:strike/>
        </w:rPr>
        <w:t>those</w:t>
      </w:r>
      <w:r w:rsidRPr="00ED5A2B">
        <w:t xml:space="preserve"> emissions </w:t>
      </w:r>
      <w:r w:rsidRPr="00ED5A2B">
        <w:rPr>
          <w:strike/>
        </w:rPr>
        <w:t>which</w:t>
      </w:r>
      <w:r w:rsidR="003D72C0" w:rsidRPr="00ED5A2B">
        <w:rPr>
          <w:u w:val="single"/>
        </w:rPr>
        <w:t xml:space="preserve"> that</w:t>
      </w:r>
      <w:r w:rsidRPr="00ED5A2B">
        <w:t xml:space="preserve"> could not reasonably pass through a </w:t>
      </w:r>
      <w:r w:rsidRPr="006971B1">
        <w:t>stack, chimney, vent, or other functionally</w:t>
      </w:r>
      <w:r w:rsidR="00B72448" w:rsidRPr="006971B1">
        <w:t xml:space="preserve"> equivalent opening</w:t>
      </w:r>
      <w:r w:rsidR="006971B1" w:rsidRPr="006971B1">
        <w:rPr>
          <w:strike/>
        </w:rPr>
        <w:t>.</w:t>
      </w:r>
      <w:commentRangeStart w:id="64"/>
      <w:r w:rsidR="00B72448" w:rsidRPr="006971B1">
        <w:t xml:space="preserve"> </w:t>
      </w:r>
      <w:r w:rsidRPr="006971B1">
        <w:rPr>
          <w:strike/>
        </w:rPr>
        <w:t>Those emissions</w:t>
      </w:r>
      <w:r w:rsidRPr="006971B1">
        <w:t xml:space="preserve"> </w:t>
      </w:r>
      <w:r w:rsidRPr="006971B1">
        <w:rPr>
          <w:strike/>
        </w:rPr>
        <w:t>are those that,</w:t>
      </w:r>
      <w:commentRangeEnd w:id="64"/>
      <w:r w:rsidR="00225F30" w:rsidRPr="006971B1">
        <w:rPr>
          <w:rStyle w:val="CommentReference"/>
          <w:rFonts w:eastAsia="Times New Roman"/>
          <w:bCs/>
          <w:strike/>
          <w:lang w:val="x-none" w:eastAsia="x-none"/>
        </w:rPr>
        <w:commentReference w:id="64"/>
      </w:r>
      <w:r w:rsidRPr="006971B1">
        <w:t xml:space="preserve"> according to customary and good engineering practice</w:t>
      </w:r>
      <w:r w:rsidRPr="006971B1">
        <w:rPr>
          <w:strike/>
        </w:rPr>
        <w:t>,</w:t>
      </w:r>
      <w:r w:rsidRPr="006971B1">
        <w:t xml:space="preserve"> </w:t>
      </w:r>
      <w:r w:rsidR="00412D5C" w:rsidRPr="006971B1">
        <w:rPr>
          <w:u w:val="single"/>
        </w:rPr>
        <w:t xml:space="preserve">and </w:t>
      </w:r>
      <w:r w:rsidRPr="006971B1">
        <w:t>considering technological and economic feasibility</w:t>
      </w:r>
      <w:r w:rsidR="00550ABF" w:rsidRPr="006971B1">
        <w:rPr>
          <w:u w:val="single"/>
        </w:rPr>
        <w:t>.</w:t>
      </w:r>
      <w:r w:rsidRPr="006971B1">
        <w:rPr>
          <w:strike/>
        </w:rPr>
        <w:t>, could not pass through a stack, chimney, vent or other functionally-equivalent opening, except that the Department</w:t>
      </w:r>
      <w:r w:rsidRPr="006971B1">
        <w:t xml:space="preserve"> </w:t>
      </w:r>
      <w:r w:rsidRPr="006971B1">
        <w:rPr>
          <w:strike/>
        </w:rPr>
        <w:t>will utilize</w:t>
      </w:r>
      <w:r w:rsidRPr="006971B1">
        <w:t xml:space="preserve"> </w:t>
      </w:r>
      <w:r w:rsidRPr="006971B1">
        <w:rPr>
          <w:strike/>
        </w:rPr>
        <w:t>the definition of fugitive emissions</w:t>
      </w:r>
      <w:r w:rsidR="00550ABF" w:rsidRPr="006971B1">
        <w:rPr>
          <w:u w:val="single"/>
        </w:rPr>
        <w:t>.</w:t>
      </w:r>
      <w:r w:rsidR="006971B1">
        <w:rPr>
          <w:u w:val="single"/>
        </w:rPr>
        <w:t xml:space="preserve"> </w:t>
      </w:r>
      <w:r w:rsidRPr="006971B1">
        <w:rPr>
          <w:strike/>
        </w:rPr>
        <w:t>for</w:t>
      </w:r>
      <w:r w:rsidRPr="006971B1">
        <w:t xml:space="preserve"> </w:t>
      </w:r>
      <w:r w:rsidR="00665354" w:rsidRPr="006971B1">
        <w:rPr>
          <w:u w:val="single"/>
        </w:rPr>
        <w:t xml:space="preserve">For </w:t>
      </w:r>
      <w:r w:rsidRPr="006971B1">
        <w:t>those industries for which an approved EPA definition exist</w:t>
      </w:r>
      <w:r w:rsidR="006971B1" w:rsidRPr="006971B1">
        <w:t>s</w:t>
      </w:r>
      <w:r w:rsidRPr="006971B1">
        <w:t xml:space="preserve"> under federal law or regulation and </w:t>
      </w:r>
      <w:r w:rsidRPr="006971B1">
        <w:rPr>
          <w:strike/>
        </w:rPr>
        <w:t>which</w:t>
      </w:r>
      <w:r w:rsidRPr="006971B1">
        <w:t xml:space="preserve"> are meeting that law or regulation</w:t>
      </w:r>
      <w:r w:rsidRPr="006971B1">
        <w:rPr>
          <w:strike/>
        </w:rPr>
        <w:t>.</w:t>
      </w:r>
      <w:r w:rsidR="00665354" w:rsidRPr="006971B1">
        <w:rPr>
          <w:u w:val="single"/>
        </w:rPr>
        <w:t>, the EPA-approved definition shall take precedence.</w:t>
      </w:r>
    </w:p>
    <w:p w:rsidR="000A7FAA" w:rsidRPr="00ED5A2B" w:rsidRDefault="000A7FAA" w:rsidP="005E69F6">
      <w:pPr>
        <w:spacing w:line="360" w:lineRule="atLeast"/>
        <w:jc w:val="both"/>
      </w:pPr>
    </w:p>
    <w:p w:rsidR="000A7FAA" w:rsidRDefault="000A7FAA" w:rsidP="005E69F6">
      <w:pPr>
        <w:spacing w:line="360" w:lineRule="atLeast"/>
        <w:jc w:val="both"/>
      </w:pPr>
      <w:r w:rsidRPr="00ED5A2B">
        <w:rPr>
          <w:b/>
        </w:rPr>
        <w:t>“Greenhouse gases”</w:t>
      </w:r>
      <w:r w:rsidRPr="00ED5A2B">
        <w:t xml:space="preserve"> </w:t>
      </w:r>
      <w:r w:rsidRPr="00ED5A2B">
        <w:rPr>
          <w:strike/>
        </w:rPr>
        <w:t>(GHGs)</w:t>
      </w:r>
      <w:r w:rsidRPr="00ED5A2B">
        <w:t xml:space="preserve"> means the aggregate group of six </w:t>
      </w:r>
      <w:r w:rsidRPr="00ED5A2B">
        <w:rPr>
          <w:strike/>
        </w:rPr>
        <w:t>greenhouse</w:t>
      </w:r>
      <w:r w:rsidRPr="00ED5A2B">
        <w:t xml:space="preserve"> gases: carbon dioxide, nitrous oxide, methane, hydrofluorocarbons, perfluorocarbons, and sulfur hexafluoride.</w:t>
      </w:r>
    </w:p>
    <w:p w:rsidR="006971B1" w:rsidRPr="00ED5A2B" w:rsidRDefault="006971B1" w:rsidP="005E69F6">
      <w:pPr>
        <w:spacing w:line="360" w:lineRule="atLeast"/>
        <w:jc w:val="both"/>
      </w:pPr>
    </w:p>
    <w:p w:rsidR="000A7FAA" w:rsidRPr="00ED5A2B" w:rsidRDefault="000A7FAA" w:rsidP="005E69F6">
      <w:pPr>
        <w:spacing w:line="360" w:lineRule="atLeast"/>
        <w:jc w:val="both"/>
      </w:pPr>
      <w:r w:rsidRPr="00ED5A2B">
        <w:rPr>
          <w:b/>
          <w:bCs/>
        </w:rPr>
        <w:t xml:space="preserve">“Hazardous </w:t>
      </w:r>
      <w:r w:rsidRPr="00ED5A2B">
        <w:rPr>
          <w:b/>
          <w:bCs/>
          <w:strike/>
        </w:rPr>
        <w:t>Air Pollutant</w:t>
      </w:r>
      <w:r w:rsidR="00EE556F" w:rsidRPr="00ED5A2B">
        <w:rPr>
          <w:b/>
          <w:bCs/>
          <w:u w:val="single"/>
        </w:rPr>
        <w:t>air pollutant</w:t>
      </w:r>
      <w:r w:rsidRPr="00ED5A2B">
        <w:rPr>
          <w:b/>
          <w:bCs/>
        </w:rPr>
        <w:t>”</w:t>
      </w:r>
      <w:r w:rsidRPr="00ED5A2B">
        <w:rPr>
          <w:bCs/>
        </w:rPr>
        <w:t xml:space="preserve"> </w:t>
      </w:r>
      <w:r w:rsidRPr="00ED5A2B">
        <w:rPr>
          <w:bCs/>
          <w:strike/>
        </w:rPr>
        <w:t xml:space="preserve">or </w:t>
      </w:r>
      <w:r w:rsidRPr="00ED5A2B">
        <w:rPr>
          <w:b/>
          <w:bCs/>
          <w:strike/>
        </w:rPr>
        <w:t>“HAP”</w:t>
      </w:r>
      <w:r w:rsidRPr="00ED5A2B">
        <w:t xml:space="preserve"> means any air pollutant listed pursuant to § 112 of the Clean Air Act</w:t>
      </w:r>
      <w:r w:rsidRPr="00ED5A2B">
        <w:rPr>
          <w:strike/>
        </w:rPr>
        <w:t xml:space="preserve">, as amended, 42 U.S.C. § 7401, </w:t>
      </w:r>
      <w:r w:rsidRPr="00ED5A2B">
        <w:rPr>
          <w:i/>
          <w:strike/>
        </w:rPr>
        <w:t>et seq</w:t>
      </w:r>
      <w:r w:rsidRPr="00ED5A2B">
        <w:rPr>
          <w:strike/>
        </w:rPr>
        <w:t>.,</w:t>
      </w:r>
      <w:r w:rsidRPr="00ED5A2B">
        <w:t xml:space="preserve"> as of the effective date of </w:t>
      </w:r>
      <w:r w:rsidRPr="00ED5A2B">
        <w:rPr>
          <w:strike/>
        </w:rPr>
        <w:t xml:space="preserve">this </w:t>
      </w:r>
      <w:r w:rsidR="009970A3" w:rsidRPr="00ED5A2B">
        <w:rPr>
          <w:strike/>
        </w:rPr>
        <w:t>r</w:t>
      </w:r>
      <w:r w:rsidR="00EE556F" w:rsidRPr="00ED5A2B">
        <w:rPr>
          <w:strike/>
        </w:rPr>
        <w:t>egulation</w:t>
      </w:r>
      <w:r w:rsidR="00EE556F" w:rsidRPr="00ED5A2B">
        <w:rPr>
          <w:u w:val="single"/>
        </w:rPr>
        <w:t>Rule 19</w:t>
      </w:r>
      <w:r w:rsidRPr="00ED5A2B">
        <w:t>.</w:t>
      </w:r>
    </w:p>
    <w:p w:rsidR="000A7FAA" w:rsidRPr="00ED5A2B" w:rsidRDefault="000A7FAA" w:rsidP="005E69F6">
      <w:pPr>
        <w:spacing w:line="360" w:lineRule="atLeast"/>
        <w:jc w:val="both"/>
      </w:pPr>
    </w:p>
    <w:p w:rsidR="00E42B1D" w:rsidRPr="00ED5A2B" w:rsidRDefault="00E42B1D" w:rsidP="00320345">
      <w:pPr>
        <w:spacing w:after="240" w:line="360" w:lineRule="atLeast"/>
        <w:jc w:val="both"/>
        <w:rPr>
          <w:rFonts w:eastAsia="Times New Roman"/>
          <w:bCs/>
          <w:szCs w:val="32"/>
          <w:u w:val="single"/>
        </w:rPr>
      </w:pPr>
      <w:commentRangeStart w:id="65"/>
      <w:r w:rsidRPr="00ED5A2B">
        <w:rPr>
          <w:rFonts w:eastAsia="Times New Roman"/>
          <w:b/>
          <w:bCs/>
          <w:szCs w:val="32"/>
          <w:u w:val="single"/>
        </w:rPr>
        <w:t>“Major source”</w:t>
      </w:r>
      <w:r w:rsidRPr="00ED5A2B">
        <w:rPr>
          <w:rFonts w:eastAsia="Times New Roman"/>
          <w:bCs/>
          <w:szCs w:val="32"/>
          <w:u w:val="single"/>
        </w:rPr>
        <w:t xml:space="preserve"> means any stationary source (or any group of stationary sources that are located on one or more contiguous or adjacent properties, and are under common control of the same person [or persons under common control]) belonging to a single major industrial grouping and that are described in subsection (A), (B), or (C) of this definition. For the purposes of defining “major source,” a stationary source or group of stationary sources shall be considered part of a single industrial grouping if all of the air pollutant emitting activities at the stationary source or group of stationary sources on contiguous or adjacent properties belong to the same Major Group (i.e., all have the same two-digit code) as described in the Standard Industrial Classification Manual, 1987.</w:t>
      </w:r>
    </w:p>
    <w:p w:rsidR="00E42B1D" w:rsidRPr="00ED5A2B" w:rsidRDefault="00E42B1D" w:rsidP="00320345">
      <w:pPr>
        <w:spacing w:after="240" w:line="360" w:lineRule="atLeast"/>
        <w:jc w:val="both"/>
        <w:rPr>
          <w:rFonts w:eastAsia="Times New Roman"/>
          <w:u w:val="single"/>
        </w:rPr>
      </w:pPr>
      <w:r w:rsidRPr="00ED5A2B">
        <w:rPr>
          <w:rFonts w:eastAsia="Times New Roman"/>
          <w:u w:val="single"/>
        </w:rPr>
        <w:t>(A)</w:t>
      </w:r>
      <w:r w:rsidRPr="00ED5A2B">
        <w:rPr>
          <w:rFonts w:eastAsia="Times New Roman"/>
          <w:u w:val="single"/>
        </w:rPr>
        <w:tab/>
        <w:t>A major source under § 112 of the Clean Air Act, which is defined as:</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(1)</w:t>
      </w:r>
      <w:r w:rsidRPr="00ED5A2B">
        <w:rPr>
          <w:rFonts w:eastAsia="Times New Roman"/>
          <w:bCs/>
          <w:u w:val="single"/>
        </w:rPr>
        <w:tab/>
        <w:t>For air pollutants other than radionuclides, any stationary source or group of stationary sources located within a contiguous area and under common control that emits or has the potential to emit, in the aggregate, ten (10) tons per year or more of any hazardous air pollutant that has been listed pursuant to § 112(b) of the Clean Air Act, twenty-five (25) tons per year or more of any combination of hazardous air pollutants, or a lesser quantity as the EPA may establish by rule. Notwithstanding the preceding sentence, emissions from any oil or gas exploration or production well (with its associated equipment) and emissions from any pipeline compressor or pump station shall not be aggregated with emissions from other similar units, whether or not the units are in a contiguous area or under common control, to determine whether the units or stations are major sources; or</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w:t>
      </w:r>
      <w:r w:rsidRPr="00ED5A2B">
        <w:rPr>
          <w:rFonts w:eastAsia="Times New Roman"/>
          <w:bCs/>
          <w:u w:val="single"/>
        </w:rPr>
        <w:tab/>
        <w:t>For radionuclides, “major source” shall have the meaning specified by the EPA by rule.</w:t>
      </w:r>
    </w:p>
    <w:p w:rsidR="00E42B1D" w:rsidRPr="00ED5A2B" w:rsidRDefault="00E42B1D" w:rsidP="00320345">
      <w:pPr>
        <w:spacing w:after="240" w:line="360" w:lineRule="atLeast"/>
        <w:ind w:left="720" w:hanging="720"/>
        <w:jc w:val="both"/>
        <w:rPr>
          <w:rFonts w:eastAsia="Times New Roman"/>
          <w:u w:val="single"/>
        </w:rPr>
      </w:pPr>
      <w:r w:rsidRPr="00ED5A2B">
        <w:rPr>
          <w:rFonts w:eastAsia="Times New Roman"/>
          <w:u w:val="single"/>
        </w:rPr>
        <w:t>(B)</w:t>
      </w:r>
      <w:r w:rsidRPr="00ED5A2B">
        <w:rPr>
          <w:rFonts w:eastAsia="Times New Roman"/>
          <w:u w:val="single"/>
        </w:rPr>
        <w:tab/>
        <w:t>A major stationary source of air pollutants, as defined in § 302 of the Clean Air Act, that directly emits or has the potential to emit, one hundred (100) tons per year or more of any federally regulated air pollutant (including any major source of fugitive emissions of any federally regulated air pollutant, as determined by rule by EPA). The fugitive emissions of a stationary source shall not be considered in determining whether it is a major stationary source for the purposes of § 302(j) of the Clean Air Act, unless the stationary source belongs to one of the following categories of stationary source</w:t>
      </w:r>
      <w:r w:rsidR="006A2948" w:rsidRPr="00ED5A2B">
        <w:rPr>
          <w:rFonts w:eastAsia="Times New Roman"/>
          <w:u w:val="single"/>
        </w:rPr>
        <w:t>s</w:t>
      </w:r>
      <w:r w:rsidRPr="00ED5A2B">
        <w:rPr>
          <w:rFonts w:eastAsia="Times New Roman"/>
          <w:u w:val="single"/>
        </w:rPr>
        <w:t>:</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w:t>
      </w:r>
      <w:r w:rsidRPr="00ED5A2B">
        <w:rPr>
          <w:rFonts w:eastAsia="Times New Roman"/>
          <w:bCs/>
          <w:u w:val="single"/>
        </w:rPr>
        <w:tab/>
        <w:t>Coal cleaning plants (with thermal dryers);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(2)</w:t>
      </w:r>
      <w:r w:rsidRPr="00ED5A2B">
        <w:rPr>
          <w:rFonts w:eastAsia="Times New Roman"/>
          <w:bCs/>
          <w:u w:val="single"/>
        </w:rPr>
        <w:tab/>
        <w:t>Kraft pulp mills;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(3)</w:t>
      </w:r>
      <w:r w:rsidRPr="00ED5A2B">
        <w:rPr>
          <w:rFonts w:eastAsia="Times New Roman"/>
          <w:bCs/>
          <w:u w:val="single"/>
        </w:rPr>
        <w:tab/>
        <w:t>Portland cement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(4)</w:t>
      </w:r>
      <w:r w:rsidRPr="00ED5A2B">
        <w:rPr>
          <w:rFonts w:eastAsia="Times New Roman"/>
          <w:bCs/>
          <w:u w:val="single"/>
        </w:rPr>
        <w:tab/>
        <w:t>Primary zinc smelters;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(5)</w:t>
      </w:r>
      <w:r w:rsidRPr="00ED5A2B">
        <w:rPr>
          <w:rFonts w:eastAsia="Times New Roman"/>
          <w:bCs/>
          <w:u w:val="single"/>
        </w:rPr>
        <w:tab/>
        <w:t>Iron and steel mills;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(6)</w:t>
      </w:r>
      <w:r w:rsidRPr="00ED5A2B">
        <w:rPr>
          <w:rFonts w:eastAsia="Times New Roman"/>
          <w:bCs/>
          <w:u w:val="single"/>
        </w:rPr>
        <w:tab/>
        <w:t>Primary aluminum ore reduction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(7)</w:t>
      </w:r>
      <w:r w:rsidRPr="00ED5A2B">
        <w:rPr>
          <w:rFonts w:eastAsia="Times New Roman"/>
          <w:bCs/>
          <w:u w:val="single"/>
        </w:rPr>
        <w:tab/>
        <w:t>Primary copper smelters;</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(8)</w:t>
      </w:r>
      <w:r w:rsidRPr="00ED5A2B">
        <w:rPr>
          <w:rFonts w:eastAsia="Times New Roman"/>
          <w:bCs/>
          <w:u w:val="single"/>
        </w:rPr>
        <w:tab/>
        <w:t>Municipal incinerators capable of charging more than two hundred fifty (250) tons of refuse per day;</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(9)</w:t>
      </w:r>
      <w:r w:rsidRPr="00ED5A2B">
        <w:rPr>
          <w:rFonts w:eastAsia="Times New Roman"/>
          <w:bCs/>
          <w:u w:val="single"/>
        </w:rPr>
        <w:tab/>
        <w:t>Hydrofluoric, sulfuric, or nitric acid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(10)</w:t>
      </w:r>
      <w:r w:rsidRPr="00ED5A2B">
        <w:rPr>
          <w:rFonts w:eastAsia="Times New Roman"/>
          <w:bCs/>
          <w:u w:val="single"/>
        </w:rPr>
        <w:tab/>
        <w:t>Petroleum refineries;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(11)</w:t>
      </w:r>
      <w:r w:rsidRPr="00ED5A2B">
        <w:rPr>
          <w:rFonts w:eastAsia="Times New Roman"/>
          <w:bCs/>
          <w:u w:val="single"/>
        </w:rPr>
        <w:tab/>
        <w:t>Lime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(12)</w:t>
      </w:r>
      <w:r w:rsidRPr="00ED5A2B">
        <w:rPr>
          <w:rFonts w:eastAsia="Times New Roman"/>
          <w:bCs/>
          <w:u w:val="single"/>
        </w:rPr>
        <w:tab/>
        <w:t>Phosphate rock processing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(13)</w:t>
      </w:r>
      <w:r w:rsidRPr="00ED5A2B">
        <w:rPr>
          <w:rFonts w:eastAsia="Times New Roman"/>
          <w:bCs/>
          <w:u w:val="single"/>
        </w:rPr>
        <w:tab/>
        <w:t>Coke oven batteries;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(14)</w:t>
      </w:r>
      <w:r w:rsidRPr="00ED5A2B">
        <w:rPr>
          <w:rFonts w:eastAsia="Times New Roman"/>
          <w:bCs/>
          <w:u w:val="single"/>
        </w:rPr>
        <w:tab/>
        <w:t>Sulfur recovery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(15)</w:t>
      </w:r>
      <w:r w:rsidRPr="00ED5A2B">
        <w:rPr>
          <w:rFonts w:eastAsia="Times New Roman"/>
          <w:bCs/>
          <w:u w:val="single"/>
        </w:rPr>
        <w:tab/>
        <w:t>Carbon black plants (furnace process);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(16)</w:t>
      </w:r>
      <w:r w:rsidRPr="00ED5A2B">
        <w:rPr>
          <w:rFonts w:eastAsia="Times New Roman"/>
          <w:bCs/>
          <w:u w:val="single"/>
        </w:rPr>
        <w:tab/>
        <w:t>Primary lead smelters;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(17)</w:t>
      </w:r>
      <w:r w:rsidRPr="00ED5A2B">
        <w:rPr>
          <w:rFonts w:eastAsia="Times New Roman"/>
          <w:bCs/>
          <w:u w:val="single"/>
        </w:rPr>
        <w:tab/>
        <w:t>Fuel conversion plant;</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(18)</w:t>
      </w:r>
      <w:r w:rsidRPr="00ED5A2B">
        <w:rPr>
          <w:rFonts w:eastAsia="Times New Roman"/>
          <w:bCs/>
          <w:u w:val="single"/>
        </w:rPr>
        <w:tab/>
        <w:t>Sintering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(19)</w:t>
      </w:r>
      <w:r w:rsidRPr="00ED5A2B">
        <w:rPr>
          <w:rFonts w:eastAsia="Times New Roman"/>
          <w:bCs/>
          <w:u w:val="single"/>
        </w:rPr>
        <w:tab/>
        <w:t>Secondary metal production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(20)</w:t>
      </w:r>
      <w:r w:rsidRPr="00ED5A2B">
        <w:rPr>
          <w:rFonts w:eastAsia="Times New Roman"/>
          <w:bCs/>
          <w:u w:val="single"/>
        </w:rPr>
        <w:tab/>
        <w:t>Chemical process plants;</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(21)</w:t>
      </w:r>
      <w:r w:rsidRPr="00ED5A2B">
        <w:rPr>
          <w:rFonts w:eastAsia="Times New Roman"/>
          <w:bCs/>
          <w:u w:val="single"/>
        </w:rPr>
        <w:tab/>
        <w:t>Fossil-fuel boilers (or combination thereof) totaling more than two hundred fifty (250) million British thermal units per hour heat input;</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(22)</w:t>
      </w:r>
      <w:r w:rsidRPr="00ED5A2B">
        <w:rPr>
          <w:rFonts w:eastAsia="Times New Roman"/>
          <w:bCs/>
          <w:u w:val="single"/>
        </w:rPr>
        <w:tab/>
        <w:t>Petroleum storage and transfer units with a total storage capacity exceeding three hundred thousand (300,000) barrels;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(23)</w:t>
      </w:r>
      <w:r w:rsidRPr="00ED5A2B">
        <w:rPr>
          <w:rFonts w:eastAsia="Times New Roman"/>
          <w:bCs/>
          <w:u w:val="single"/>
        </w:rPr>
        <w:tab/>
        <w:t>Taconite ore processing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(24)</w:t>
      </w:r>
      <w:r w:rsidRPr="00ED5A2B">
        <w:rPr>
          <w:rFonts w:eastAsia="Times New Roman"/>
          <w:bCs/>
          <w:u w:val="single"/>
        </w:rPr>
        <w:tab/>
        <w:t>Glass fiber processing plants;</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(25)</w:t>
      </w:r>
      <w:r w:rsidRPr="00ED5A2B">
        <w:rPr>
          <w:rFonts w:eastAsia="Times New Roman"/>
          <w:bCs/>
          <w:u w:val="single"/>
        </w:rPr>
        <w:tab/>
        <w:t>Charcoal production plants;</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(26)</w:t>
      </w:r>
      <w:r w:rsidRPr="00ED5A2B">
        <w:rPr>
          <w:rFonts w:eastAsia="Times New Roman"/>
          <w:bCs/>
          <w:u w:val="single"/>
        </w:rPr>
        <w:tab/>
        <w:t>Fossil-fuel-fired steam electric plants of more than two hundred fifty (250) million British thermal units per hour heat input; or</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(27)</w:t>
      </w:r>
      <w:r w:rsidRPr="00ED5A2B">
        <w:rPr>
          <w:rFonts w:eastAsia="Times New Roman"/>
          <w:bCs/>
          <w:u w:val="single"/>
        </w:rPr>
        <w:tab/>
        <w:t>Any other stationary source category, that, as of August 7, 1980, is being regulated under § 111 or 112 of the Clean Air Act.</w:t>
      </w:r>
    </w:p>
    <w:p w:rsidR="00E42B1D" w:rsidRPr="00ED5A2B" w:rsidRDefault="00E42B1D" w:rsidP="00320345">
      <w:pPr>
        <w:spacing w:after="240" w:line="360" w:lineRule="atLeast"/>
        <w:ind w:left="720" w:hanging="720"/>
        <w:jc w:val="both"/>
        <w:rPr>
          <w:rFonts w:eastAsia="Times New Roman"/>
          <w:u w:val="single"/>
        </w:rPr>
      </w:pPr>
      <w:r w:rsidRPr="00ED5A2B">
        <w:rPr>
          <w:rFonts w:eastAsia="Times New Roman"/>
          <w:u w:val="single"/>
        </w:rPr>
        <w:t>(C)</w:t>
      </w:r>
      <w:r w:rsidRPr="00ED5A2B">
        <w:rPr>
          <w:rFonts w:eastAsia="Times New Roman"/>
          <w:u w:val="single"/>
        </w:rPr>
        <w:tab/>
        <w:t>A major stationary source as defined in Part D of Title I of the Clean Air Act, including:</w:t>
      </w:r>
    </w:p>
    <w:p w:rsidR="00E42B1D" w:rsidRPr="00ED5A2B" w:rsidRDefault="00E42B1D" w:rsidP="00320345">
      <w:pPr>
        <w:spacing w:after="240" w:line="360" w:lineRule="atLeast"/>
        <w:ind w:left="720"/>
        <w:jc w:val="both"/>
        <w:rPr>
          <w:rFonts w:eastAsia="Times New Roman"/>
          <w:bCs/>
          <w:u w:val="single"/>
        </w:rPr>
      </w:pPr>
      <w:r w:rsidRPr="00ED5A2B">
        <w:rPr>
          <w:rFonts w:eastAsia="Times New Roman"/>
          <w:bCs/>
          <w:u w:val="single"/>
        </w:rPr>
        <w:t>(1)</w:t>
      </w:r>
      <w:r w:rsidRPr="00ED5A2B">
        <w:rPr>
          <w:rFonts w:eastAsia="Times New Roman"/>
          <w:bCs/>
          <w:u w:val="single"/>
        </w:rPr>
        <w:tab/>
        <w:t>For ozone nonattainment areas, stationary sources with the potential to emit:</w:t>
      </w:r>
    </w:p>
    <w:p w:rsidR="00E42B1D" w:rsidRPr="00ED5A2B" w:rsidRDefault="00E42B1D" w:rsidP="00320345">
      <w:pPr>
        <w:spacing w:after="240" w:line="360" w:lineRule="atLeast"/>
        <w:ind w:left="2160" w:hanging="720"/>
        <w:jc w:val="both"/>
        <w:rPr>
          <w:rFonts w:eastAsia="Times New Roman"/>
          <w:bCs/>
          <w:u w:val="single"/>
        </w:rPr>
      </w:pPr>
      <w:r w:rsidRPr="00ED5A2B">
        <w:rPr>
          <w:rFonts w:eastAsia="Times New Roman"/>
          <w:bCs/>
          <w:u w:val="single"/>
        </w:rPr>
        <w:t>(a)</w:t>
      </w:r>
      <w:r w:rsidRPr="00ED5A2B">
        <w:rPr>
          <w:rFonts w:eastAsia="Times New Roman"/>
          <w:bCs/>
          <w:u w:val="single"/>
        </w:rPr>
        <w:tab/>
        <w:t xml:space="preserve">One hundred (100) tons per year or more of volatile organic compounds or nitrogen oxides in areas classified as “marginal” or “moderate;” </w:t>
      </w:r>
    </w:p>
    <w:p w:rsidR="00E42B1D" w:rsidRPr="00ED5A2B" w:rsidRDefault="00E42B1D" w:rsidP="00320345">
      <w:pPr>
        <w:spacing w:after="240" w:line="360" w:lineRule="atLeast"/>
        <w:ind w:left="720" w:firstLine="720"/>
        <w:jc w:val="both"/>
        <w:rPr>
          <w:rFonts w:eastAsia="Times New Roman"/>
          <w:bCs/>
          <w:u w:val="single"/>
        </w:rPr>
      </w:pPr>
      <w:r w:rsidRPr="00ED5A2B">
        <w:rPr>
          <w:rFonts w:eastAsia="Times New Roman"/>
          <w:bCs/>
          <w:u w:val="single"/>
        </w:rPr>
        <w:t>(b)</w:t>
      </w:r>
      <w:r w:rsidRPr="00ED5A2B">
        <w:rPr>
          <w:rFonts w:eastAsia="Times New Roman"/>
          <w:bCs/>
          <w:u w:val="single"/>
        </w:rPr>
        <w:tab/>
        <w:t>Fifty (50) tons per year or more in areas classified as “serious;”</w:t>
      </w:r>
    </w:p>
    <w:p w:rsidR="00E42B1D" w:rsidRPr="00ED5A2B" w:rsidRDefault="00E42B1D" w:rsidP="00320345">
      <w:pPr>
        <w:spacing w:after="240" w:line="360" w:lineRule="atLeast"/>
        <w:ind w:left="2160" w:hanging="720"/>
        <w:jc w:val="both"/>
        <w:rPr>
          <w:rFonts w:eastAsia="Times New Roman"/>
          <w:bCs/>
          <w:u w:val="single"/>
        </w:rPr>
      </w:pPr>
      <w:r w:rsidRPr="00ED5A2B">
        <w:rPr>
          <w:rFonts w:eastAsia="Times New Roman"/>
          <w:bCs/>
          <w:u w:val="single"/>
        </w:rPr>
        <w:t>(c)</w:t>
      </w:r>
      <w:r w:rsidRPr="00ED5A2B">
        <w:rPr>
          <w:rFonts w:eastAsia="Times New Roman"/>
          <w:bCs/>
          <w:u w:val="single"/>
        </w:rPr>
        <w:tab/>
        <w:t xml:space="preserve">Twenty-five (25) tons per year or more in areas classified as “severe;” and </w:t>
      </w:r>
    </w:p>
    <w:p w:rsidR="00E42B1D" w:rsidRPr="00ED5A2B" w:rsidRDefault="00E42B1D" w:rsidP="00320345">
      <w:pPr>
        <w:spacing w:after="240" w:line="360" w:lineRule="atLeast"/>
        <w:ind w:left="720" w:firstLine="720"/>
        <w:jc w:val="both"/>
        <w:rPr>
          <w:rFonts w:eastAsia="Times New Roman"/>
          <w:bCs/>
          <w:u w:val="single"/>
        </w:rPr>
      </w:pPr>
      <w:r w:rsidRPr="00ED5A2B">
        <w:rPr>
          <w:rFonts w:eastAsia="Times New Roman"/>
          <w:bCs/>
          <w:u w:val="single"/>
        </w:rPr>
        <w:t>(d)</w:t>
      </w:r>
      <w:r w:rsidRPr="00ED5A2B">
        <w:rPr>
          <w:rFonts w:eastAsia="Times New Roman"/>
          <w:bCs/>
          <w:u w:val="single"/>
        </w:rPr>
        <w:tab/>
        <w:t>Ten (10) tons per year or more in areas classified as “extreme.”</w:t>
      </w:r>
    </w:p>
    <w:p w:rsidR="00E42B1D" w:rsidRPr="00ED5A2B" w:rsidRDefault="00E42B1D" w:rsidP="00320345">
      <w:pPr>
        <w:spacing w:after="240" w:line="360" w:lineRule="atLeast"/>
        <w:ind w:left="2160" w:hanging="720"/>
        <w:jc w:val="both"/>
        <w:rPr>
          <w:rFonts w:eastAsia="Times New Roman"/>
          <w:bCs/>
          <w:u w:val="single"/>
        </w:rPr>
      </w:pPr>
      <w:r w:rsidRPr="00ED5A2B">
        <w:rPr>
          <w:rFonts w:eastAsia="Times New Roman"/>
          <w:bCs/>
          <w:u w:val="single"/>
        </w:rPr>
        <w:t>(e)</w:t>
      </w:r>
      <w:r w:rsidRPr="00ED5A2B">
        <w:rPr>
          <w:rFonts w:eastAsia="Times New Roman"/>
          <w:bCs/>
          <w:u w:val="single"/>
        </w:rPr>
        <w:tab/>
        <w:t>The references in Paragraph (C)(1)(a)–(d) of this definition to one hundred (100), fifty (50), twenty-five (25), and ten (10) tons per year of nitrogen oxides shall not apply with respect to any stationary source for which  EPA has made a finding, under § 182(f)(1) or (2) of the Clean Air Act, that requirements under § 182(f) of the Clean Air Act do not apply;</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(2)</w:t>
      </w:r>
      <w:r w:rsidRPr="00ED5A2B">
        <w:rPr>
          <w:rFonts w:eastAsia="Times New Roman"/>
          <w:bCs/>
          <w:u w:val="single"/>
        </w:rPr>
        <w:tab/>
        <w:t>For ozone transport regions established pursuant to § 184 of the Clean Air Act, stationary sources with the potential to emit fifty (50) tons per year or more of volatile organic compounds;</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(3)</w:t>
      </w:r>
      <w:r w:rsidRPr="00ED5A2B">
        <w:rPr>
          <w:rFonts w:eastAsia="Times New Roman"/>
          <w:bCs/>
          <w:u w:val="single"/>
        </w:rPr>
        <w:tab/>
        <w:t>For carbon monoxide nonattainment areas that are classified as “serious” and where stationary sources contribute significantly to carbon monoxide levels as determined under rules issued by EPA, stationary sources with the potential to emit fifty (50) tons per year or more of carbon monoxide; and</w:t>
      </w:r>
    </w:p>
    <w:p w:rsidR="00E42B1D" w:rsidRPr="00ED5A2B" w:rsidRDefault="00E42B1D" w:rsidP="00320345">
      <w:pPr>
        <w:spacing w:after="240" w:line="360" w:lineRule="atLeast"/>
        <w:ind w:left="1440" w:hanging="720"/>
        <w:jc w:val="both"/>
        <w:rPr>
          <w:rFonts w:eastAsia="Times New Roman"/>
          <w:bCs/>
          <w:u w:val="single"/>
        </w:rPr>
      </w:pPr>
      <w:r w:rsidRPr="00ED5A2B">
        <w:rPr>
          <w:rFonts w:eastAsia="Times New Roman"/>
          <w:bCs/>
          <w:u w:val="single"/>
        </w:rPr>
        <w:t>(4)</w:t>
      </w:r>
      <w:r w:rsidRPr="00ED5A2B">
        <w:rPr>
          <w:rFonts w:eastAsia="Times New Roman"/>
          <w:bCs/>
          <w:u w:val="single"/>
        </w:rPr>
        <w:tab/>
        <w:t>For PM</w:t>
      </w:r>
      <w:r w:rsidRPr="00ED5A2B">
        <w:rPr>
          <w:rFonts w:eastAsia="Times New Roman"/>
          <w:bCs/>
          <w:u w:val="single"/>
          <w:vertAlign w:val="subscript"/>
        </w:rPr>
        <w:t xml:space="preserve">10 </w:t>
      </w:r>
      <w:r w:rsidRPr="00ED5A2B">
        <w:rPr>
          <w:rFonts w:eastAsia="Times New Roman"/>
          <w:bCs/>
          <w:u w:val="single"/>
        </w:rPr>
        <w:t>nonattainment areas classified as “serious,” stationary sources with the potential to emit seventy (70) tons per year or more of PM</w:t>
      </w:r>
      <w:r w:rsidRPr="00ED5A2B">
        <w:rPr>
          <w:rFonts w:eastAsia="Times New Roman"/>
          <w:bCs/>
          <w:u w:val="single"/>
          <w:vertAlign w:val="subscript"/>
        </w:rPr>
        <w:t>10</w:t>
      </w:r>
      <w:r w:rsidRPr="00ED5A2B">
        <w:rPr>
          <w:rFonts w:eastAsia="Times New Roman"/>
          <w:bCs/>
          <w:u w:val="single"/>
        </w:rPr>
        <w:t>.</w:t>
      </w:r>
      <w:commentRangeEnd w:id="65"/>
      <w:r w:rsidRPr="00ED5A2B">
        <w:rPr>
          <w:rStyle w:val="CommentReference"/>
          <w:rFonts w:eastAsia="Times New Roman"/>
          <w:bCs/>
          <w:lang w:val="x-none" w:eastAsia="x-none"/>
        </w:rPr>
        <w:commentReference w:id="65"/>
      </w:r>
    </w:p>
    <w:p w:rsidR="000A7FAA" w:rsidRPr="00ED5A2B" w:rsidRDefault="000A7FAA" w:rsidP="005E69F6">
      <w:pPr>
        <w:spacing w:line="360" w:lineRule="atLeast"/>
        <w:jc w:val="both"/>
      </w:pPr>
      <w:r w:rsidRPr="00ED5A2B">
        <w:rPr>
          <w:b/>
          <w:bCs/>
        </w:rPr>
        <w:t>“Modification”</w:t>
      </w:r>
      <w:r w:rsidRPr="00ED5A2B">
        <w:t xml:space="preserve"> means any physical change in, or change in the method of operation of, a stationary source </w:t>
      </w:r>
      <w:r w:rsidRPr="00ED5A2B">
        <w:rPr>
          <w:strike/>
        </w:rPr>
        <w:t>which</w:t>
      </w:r>
      <w:r w:rsidRPr="00ED5A2B">
        <w:t xml:space="preserve"> </w:t>
      </w:r>
      <w:r w:rsidR="00572147" w:rsidRPr="00ED5A2B">
        <w:rPr>
          <w:u w:val="single"/>
        </w:rPr>
        <w:t xml:space="preserve">that </w:t>
      </w:r>
      <w:r w:rsidRPr="00ED5A2B">
        <w:t>increases the emission rate of any federally regulated air pollutant over permitted rates or which results in the emission of a federally regulated air pollutant not previously emitted, except that:</w:t>
      </w:r>
    </w:p>
    <w:p w:rsidR="000A7FAA" w:rsidRPr="00ED5A2B" w:rsidRDefault="000A7FAA" w:rsidP="005E69F6">
      <w:pPr>
        <w:spacing w:line="360" w:lineRule="atLeast"/>
        <w:jc w:val="both"/>
      </w:pPr>
    </w:p>
    <w:p w:rsidR="000A7FAA" w:rsidRPr="00ED5A2B" w:rsidRDefault="000A7FAA" w:rsidP="005E69F6">
      <w:pPr>
        <w:pStyle w:val="ADEQNormal"/>
        <w:ind w:left="720" w:hanging="720"/>
        <w:rPr>
          <w:rFonts w:cs="Times New Roman"/>
        </w:rPr>
      </w:pPr>
      <w:r w:rsidRPr="00ED5A2B">
        <w:rPr>
          <w:rFonts w:cs="Times New Roman"/>
        </w:rPr>
        <w:t>(A)</w:t>
      </w:r>
      <w:r w:rsidRPr="00ED5A2B">
        <w:rPr>
          <w:rFonts w:cs="Times New Roman"/>
        </w:rPr>
        <w:tab/>
        <w:t>Routine maintenance, repair, and replacement shall not be considered a physical change, and</w:t>
      </w:r>
    </w:p>
    <w:p w:rsidR="000A7FAA" w:rsidRPr="00ED5A2B" w:rsidRDefault="000A7FAA" w:rsidP="005E69F6">
      <w:pPr>
        <w:pStyle w:val="ADEQNormal"/>
        <w:ind w:left="720" w:hanging="720"/>
        <w:rPr>
          <w:rFonts w:cs="Times New Roman"/>
        </w:rPr>
      </w:pPr>
      <w:r w:rsidRPr="00ED5A2B">
        <w:rPr>
          <w:rFonts w:cs="Times New Roman"/>
        </w:rPr>
        <w:t>(B)</w:t>
      </w:r>
      <w:r w:rsidRPr="00ED5A2B">
        <w:rPr>
          <w:rFonts w:cs="Times New Roman"/>
        </w:rPr>
        <w:tab/>
        <w:t>The following shall not be considered a change in the method of operation:</w:t>
      </w:r>
    </w:p>
    <w:p w:rsidR="000A7FAA" w:rsidRPr="00ED5A2B" w:rsidRDefault="000A7FAA" w:rsidP="005E69F6">
      <w:pPr>
        <w:pStyle w:val="ADEQNormal"/>
        <w:ind w:left="1440" w:hanging="720"/>
        <w:rPr>
          <w:rFonts w:cs="Times New Roman"/>
        </w:rPr>
      </w:pPr>
      <w:r w:rsidRPr="00ED5A2B">
        <w:rPr>
          <w:rFonts w:cs="Times New Roman"/>
        </w:rPr>
        <w:t>(1)</w:t>
      </w:r>
      <w:r w:rsidRPr="00ED5A2B">
        <w:rPr>
          <w:rFonts w:cs="Times New Roman"/>
        </w:rPr>
        <w:tab/>
        <w:t>Any change in the production rate, if</w:t>
      </w:r>
      <w:r w:rsidR="00572147" w:rsidRPr="00ED5A2B">
        <w:rPr>
          <w:rFonts w:cs="Times New Roman"/>
        </w:rPr>
        <w:t xml:space="preserve"> </w:t>
      </w:r>
      <w:r w:rsidR="00572147" w:rsidRPr="00ED5A2B">
        <w:rPr>
          <w:rFonts w:cs="Times New Roman"/>
          <w:u w:val="single"/>
        </w:rPr>
        <w:t>the</w:t>
      </w:r>
      <w:r w:rsidRPr="00ED5A2B">
        <w:rPr>
          <w:rFonts w:cs="Times New Roman"/>
        </w:rPr>
        <w:t xml:space="preserve"> </w:t>
      </w:r>
      <w:r w:rsidRPr="00ED5A2B">
        <w:rPr>
          <w:rFonts w:cs="Times New Roman"/>
          <w:strike/>
        </w:rPr>
        <w:t xml:space="preserve">such </w:t>
      </w:r>
      <w:r w:rsidRPr="00ED5A2B">
        <w:rPr>
          <w:rFonts w:cs="Times New Roman"/>
        </w:rPr>
        <w:t xml:space="preserve">change does not exceed the permitted operating capacity of the </w:t>
      </w:r>
      <w:r w:rsidR="00174EF5" w:rsidRPr="00ED5A2B">
        <w:rPr>
          <w:rFonts w:cs="Times New Roman"/>
          <w:u w:val="single"/>
        </w:rPr>
        <w:t xml:space="preserve">stationary </w:t>
      </w:r>
      <w:r w:rsidRPr="00ED5A2B">
        <w:rPr>
          <w:rFonts w:cs="Times New Roman"/>
        </w:rPr>
        <w:t>source;</w:t>
      </w:r>
    </w:p>
    <w:p w:rsidR="000A7FAA" w:rsidRPr="00ED5A2B" w:rsidRDefault="000A7FAA" w:rsidP="005E69F6">
      <w:pPr>
        <w:pStyle w:val="ADEQNormal"/>
        <w:ind w:left="1440" w:hanging="720"/>
        <w:rPr>
          <w:rFonts w:cs="Times New Roman"/>
        </w:rPr>
      </w:pPr>
      <w:r w:rsidRPr="00ED5A2B">
        <w:rPr>
          <w:rFonts w:cs="Times New Roman"/>
        </w:rPr>
        <w:t>(2)</w:t>
      </w:r>
      <w:r w:rsidRPr="00ED5A2B">
        <w:rPr>
          <w:rFonts w:cs="Times New Roman"/>
        </w:rPr>
        <w:tab/>
        <w:t>Any change in the hours of operation, as long as it does not violate applicable air permit conditions; or</w:t>
      </w:r>
    </w:p>
    <w:p w:rsidR="000A7FAA" w:rsidRPr="00ED5A2B" w:rsidRDefault="000A7FAA" w:rsidP="005E69F6">
      <w:pPr>
        <w:pStyle w:val="ADEQNormal"/>
        <w:ind w:left="1440" w:hanging="720"/>
        <w:rPr>
          <w:rFonts w:cs="Times New Roman"/>
        </w:rPr>
      </w:pPr>
      <w:r w:rsidRPr="00ED5A2B">
        <w:rPr>
          <w:rFonts w:cs="Times New Roman"/>
        </w:rPr>
        <w:t>(3)</w:t>
      </w:r>
      <w:r w:rsidRPr="00ED5A2B">
        <w:rPr>
          <w:rFonts w:cs="Times New Roman"/>
        </w:rPr>
        <w:tab/>
        <w:t>The use of an alternate fuel or raw material, as long as it does not violate applicable air permit conditions.</w:t>
      </w:r>
    </w:p>
    <w:p w:rsidR="000A7FAA" w:rsidRPr="00ED5A2B" w:rsidRDefault="000A7FAA" w:rsidP="005E69F6">
      <w:pPr>
        <w:pStyle w:val="ADEQNormal"/>
        <w:ind w:left="720" w:hanging="720"/>
        <w:rPr>
          <w:rFonts w:cs="Times New Roman"/>
        </w:rPr>
      </w:pPr>
      <w:r w:rsidRPr="00ED5A2B">
        <w:rPr>
          <w:rFonts w:cs="Times New Roman"/>
          <w:iCs/>
        </w:rPr>
        <w:t>(C)</w:t>
      </w:r>
      <w:r w:rsidRPr="00ED5A2B">
        <w:rPr>
          <w:rFonts w:cs="Times New Roman"/>
          <w:iCs/>
        </w:rPr>
        <w:tab/>
      </w:r>
      <w:r w:rsidRPr="00ED5A2B">
        <w:rPr>
          <w:rFonts w:cs="Times New Roman"/>
          <w:i/>
          <w:iCs/>
        </w:rPr>
        <w:t>De Minimis</w:t>
      </w:r>
      <w:r w:rsidRPr="00ED5A2B">
        <w:rPr>
          <w:rFonts w:cs="Times New Roman"/>
        </w:rPr>
        <w:t xml:space="preserve"> changes, as defined in </w:t>
      </w:r>
      <w:r w:rsidR="00EE556F" w:rsidRPr="00ED5A2B">
        <w:rPr>
          <w:strike/>
        </w:rPr>
        <w:t>Reg.</w:t>
      </w:r>
      <w:r w:rsidR="00EE556F" w:rsidRPr="00ED5A2B">
        <w:rPr>
          <w:u w:val="single"/>
        </w:rPr>
        <w:t>Rule</w:t>
      </w:r>
      <w:r w:rsidR="00EE556F" w:rsidRPr="00ED5A2B">
        <w:rPr>
          <w:rFonts w:cs="Times New Roman"/>
        </w:rPr>
        <w:t xml:space="preserve"> </w:t>
      </w:r>
      <w:r w:rsidR="00867864" w:rsidRPr="00ED5A2B">
        <w:rPr>
          <w:rFonts w:cs="Times New Roman"/>
        </w:rPr>
        <w:t>19.407(C)</w:t>
      </w:r>
      <w:r w:rsidRPr="00ED5A2B">
        <w:rPr>
          <w:rFonts w:cs="Times New Roman"/>
        </w:rPr>
        <w:t xml:space="preserve"> and changes in ownership shall not be considered</w:t>
      </w:r>
      <w:r w:rsidR="00985E76" w:rsidRPr="00ED5A2B">
        <w:rPr>
          <w:rFonts w:cs="Times New Roman"/>
        </w:rPr>
        <w:t xml:space="preserve"> </w:t>
      </w:r>
      <w:r w:rsidR="00985E76" w:rsidRPr="00ED5A2B">
        <w:rPr>
          <w:rFonts w:cs="Times New Roman"/>
          <w:u w:val="single"/>
        </w:rPr>
        <w:t>modifications</w:t>
      </w:r>
      <w:r w:rsidRPr="00ED5A2B">
        <w:rPr>
          <w:rFonts w:cs="Times New Roman"/>
        </w:rPr>
        <w:t>.</w:t>
      </w:r>
    </w:p>
    <w:p w:rsidR="000A7FAA" w:rsidRPr="00ED5A2B" w:rsidRDefault="000A7FAA" w:rsidP="005E69F6">
      <w:pPr>
        <w:spacing w:line="360" w:lineRule="atLeast"/>
        <w:jc w:val="both"/>
      </w:pPr>
      <w:r w:rsidRPr="00ED5A2B">
        <w:rPr>
          <w:b/>
          <w:bCs/>
        </w:rPr>
        <w:t xml:space="preserve">“National </w:t>
      </w:r>
      <w:r w:rsidRPr="00ED5A2B">
        <w:rPr>
          <w:b/>
          <w:bCs/>
          <w:strike/>
        </w:rPr>
        <w:t>Ambient Air Quality Standards</w:t>
      </w:r>
      <w:r w:rsidR="0084294C" w:rsidRPr="00ED5A2B">
        <w:rPr>
          <w:b/>
          <w:bCs/>
        </w:rPr>
        <w:t xml:space="preserve"> </w:t>
      </w:r>
      <w:r w:rsidR="0084294C" w:rsidRPr="00ED5A2B">
        <w:rPr>
          <w:b/>
          <w:bCs/>
          <w:u w:val="single"/>
        </w:rPr>
        <w:t>ambient air quality standards</w:t>
      </w:r>
      <w:r w:rsidRPr="00ED5A2B">
        <w:rPr>
          <w:b/>
          <w:bCs/>
        </w:rPr>
        <w:t xml:space="preserve">” </w:t>
      </w:r>
      <w:r w:rsidRPr="00ED5A2B">
        <w:rPr>
          <w:bCs/>
          <w:strike/>
        </w:rPr>
        <w:t>or</w:t>
      </w:r>
      <w:r w:rsidRPr="00ED5A2B">
        <w:rPr>
          <w:b/>
          <w:bCs/>
          <w:strike/>
        </w:rPr>
        <w:t xml:space="preserve"> “NAAQS,”</w:t>
      </w:r>
      <w:r w:rsidRPr="00ED5A2B">
        <w:t xml:space="preserve"> means those ambient air quality standards promulgated by the EPA in 40 C.F.R. Part 50 as of the effective date of </w:t>
      </w:r>
      <w:commentRangeStart w:id="66"/>
      <w:r w:rsidRPr="00ED5A2B">
        <w:rPr>
          <w:strike/>
        </w:rPr>
        <w:t>the federal final rule published by EPA in the Federal Register on October 26, 2015 (80 FR 65292)</w:t>
      </w:r>
      <w:r w:rsidR="00A239E2" w:rsidRPr="00ED5A2B">
        <w:rPr>
          <w:u w:val="single"/>
        </w:rPr>
        <w:t>Rule 19</w:t>
      </w:r>
      <w:r w:rsidRPr="00ED5A2B">
        <w:t xml:space="preserve">, </w:t>
      </w:r>
      <w:commentRangeEnd w:id="66"/>
      <w:r w:rsidR="00A239E2" w:rsidRPr="00ED5A2B">
        <w:rPr>
          <w:rStyle w:val="CommentReference"/>
          <w:rFonts w:eastAsia="Times New Roman"/>
          <w:bCs/>
          <w:lang w:val="x-none" w:eastAsia="x-none"/>
        </w:rPr>
        <w:commentReference w:id="66"/>
      </w:r>
      <w:r w:rsidRPr="00ED5A2B">
        <w:t xml:space="preserve">as set forth in Appendix B of </w:t>
      </w:r>
      <w:r w:rsidR="00EE556F" w:rsidRPr="00ED5A2B">
        <w:rPr>
          <w:strike/>
        </w:rPr>
        <w:t>Regulation</w:t>
      </w:r>
      <w:r w:rsidR="00EE556F" w:rsidRPr="00ED5A2B">
        <w:rPr>
          <w:u w:val="single"/>
        </w:rPr>
        <w:t>Rule</w:t>
      </w:r>
      <w:r w:rsidRPr="00ED5A2B">
        <w:t xml:space="preserve"> 19.</w:t>
      </w:r>
    </w:p>
    <w:p w:rsidR="000A7FAA" w:rsidRPr="00ED5A2B" w:rsidRDefault="000A7FAA" w:rsidP="005E69F6">
      <w:pPr>
        <w:spacing w:line="360" w:lineRule="atLeast"/>
        <w:jc w:val="both"/>
      </w:pPr>
    </w:p>
    <w:p w:rsidR="000A7FAA" w:rsidRPr="00ED5A2B" w:rsidRDefault="000A7FAA" w:rsidP="005E69F6">
      <w:pPr>
        <w:spacing w:line="360" w:lineRule="atLeast"/>
        <w:jc w:val="both"/>
        <w:rPr>
          <w:b/>
          <w:bCs/>
          <w:strike/>
        </w:rPr>
      </w:pPr>
      <w:commentRangeStart w:id="67"/>
      <w:r w:rsidRPr="00ED5A2B">
        <w:rPr>
          <w:b/>
          <w:bCs/>
          <w:strike/>
          <w:highlight w:val="yellow"/>
        </w:rPr>
        <w:t>“NAAQS state implementation plan or “NAAQS SIP</w:t>
      </w:r>
      <w:r w:rsidRPr="00ED5A2B">
        <w:rPr>
          <w:b/>
          <w:bCs/>
          <w:strike/>
        </w:rPr>
        <w:t>”</w:t>
      </w:r>
      <w:r w:rsidRPr="00ED5A2B">
        <w:rPr>
          <w:bCs/>
          <w:strike/>
        </w:rPr>
        <w:t xml:space="preserve"> </w:t>
      </w:r>
      <w:commentRangeEnd w:id="67"/>
      <w:r w:rsidR="00294029" w:rsidRPr="00ED5A2B">
        <w:rPr>
          <w:rStyle w:val="CommentReference"/>
          <w:rFonts w:eastAsia="Times New Roman"/>
          <w:bCs/>
          <w:lang w:val="x-none" w:eastAsia="x-none"/>
        </w:rPr>
        <w:commentReference w:id="67"/>
      </w:r>
      <w:r w:rsidRPr="00ED5A2B">
        <w:rPr>
          <w:bCs/>
          <w:strike/>
        </w:rPr>
        <w:t xml:space="preserve">(as defined by Ark. Code Ann. § 8-4-303) </w:t>
      </w:r>
      <w:r w:rsidRPr="00ED5A2B">
        <w:rPr>
          <w:strike/>
        </w:rPr>
        <w:t xml:space="preserve">means a state implementation plan that specifies measures to be used in the implementation of the state's duties under the Clean Air Act, 42 U.S.C. § 7401 </w:t>
      </w:r>
      <w:r w:rsidRPr="00ED5A2B">
        <w:rPr>
          <w:i/>
          <w:strike/>
        </w:rPr>
        <w:t>et seq</w:t>
      </w:r>
      <w:r w:rsidRPr="00ED5A2B">
        <w:rPr>
          <w:strike/>
        </w:rPr>
        <w:t>., for the attainment and maintenance of a specified NAAQS</w:t>
      </w:r>
      <w:r w:rsidRPr="00ED5A2B">
        <w:rPr>
          <w:bCs/>
          <w:strike/>
        </w:rPr>
        <w:t xml:space="preserve"> in each air quality control region or portion of an air quality control region within the state.</w:t>
      </w:r>
    </w:p>
    <w:p w:rsidR="000A7FAA" w:rsidRPr="00ED5A2B" w:rsidRDefault="000A7FAA" w:rsidP="005E69F6">
      <w:pPr>
        <w:spacing w:line="360" w:lineRule="atLeast"/>
        <w:jc w:val="both"/>
        <w:rPr>
          <w:b/>
          <w:bCs/>
        </w:rPr>
      </w:pPr>
    </w:p>
    <w:p w:rsidR="000A7FAA" w:rsidRPr="00ED5A2B" w:rsidRDefault="000A7FAA" w:rsidP="005E69F6">
      <w:pPr>
        <w:spacing w:line="360" w:lineRule="atLeast"/>
        <w:jc w:val="both"/>
      </w:pPr>
      <w:r w:rsidRPr="00ED5A2B">
        <w:rPr>
          <w:b/>
          <w:bCs/>
        </w:rPr>
        <w:t>“Opacity”</w:t>
      </w:r>
      <w:r w:rsidRPr="00ED5A2B">
        <w:t xml:space="preserve"> means the degree to which air emissions reduce the transmission of light and obscure the view of an object in the background.</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“Operator”</w:t>
      </w:r>
      <w:r w:rsidRPr="00ED5A2B">
        <w:t xml:space="preserve"> means any person who leases, operates, controls, or supervises any equipment affected by </w:t>
      </w:r>
      <w:r w:rsidRPr="00ED5A2B">
        <w:rPr>
          <w:strike/>
        </w:rPr>
        <w:t xml:space="preserve">these </w:t>
      </w:r>
      <w:r w:rsidR="00985E76" w:rsidRPr="00ED5A2B">
        <w:rPr>
          <w:strike/>
        </w:rPr>
        <w:t>regulations</w:t>
      </w:r>
      <w:r w:rsidR="00985E76" w:rsidRPr="00ED5A2B">
        <w:rPr>
          <w:u w:val="single"/>
        </w:rPr>
        <w:t>Rule 19</w:t>
      </w:r>
      <w:r w:rsidRPr="00ED5A2B">
        <w:t>.</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“Owner”</w:t>
      </w:r>
      <w:r w:rsidRPr="00ED5A2B">
        <w:t xml:space="preserve"> means any person who has legal or equitable title to any </w:t>
      </w:r>
      <w:r w:rsidR="00174EF5" w:rsidRPr="00ED5A2B">
        <w:rPr>
          <w:u w:val="single"/>
        </w:rPr>
        <w:t xml:space="preserve">stationary </w:t>
      </w:r>
      <w:r w:rsidRPr="00ED5A2B">
        <w:t xml:space="preserve">source, facility, or equipment affected by </w:t>
      </w:r>
      <w:r w:rsidRPr="00ED5A2B">
        <w:rPr>
          <w:strike/>
        </w:rPr>
        <w:t>these</w:t>
      </w:r>
      <w:r w:rsidRPr="00ED5A2B">
        <w:t xml:space="preserve"> </w:t>
      </w:r>
      <w:r w:rsidR="00985E76" w:rsidRPr="00ED5A2B">
        <w:rPr>
          <w:strike/>
        </w:rPr>
        <w:t>regulations</w:t>
      </w:r>
      <w:r w:rsidR="00985E76" w:rsidRPr="00ED5A2B">
        <w:rPr>
          <w:u w:val="single"/>
        </w:rPr>
        <w:t>Rule 19</w:t>
      </w:r>
      <w:r w:rsidRPr="00ED5A2B">
        <w:t>.</w:t>
      </w:r>
    </w:p>
    <w:p w:rsidR="000A7FAA" w:rsidRPr="00ED5A2B" w:rsidRDefault="000A7FAA" w:rsidP="005E69F6">
      <w:pPr>
        <w:spacing w:line="360" w:lineRule="atLeast"/>
        <w:jc w:val="both"/>
      </w:pPr>
    </w:p>
    <w:p w:rsidR="00E42B1D" w:rsidRPr="00ED5A2B" w:rsidRDefault="00E42B1D" w:rsidP="00E42B1D">
      <w:pPr>
        <w:spacing w:after="240"/>
        <w:jc w:val="both"/>
        <w:rPr>
          <w:rFonts w:eastAsia="Times New Roman"/>
          <w:bCs/>
          <w:szCs w:val="32"/>
          <w:u w:val="single"/>
        </w:rPr>
      </w:pPr>
      <w:r w:rsidRPr="00ED5A2B">
        <w:rPr>
          <w:rFonts w:eastAsia="Times New Roman"/>
          <w:b/>
          <w:bCs/>
          <w:szCs w:val="32"/>
          <w:u w:val="single"/>
        </w:rPr>
        <w:t>“Part 70 source”</w:t>
      </w:r>
      <w:r w:rsidRPr="00ED5A2B">
        <w:rPr>
          <w:rFonts w:eastAsia="Times New Roman"/>
          <w:bCs/>
          <w:szCs w:val="32"/>
          <w:u w:val="single"/>
        </w:rPr>
        <w:t xml:space="preserve"> means any stationary source subject to the permitting requirements of Rule 26.</w:t>
      </w:r>
    </w:p>
    <w:p w:rsidR="000A7FAA" w:rsidRPr="00ED5A2B" w:rsidRDefault="000A7FAA" w:rsidP="00E42B1D">
      <w:pPr>
        <w:spacing w:line="360" w:lineRule="atLeast"/>
        <w:jc w:val="both"/>
      </w:pPr>
      <w:r w:rsidRPr="00ED5A2B">
        <w:rPr>
          <w:b/>
          <w:bCs/>
        </w:rPr>
        <w:t xml:space="preserve">“Particulate matter” </w:t>
      </w:r>
      <w:r w:rsidRPr="00ED5A2B">
        <w:rPr>
          <w:b/>
          <w:bCs/>
          <w:strike/>
        </w:rPr>
        <w:t>or “PM”</w:t>
      </w:r>
      <w:r w:rsidRPr="00ED5A2B">
        <w:t xml:space="preserve"> means any airborne finely divided solid or liquid material with an aerodynamic diameter equal to or less than</w:t>
      </w:r>
      <w:r w:rsidR="00075962" w:rsidRPr="00ED5A2B">
        <w:t xml:space="preserve"> </w:t>
      </w:r>
      <w:r w:rsidR="00075962" w:rsidRPr="00ED5A2B">
        <w:rPr>
          <w:u w:val="single"/>
        </w:rPr>
        <w:t>one hundred (</w:t>
      </w:r>
      <w:r w:rsidRPr="00ED5A2B">
        <w:t>100</w:t>
      </w:r>
      <w:r w:rsidR="00075962" w:rsidRPr="00ED5A2B">
        <w:rPr>
          <w:u w:val="single"/>
        </w:rPr>
        <w:t>)</w:t>
      </w:r>
      <w:r w:rsidRPr="00ED5A2B">
        <w:t xml:space="preserve"> micrometers.</w:t>
      </w:r>
    </w:p>
    <w:p w:rsidR="000A7FAA" w:rsidRPr="00ED5A2B" w:rsidRDefault="000A7FAA" w:rsidP="005E69F6">
      <w:pPr>
        <w:spacing w:line="360" w:lineRule="atLeast"/>
      </w:pPr>
    </w:p>
    <w:p w:rsidR="000A7FAA" w:rsidRPr="00ED5A2B" w:rsidRDefault="000A7FAA" w:rsidP="005E69F6">
      <w:pPr>
        <w:spacing w:line="360" w:lineRule="atLeast"/>
        <w:jc w:val="both"/>
      </w:pPr>
      <w:r w:rsidRPr="00ED5A2B">
        <w:rPr>
          <w:b/>
          <w:bCs/>
        </w:rPr>
        <w:t>“Particulate matter emissions”</w:t>
      </w:r>
      <w:r w:rsidRPr="00ED5A2B">
        <w:t xml:space="preserve"> means all particulate matter, other than uncombined water, emitted to the ambient air as measured by applicable reference methods, or an equivalent or alternate method, specified in 40 C.F.R. Part 60 Appendix A as of the effective date </w:t>
      </w:r>
      <w:commentRangeStart w:id="68"/>
      <w:r w:rsidRPr="00ED5A2B">
        <w:t xml:space="preserve">of </w:t>
      </w:r>
      <w:r w:rsidRPr="00ED5A2B">
        <w:rPr>
          <w:strike/>
        </w:rPr>
        <w:t>the</w:t>
      </w:r>
      <w:r w:rsidRPr="00ED5A2B">
        <w:rPr>
          <w:strike/>
          <w:u w:val="single"/>
        </w:rPr>
        <w:t xml:space="preserve"> </w:t>
      </w:r>
      <w:r w:rsidRPr="00ED5A2B">
        <w:rPr>
          <w:strike/>
        </w:rPr>
        <w:t>federal final rule published by EPA in the Federal Register on February 27, 2014 (79 FR 11257)</w:t>
      </w:r>
      <w:r w:rsidR="00A239E2" w:rsidRPr="00ED5A2B">
        <w:rPr>
          <w:u w:val="single"/>
        </w:rPr>
        <w:t>Rule 19</w:t>
      </w:r>
      <w:commentRangeEnd w:id="68"/>
      <w:r w:rsidR="00A239E2" w:rsidRPr="00ED5A2B">
        <w:rPr>
          <w:rStyle w:val="CommentReference"/>
          <w:rFonts w:eastAsia="Times New Roman"/>
          <w:bCs/>
          <w:lang w:val="x-none" w:eastAsia="x-none"/>
        </w:rPr>
        <w:commentReference w:id="68"/>
      </w:r>
      <w:r w:rsidRPr="00ED5A2B">
        <w:t xml:space="preserve">, or by a test method specified in </w:t>
      </w:r>
      <w:r w:rsidRPr="00ED5A2B">
        <w:rPr>
          <w:strike/>
        </w:rPr>
        <w:t>these</w:t>
      </w:r>
      <w:r w:rsidRPr="00ED5A2B">
        <w:t xml:space="preserve"> </w:t>
      </w:r>
      <w:r w:rsidR="00985E76" w:rsidRPr="00ED5A2B">
        <w:rPr>
          <w:strike/>
        </w:rPr>
        <w:t>regulations</w:t>
      </w:r>
      <w:r w:rsidR="00985E76" w:rsidRPr="00ED5A2B">
        <w:rPr>
          <w:u w:val="single"/>
        </w:rPr>
        <w:t>Rule 19</w:t>
      </w:r>
      <w:r w:rsidR="007B6C63" w:rsidRPr="00ED5A2B">
        <w:rPr>
          <w:u w:val="single"/>
        </w:rPr>
        <w:t xml:space="preserve"> </w:t>
      </w:r>
      <w:r w:rsidRPr="00ED5A2B">
        <w:t>or any supplement thereto, with the exception of condensable particulate matter.</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“Person”</w:t>
      </w:r>
      <w:r w:rsidRPr="00ED5A2B">
        <w:t xml:space="preserve"> means any individual or other legal entity or their legal representative or assignee.</w:t>
      </w:r>
    </w:p>
    <w:p w:rsidR="000A7FAA" w:rsidRPr="00ED5A2B" w:rsidRDefault="000A7FAA" w:rsidP="005E69F6">
      <w:pPr>
        <w:spacing w:line="360" w:lineRule="atLeast"/>
        <w:jc w:val="both"/>
      </w:pPr>
    </w:p>
    <w:p w:rsidR="000A7FAA" w:rsidRPr="00ED5A2B" w:rsidRDefault="000A7FAA" w:rsidP="005E69F6">
      <w:pPr>
        <w:spacing w:line="360" w:lineRule="atLeast"/>
        <w:jc w:val="both"/>
        <w:rPr>
          <w:strike/>
        </w:rPr>
      </w:pPr>
      <w:commentRangeStart w:id="69"/>
      <w:r w:rsidRPr="00ED5A2B">
        <w:rPr>
          <w:b/>
          <w:bCs/>
          <w:strike/>
        </w:rPr>
        <w:t>“Plan”</w:t>
      </w:r>
      <w:r w:rsidRPr="00ED5A2B">
        <w:rPr>
          <w:strike/>
        </w:rPr>
        <w:t xml:space="preserve"> means the Arkansas Plan of Implementation for Air Pollution Control.</w:t>
      </w:r>
      <w:commentRangeEnd w:id="69"/>
      <w:r w:rsidR="0047172A" w:rsidRPr="00ED5A2B">
        <w:rPr>
          <w:rStyle w:val="CommentReference"/>
          <w:rFonts w:eastAsia="Times New Roman"/>
          <w:bCs/>
          <w:lang w:val="x-none" w:eastAsia="x-none"/>
        </w:rPr>
        <w:commentReference w:id="69"/>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t>“</w:t>
      </w:r>
      <w:r w:rsidRPr="00ED5A2B">
        <w:rPr>
          <w:b/>
        </w:rPr>
        <w:t>PM</w:t>
      </w:r>
      <w:r w:rsidRPr="00ED5A2B">
        <w:rPr>
          <w:b/>
          <w:vertAlign w:val="subscript"/>
        </w:rPr>
        <w:t>2.5</w:t>
      </w:r>
      <w:r w:rsidRPr="00ED5A2B">
        <w:rPr>
          <w:b/>
        </w:rPr>
        <w:t>”</w:t>
      </w:r>
      <w:r w:rsidRPr="00ED5A2B">
        <w:rPr>
          <w:b/>
          <w:vertAlign w:val="subscript"/>
        </w:rPr>
        <w:t xml:space="preserve"> </w:t>
      </w:r>
      <w:r w:rsidRPr="00ED5A2B">
        <w:t xml:space="preserve">means particulate matter with an aerodynamic diameter less than or equal to a nominal two and one-half (2.5) micrometers </w:t>
      </w:r>
      <w:r w:rsidRPr="00ED5A2B">
        <w:rPr>
          <w:rFonts w:eastAsia="Calibri"/>
          <w:bCs/>
        </w:rPr>
        <w:t xml:space="preserve">as measured by a reference method based on Appendix L of 40 </w:t>
      </w:r>
      <w:r w:rsidRPr="00ED5A2B">
        <w:t xml:space="preserve">C.F.R. </w:t>
      </w:r>
      <w:r w:rsidRPr="00ED5A2B">
        <w:rPr>
          <w:rFonts w:eastAsia="Calibri"/>
          <w:bCs/>
        </w:rPr>
        <w:t xml:space="preserve">Part 50 as of </w:t>
      </w:r>
      <w:r w:rsidRPr="00ED5A2B">
        <w:t xml:space="preserve">the effective date of </w:t>
      </w:r>
      <w:commentRangeStart w:id="70"/>
      <w:r w:rsidRPr="00ED5A2B">
        <w:rPr>
          <w:strike/>
        </w:rPr>
        <w:t>the federal final rule published by EPA in the Federal Register on October 17, 2006 (71 FR 61226)</w:t>
      </w:r>
      <w:r w:rsidR="00A239E2" w:rsidRPr="00ED5A2B">
        <w:rPr>
          <w:rFonts w:eastAsia="Calibri"/>
          <w:bCs/>
          <w:u w:val="single"/>
        </w:rPr>
        <w:t>Rule 19</w:t>
      </w:r>
      <w:commentRangeEnd w:id="70"/>
      <w:r w:rsidR="00A239E2" w:rsidRPr="00ED5A2B">
        <w:rPr>
          <w:rStyle w:val="CommentReference"/>
          <w:rFonts w:eastAsia="Times New Roman"/>
          <w:bCs/>
          <w:lang w:val="x-none" w:eastAsia="x-none"/>
        </w:rPr>
        <w:commentReference w:id="70"/>
      </w:r>
      <w:r w:rsidRPr="00ED5A2B">
        <w:rPr>
          <w:rFonts w:eastAsia="Calibri"/>
          <w:bCs/>
        </w:rPr>
        <w:t xml:space="preserve">, or by an approved regional method designated in accordance with Appendix C of 40 </w:t>
      </w:r>
      <w:r w:rsidRPr="00ED5A2B">
        <w:t>C.F.R.</w:t>
      </w:r>
      <w:r w:rsidRPr="00ED5A2B">
        <w:rPr>
          <w:rFonts w:eastAsia="Calibri"/>
          <w:bCs/>
        </w:rPr>
        <w:t xml:space="preserve"> Part 53</w:t>
      </w:r>
      <w:r w:rsidRPr="00ED5A2B">
        <w:t>.</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w:t>
      </w:r>
      <w:r w:rsidRPr="00ED5A2B">
        <w:rPr>
          <w:b/>
        </w:rPr>
        <w:t>PM</w:t>
      </w:r>
      <w:r w:rsidRPr="00ED5A2B">
        <w:rPr>
          <w:b/>
          <w:vertAlign w:val="subscript"/>
        </w:rPr>
        <w:t>2.5</w:t>
      </w:r>
      <w:r w:rsidRPr="00ED5A2B">
        <w:rPr>
          <w:b/>
        </w:rPr>
        <w:t xml:space="preserve"> emissions</w:t>
      </w:r>
      <w:r w:rsidRPr="00ED5A2B">
        <w:rPr>
          <w:b/>
          <w:bCs/>
        </w:rPr>
        <w:t>”</w:t>
      </w:r>
      <w:r w:rsidRPr="00ED5A2B">
        <w:t xml:space="preserve"> means PM</w:t>
      </w:r>
      <w:r w:rsidRPr="00ED5A2B">
        <w:rPr>
          <w:vertAlign w:val="subscript"/>
        </w:rPr>
        <w:t>2.5</w:t>
      </w:r>
      <w:r w:rsidRPr="00ED5A2B">
        <w:t xml:space="preserve"> emitted to the ambient air as measured by an applicable reference method, or an equivalent or alternate method, specified in 40 C.F.R.</w:t>
      </w:r>
      <w:r w:rsidRPr="00ED5A2B">
        <w:rPr>
          <w:rFonts w:eastAsia="Calibri"/>
          <w:bCs/>
        </w:rPr>
        <w:t xml:space="preserve"> </w:t>
      </w:r>
      <w:r w:rsidRPr="00ED5A2B">
        <w:t xml:space="preserve">Part 51, Appendix M as of the effective date of </w:t>
      </w:r>
      <w:commentRangeStart w:id="71"/>
      <w:r w:rsidRPr="00ED5A2B">
        <w:rPr>
          <w:strike/>
        </w:rPr>
        <w:t>the federal final rule published by EPA in the Federal Register on April 2, 2014 (79 FR 18452)</w:t>
      </w:r>
      <w:r w:rsidR="00A239E2" w:rsidRPr="00ED5A2B">
        <w:rPr>
          <w:u w:val="single"/>
        </w:rPr>
        <w:t>Rule 19</w:t>
      </w:r>
      <w:commentRangeEnd w:id="71"/>
      <w:r w:rsidR="00A239E2" w:rsidRPr="00ED5A2B">
        <w:rPr>
          <w:rStyle w:val="CommentReference"/>
          <w:rFonts w:eastAsia="Times New Roman"/>
          <w:bCs/>
          <w:lang w:val="x-none" w:eastAsia="x-none"/>
        </w:rPr>
        <w:commentReference w:id="71"/>
      </w:r>
      <w:r w:rsidRPr="00ED5A2B">
        <w:t>, or by a test method specified in</w:t>
      </w:r>
      <w:r w:rsidRPr="00ED5A2B">
        <w:rPr>
          <w:strike/>
        </w:rPr>
        <w:t xml:space="preserve"> these</w:t>
      </w:r>
      <w:r w:rsidRPr="00ED5A2B">
        <w:t xml:space="preserve"> </w:t>
      </w:r>
      <w:r w:rsidR="007B6C63" w:rsidRPr="00ED5A2B">
        <w:rPr>
          <w:strike/>
        </w:rPr>
        <w:t>regulations</w:t>
      </w:r>
      <w:r w:rsidR="007B6C63" w:rsidRPr="00ED5A2B">
        <w:rPr>
          <w:u w:val="single"/>
        </w:rPr>
        <w:t>Rule 19</w:t>
      </w:r>
      <w:r w:rsidR="007B6C63" w:rsidRPr="00ED5A2B">
        <w:t xml:space="preserve"> </w:t>
      </w:r>
      <w:r w:rsidRPr="00ED5A2B">
        <w:t>or any supplement thereto.</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“PM</w:t>
      </w:r>
      <w:r w:rsidRPr="00ED5A2B">
        <w:rPr>
          <w:b/>
          <w:bCs/>
          <w:vertAlign w:val="subscript"/>
        </w:rPr>
        <w:t>10</w:t>
      </w:r>
      <w:r w:rsidRPr="00ED5A2B">
        <w:rPr>
          <w:b/>
          <w:bCs/>
        </w:rPr>
        <w:t>”</w:t>
      </w:r>
      <w:r w:rsidRPr="00ED5A2B">
        <w:t xml:space="preserve"> means particulate matter with an aerodynamic diameter less than or equal to a nominal ten (10) micrometers as measured by a reference method based on Appendix J of 40 C.F.R.</w:t>
      </w:r>
      <w:r w:rsidRPr="00ED5A2B">
        <w:rPr>
          <w:rFonts w:eastAsia="Calibri"/>
          <w:bCs/>
        </w:rPr>
        <w:t xml:space="preserve"> </w:t>
      </w:r>
      <w:r w:rsidRPr="00ED5A2B">
        <w:t xml:space="preserve">Part 50 as of the effective date of </w:t>
      </w:r>
      <w:commentRangeStart w:id="72"/>
      <w:r w:rsidRPr="00ED5A2B">
        <w:rPr>
          <w:strike/>
        </w:rPr>
        <w:t>the federal final rule published by EPA in the Federal Register on August 7, 1987 (52 FR 29467)</w:t>
      </w:r>
      <w:r w:rsidR="00A239E2" w:rsidRPr="00ED5A2B">
        <w:rPr>
          <w:u w:val="single"/>
        </w:rPr>
        <w:t>Rule 19</w:t>
      </w:r>
      <w:commentRangeEnd w:id="72"/>
      <w:r w:rsidR="00A239E2" w:rsidRPr="00ED5A2B">
        <w:rPr>
          <w:rStyle w:val="CommentReference"/>
          <w:rFonts w:eastAsia="Times New Roman"/>
          <w:bCs/>
          <w:lang w:val="x-none" w:eastAsia="x-none"/>
        </w:rPr>
        <w:commentReference w:id="72"/>
      </w:r>
      <w:r w:rsidRPr="00ED5A2B">
        <w:t xml:space="preserve">, or by an equivalent method designated in accordance with 40 C.F.R. Part 53 </w:t>
      </w:r>
      <w:r w:rsidRPr="00ED5A2B">
        <w:rPr>
          <w:bCs/>
          <w:strike/>
        </w:rPr>
        <w:t>as of December 8, 1984</w:t>
      </w:r>
      <w:r w:rsidRPr="00ED5A2B">
        <w:t>.</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“PM</w:t>
      </w:r>
      <w:r w:rsidRPr="00ED5A2B">
        <w:rPr>
          <w:b/>
          <w:bCs/>
          <w:vertAlign w:val="subscript"/>
        </w:rPr>
        <w:t>10</w:t>
      </w:r>
      <w:r w:rsidRPr="00ED5A2B">
        <w:rPr>
          <w:b/>
          <w:bCs/>
        </w:rPr>
        <w:t xml:space="preserve"> emissions”</w:t>
      </w:r>
      <w:r w:rsidRPr="00ED5A2B">
        <w:t xml:space="preserve"> means PM</w:t>
      </w:r>
      <w:r w:rsidRPr="00ED5A2B">
        <w:rPr>
          <w:vertAlign w:val="subscript"/>
        </w:rPr>
        <w:t>10</w:t>
      </w:r>
      <w:r w:rsidRPr="00ED5A2B">
        <w:t xml:space="preserve"> emitted to the ambient air as measured by an applicable reference method, or an equivalent or alternate method, specified in 40 C.F.R.</w:t>
      </w:r>
      <w:r w:rsidRPr="00ED5A2B">
        <w:rPr>
          <w:rFonts w:eastAsia="Calibri"/>
          <w:bCs/>
        </w:rPr>
        <w:t xml:space="preserve"> </w:t>
      </w:r>
      <w:r w:rsidRPr="00ED5A2B">
        <w:t xml:space="preserve">Part 51, Appendix M as of the effective date of </w:t>
      </w:r>
      <w:commentRangeStart w:id="73"/>
      <w:r w:rsidRPr="00ED5A2B">
        <w:rPr>
          <w:strike/>
        </w:rPr>
        <w:t>the federal final rule published by EPA in the Federal Register on April 2, 2014 (79 FR 18452)</w:t>
      </w:r>
      <w:r w:rsidR="00A239E2" w:rsidRPr="00ED5A2B">
        <w:rPr>
          <w:u w:val="single"/>
        </w:rPr>
        <w:t>Rule 19</w:t>
      </w:r>
      <w:r w:rsidRPr="00ED5A2B">
        <w:t xml:space="preserve">, </w:t>
      </w:r>
      <w:commentRangeEnd w:id="73"/>
      <w:r w:rsidR="00A239E2" w:rsidRPr="00ED5A2B">
        <w:rPr>
          <w:rStyle w:val="CommentReference"/>
          <w:rFonts w:eastAsia="Times New Roman"/>
          <w:bCs/>
          <w:lang w:val="x-none" w:eastAsia="x-none"/>
        </w:rPr>
        <w:commentReference w:id="73"/>
      </w:r>
      <w:r w:rsidRPr="00ED5A2B">
        <w:t xml:space="preserve">or by a test method specified in </w:t>
      </w:r>
      <w:r w:rsidRPr="00ED5A2B">
        <w:rPr>
          <w:strike/>
        </w:rPr>
        <w:t xml:space="preserve">these </w:t>
      </w:r>
      <w:r w:rsidR="00F9668C" w:rsidRPr="00ED5A2B">
        <w:rPr>
          <w:strike/>
        </w:rPr>
        <w:t>regulation</w:t>
      </w:r>
      <w:r w:rsidR="00D71FC9" w:rsidRPr="00ED5A2B">
        <w:rPr>
          <w:strike/>
        </w:rPr>
        <w:t xml:space="preserve"> </w:t>
      </w:r>
      <w:r w:rsidR="00D71FC9" w:rsidRPr="00ED5A2B">
        <w:t>Rule 19</w:t>
      </w:r>
      <w:r w:rsidRPr="00ED5A2B">
        <w:t xml:space="preserve"> or any supplement thereto.</w:t>
      </w:r>
    </w:p>
    <w:p w:rsidR="000A7FAA" w:rsidRPr="00ED5A2B" w:rsidRDefault="000A7FAA" w:rsidP="005E69F6">
      <w:pPr>
        <w:spacing w:line="360" w:lineRule="atLeast"/>
        <w:jc w:val="both"/>
      </w:pPr>
    </w:p>
    <w:p w:rsidR="00B629C8" w:rsidRPr="00ED5A2B" w:rsidRDefault="000A7FAA" w:rsidP="005E69F6">
      <w:pPr>
        <w:spacing w:line="360" w:lineRule="atLeast"/>
        <w:jc w:val="both"/>
      </w:pPr>
      <w:r w:rsidRPr="00ED5A2B">
        <w:rPr>
          <w:b/>
          <w:bCs/>
        </w:rPr>
        <w:t>“Potential to emit”</w:t>
      </w:r>
      <w:r w:rsidRPr="00ED5A2B">
        <w:t xml:space="preserve"> means the maximum capacity of a stationary source to emit a federally regulated air pollutant under its physical and operational design. </w:t>
      </w:r>
    </w:p>
    <w:p w:rsidR="00B629C8" w:rsidRPr="00ED5A2B" w:rsidRDefault="00B629C8" w:rsidP="00B629C8">
      <w:pPr>
        <w:spacing w:line="360" w:lineRule="atLeast"/>
        <w:ind w:left="720" w:hanging="720"/>
        <w:jc w:val="both"/>
      </w:pPr>
      <w:r w:rsidRPr="00ED5A2B">
        <w:rPr>
          <w:u w:val="single"/>
        </w:rPr>
        <w:t>(A)</w:t>
      </w:r>
      <w:r w:rsidRPr="00ED5A2B">
        <w:rPr>
          <w:u w:val="single"/>
        </w:rPr>
        <w:tab/>
      </w:r>
      <w:commentRangeStart w:id="74"/>
      <w:r w:rsidR="000A7FAA" w:rsidRPr="00ED5A2B">
        <w:t>Any</w:t>
      </w:r>
      <w:commentRangeEnd w:id="74"/>
      <w:r w:rsidRPr="00ED5A2B">
        <w:rPr>
          <w:rStyle w:val="CommentReference"/>
          <w:rFonts w:eastAsia="Times New Roman"/>
          <w:bCs/>
          <w:lang w:val="x-none" w:eastAsia="x-none"/>
        </w:rPr>
        <w:commentReference w:id="74"/>
      </w:r>
      <w:r w:rsidR="000A7FAA" w:rsidRPr="00ED5A2B">
        <w:t xml:space="preserve"> physical or operational limitation on the capacity of the </w:t>
      </w:r>
      <w:r w:rsidR="00174EF5" w:rsidRPr="00ED5A2B">
        <w:rPr>
          <w:u w:val="single"/>
        </w:rPr>
        <w:t xml:space="preserve">stationary </w:t>
      </w:r>
      <w:r w:rsidR="000A7FAA" w:rsidRPr="00ED5A2B">
        <w:t>source to emit a federally regulated air pollutant, including</w:t>
      </w:r>
      <w:r w:rsidR="000A7FAA" w:rsidRPr="00ED5A2B">
        <w:rPr>
          <w:strike/>
        </w:rPr>
        <w:t>, but not, limited to</w:t>
      </w:r>
      <w:r w:rsidR="009D26AF" w:rsidRPr="00ED5A2B">
        <w:rPr>
          <w:u w:val="single"/>
        </w:rPr>
        <w:t xml:space="preserve"> without limitation</w:t>
      </w:r>
      <w:r w:rsidR="000A7FAA" w:rsidRPr="00ED5A2B">
        <w:t xml:space="preserve">, air pollution control equipment and restrictions on hours of operation or on the type or amount of material combusted, stored, or processed, shall be treated as part of its design only if the limitation or the effect it would have on emissions is enforceable to the extent it is regulated by the </w:t>
      </w:r>
      <w:r w:rsidR="000A7FAA" w:rsidRPr="00ED5A2B">
        <w:rPr>
          <w:strike/>
        </w:rPr>
        <w:t xml:space="preserve">federal </w:t>
      </w:r>
      <w:r w:rsidR="000A7FAA" w:rsidRPr="00ED5A2B">
        <w:t>Clean Air Act</w:t>
      </w:r>
      <w:r w:rsidR="000A7FAA" w:rsidRPr="00ED5A2B">
        <w:rPr>
          <w:strike/>
        </w:rPr>
        <w:t xml:space="preserve">, 42 U.S.C. § 7401 </w:t>
      </w:r>
      <w:r w:rsidR="000A7FAA" w:rsidRPr="00ED5A2B">
        <w:rPr>
          <w:i/>
          <w:iCs/>
          <w:strike/>
        </w:rPr>
        <w:t>et seq</w:t>
      </w:r>
      <w:r w:rsidR="00B72448" w:rsidRPr="00ED5A2B">
        <w:rPr>
          <w:strike/>
        </w:rPr>
        <w:t>.</w:t>
      </w:r>
      <w:r w:rsidR="00B72448" w:rsidRPr="00ED5A2B">
        <w:t xml:space="preserve"> </w:t>
      </w:r>
      <w:commentRangeStart w:id="75"/>
      <w:r w:rsidR="00B72448" w:rsidRPr="00ED5A2B">
        <w:rPr>
          <w:strike/>
        </w:rPr>
        <w:t>as of February 15, 1999.</w:t>
      </w:r>
      <w:r w:rsidR="000A7FAA" w:rsidRPr="00ED5A2B">
        <w:t xml:space="preserve"> </w:t>
      </w:r>
      <w:commentRangeEnd w:id="75"/>
      <w:r w:rsidRPr="00ED5A2B">
        <w:rPr>
          <w:rStyle w:val="CommentReference"/>
          <w:rFonts w:eastAsia="Times New Roman"/>
          <w:bCs/>
          <w:lang w:val="x-none" w:eastAsia="x-none"/>
        </w:rPr>
        <w:commentReference w:id="75"/>
      </w:r>
    </w:p>
    <w:p w:rsidR="000A7FAA" w:rsidRPr="00ED5A2B" w:rsidRDefault="00B629C8" w:rsidP="00177936">
      <w:pPr>
        <w:spacing w:after="240" w:line="360" w:lineRule="atLeast"/>
        <w:ind w:left="720" w:hanging="720"/>
        <w:jc w:val="both"/>
      </w:pPr>
      <w:r w:rsidRPr="00ED5A2B">
        <w:rPr>
          <w:u w:val="single"/>
        </w:rPr>
        <w:t>(B)</w:t>
      </w:r>
      <w:r w:rsidRPr="00ED5A2B">
        <w:rPr>
          <w:u w:val="single"/>
        </w:rPr>
        <w:tab/>
      </w:r>
      <w:r w:rsidR="000A7FAA" w:rsidRPr="00ED5A2B">
        <w:t>Secondary air emissions do not count in determining the potential to emit of a stationary source.</w:t>
      </w:r>
    </w:p>
    <w:p w:rsidR="000A7FAA" w:rsidRPr="00ED5A2B" w:rsidRDefault="000A7FAA" w:rsidP="005E69F6">
      <w:pPr>
        <w:spacing w:line="360" w:lineRule="atLeast"/>
        <w:jc w:val="both"/>
      </w:pPr>
      <w:r w:rsidRPr="00ED5A2B">
        <w:rPr>
          <w:b/>
          <w:bCs/>
        </w:rPr>
        <w:t>“Responsible official”</w:t>
      </w:r>
      <w:r w:rsidRPr="00ED5A2B">
        <w:t xml:space="preserve"> means one of the following:</w:t>
      </w:r>
    </w:p>
    <w:p w:rsidR="000A7FAA" w:rsidRPr="00ED5A2B" w:rsidRDefault="000A7FAA" w:rsidP="005E69F6">
      <w:pPr>
        <w:pStyle w:val="ADEQNormal"/>
        <w:ind w:left="720" w:hanging="720"/>
        <w:rPr>
          <w:rFonts w:cs="Times New Roman"/>
        </w:rPr>
      </w:pPr>
      <w:r w:rsidRPr="00ED5A2B">
        <w:rPr>
          <w:rFonts w:cs="Times New Roman"/>
        </w:rPr>
        <w:t>(A)</w:t>
      </w:r>
      <w:r w:rsidRPr="00ED5A2B">
        <w:rPr>
          <w:rFonts w:cs="Times New Roman"/>
        </w:rPr>
        <w:tab/>
        <w:t xml:space="preserve">For a corporation: a president, secretary, treasurer, or vice president of the corporation in charge of a principal business function, or any other person who performs similar policy or decision-making functions for the corporation, or a duly authorized representative </w:t>
      </w:r>
      <w:r w:rsidRPr="00ED5A2B">
        <w:rPr>
          <w:rFonts w:cs="Times New Roman"/>
          <w:strike/>
        </w:rPr>
        <w:t>or such</w:t>
      </w:r>
      <w:r w:rsidRPr="00ED5A2B">
        <w:rPr>
          <w:rFonts w:cs="Times New Roman"/>
        </w:rPr>
        <w:t xml:space="preserve"> </w:t>
      </w:r>
      <w:r w:rsidR="00D71FC9" w:rsidRPr="00ED5A2B">
        <w:rPr>
          <w:rFonts w:cs="Times New Roman"/>
          <w:u w:val="single"/>
        </w:rPr>
        <w:t xml:space="preserve">of the </w:t>
      </w:r>
      <w:r w:rsidRPr="00ED5A2B">
        <w:rPr>
          <w:rFonts w:cs="Times New Roman"/>
        </w:rPr>
        <w:t>person if the representative is responsible for the overall operation of one or more manufacturing, production, or operating facilities applying for or subject to a permit and either:</w:t>
      </w:r>
    </w:p>
    <w:p w:rsidR="000A7FAA" w:rsidRPr="00ED5A2B" w:rsidRDefault="000A7FAA" w:rsidP="005E69F6">
      <w:pPr>
        <w:pStyle w:val="ADEQNormal"/>
        <w:ind w:left="1440" w:hanging="720"/>
        <w:rPr>
          <w:rFonts w:cs="Times New Roman"/>
        </w:rPr>
      </w:pPr>
      <w:r w:rsidRPr="00ED5A2B">
        <w:rPr>
          <w:rFonts w:cs="Times New Roman"/>
        </w:rPr>
        <w:t>(1)</w:t>
      </w:r>
      <w:r w:rsidRPr="00ED5A2B">
        <w:rPr>
          <w:rFonts w:cs="Times New Roman"/>
        </w:rPr>
        <w:tab/>
        <w:t xml:space="preserve">The facilities employ more than </w:t>
      </w:r>
      <w:r w:rsidR="005835C2" w:rsidRPr="00ED5A2B">
        <w:rPr>
          <w:rFonts w:cs="Times New Roman"/>
          <w:u w:val="single"/>
        </w:rPr>
        <w:t>two hundred fifty (</w:t>
      </w:r>
      <w:r w:rsidRPr="00ED5A2B">
        <w:rPr>
          <w:rFonts w:cs="Times New Roman"/>
        </w:rPr>
        <w:t>250</w:t>
      </w:r>
      <w:r w:rsidR="005835C2" w:rsidRPr="00ED5A2B">
        <w:rPr>
          <w:rFonts w:cs="Times New Roman"/>
          <w:u w:val="single"/>
        </w:rPr>
        <w:t>)</w:t>
      </w:r>
      <w:r w:rsidRPr="00ED5A2B">
        <w:rPr>
          <w:rFonts w:cs="Times New Roman"/>
        </w:rPr>
        <w:t xml:space="preserve"> persons or have gross annual sales or expenditures exceeding </w:t>
      </w:r>
      <w:r w:rsidR="005835C2" w:rsidRPr="00ED5A2B">
        <w:rPr>
          <w:rFonts w:cs="Times New Roman"/>
          <w:u w:val="single"/>
        </w:rPr>
        <w:t xml:space="preserve">twenty-five </w:t>
      </w:r>
      <w:r w:rsidRPr="00ED5A2B">
        <w:rPr>
          <w:rFonts w:cs="Times New Roman"/>
          <w:strike/>
        </w:rPr>
        <w:t>$25</w:t>
      </w:r>
      <w:r w:rsidRPr="00ED5A2B">
        <w:rPr>
          <w:rFonts w:cs="Times New Roman"/>
        </w:rPr>
        <w:t xml:space="preserve"> million</w:t>
      </w:r>
      <w:r w:rsidR="005835C2" w:rsidRPr="00ED5A2B">
        <w:rPr>
          <w:rFonts w:cs="Times New Roman"/>
        </w:rPr>
        <w:t xml:space="preserve"> </w:t>
      </w:r>
      <w:r w:rsidR="005835C2" w:rsidRPr="00ED5A2B">
        <w:rPr>
          <w:rFonts w:cs="Times New Roman"/>
          <w:u w:val="single"/>
        </w:rPr>
        <w:t>dollars ($25,000,000</w:t>
      </w:r>
      <w:r w:rsidRPr="00ED5A2B">
        <w:rPr>
          <w:rFonts w:cs="Times New Roman"/>
        </w:rPr>
        <w:t xml:space="preserve"> </w:t>
      </w:r>
      <w:r w:rsidRPr="00ED5A2B">
        <w:rPr>
          <w:rFonts w:cs="Times New Roman"/>
          <w:strike/>
        </w:rPr>
        <w:t>(</w:t>
      </w:r>
      <w:r w:rsidRPr="00ED5A2B">
        <w:rPr>
          <w:rFonts w:cs="Times New Roman"/>
        </w:rPr>
        <w:t>in second quarter 1980 United States dollars); or</w:t>
      </w:r>
    </w:p>
    <w:p w:rsidR="000A7FAA" w:rsidRPr="00ED5A2B" w:rsidRDefault="000A7FAA" w:rsidP="005E69F6">
      <w:pPr>
        <w:pStyle w:val="ADEQNormal"/>
        <w:ind w:left="1440" w:hanging="720"/>
        <w:rPr>
          <w:rFonts w:cs="Times New Roman"/>
        </w:rPr>
      </w:pPr>
      <w:r w:rsidRPr="00ED5A2B">
        <w:rPr>
          <w:rFonts w:cs="Times New Roman"/>
        </w:rPr>
        <w:t>(2)</w:t>
      </w:r>
      <w:r w:rsidRPr="00ED5A2B">
        <w:rPr>
          <w:rFonts w:cs="Times New Roman"/>
        </w:rPr>
        <w:tab/>
        <w:t>The delegation of authority to</w:t>
      </w:r>
      <w:r w:rsidRPr="00ED5A2B">
        <w:rPr>
          <w:rFonts w:cs="Times New Roman"/>
          <w:strike/>
        </w:rPr>
        <w:t xml:space="preserve"> such</w:t>
      </w:r>
      <w:r w:rsidRPr="00ED5A2B">
        <w:rPr>
          <w:rFonts w:cs="Times New Roman"/>
        </w:rPr>
        <w:t xml:space="preserve"> </w:t>
      </w:r>
      <w:r w:rsidR="00D71FC9" w:rsidRPr="00ED5A2B">
        <w:rPr>
          <w:rFonts w:cs="Times New Roman"/>
          <w:u w:val="single"/>
        </w:rPr>
        <w:t xml:space="preserve">the </w:t>
      </w:r>
      <w:r w:rsidRPr="00ED5A2B">
        <w:rPr>
          <w:rFonts w:cs="Times New Roman"/>
        </w:rPr>
        <w:t xml:space="preserve">representative is approved in advance </w:t>
      </w:r>
      <w:r w:rsidRPr="00ED5A2B">
        <w:rPr>
          <w:rFonts w:cs="Times New Roman"/>
        </w:rPr>
        <w:tab/>
        <w:t xml:space="preserve">by the </w:t>
      </w:r>
      <w:r w:rsidRPr="00ED5A2B">
        <w:rPr>
          <w:rFonts w:cs="Times New Roman"/>
          <w:strike/>
        </w:rPr>
        <w:t>Department</w:t>
      </w:r>
      <w:r w:rsidR="00246D67" w:rsidRPr="00ED5A2B">
        <w:rPr>
          <w:rFonts w:cs="Times New Roman"/>
          <w:strike/>
        </w:rPr>
        <w:t xml:space="preserve"> </w:t>
      </w:r>
      <w:r w:rsidR="00246D67" w:rsidRPr="00ED5A2B">
        <w:rPr>
          <w:u w:val="single"/>
        </w:rPr>
        <w:t>Division</w:t>
      </w:r>
      <w:r w:rsidRPr="00ED5A2B">
        <w:rPr>
          <w:rFonts w:cs="Times New Roman"/>
        </w:rPr>
        <w:t>;</w:t>
      </w:r>
    </w:p>
    <w:p w:rsidR="000A7FAA" w:rsidRPr="00ED5A2B" w:rsidRDefault="000A7FAA" w:rsidP="005E69F6">
      <w:pPr>
        <w:pStyle w:val="ADEQNormal"/>
        <w:ind w:left="720" w:hanging="720"/>
        <w:rPr>
          <w:rFonts w:cs="Times New Roman"/>
        </w:rPr>
      </w:pPr>
      <w:r w:rsidRPr="00ED5A2B">
        <w:rPr>
          <w:rFonts w:cs="Times New Roman"/>
        </w:rPr>
        <w:t>(B)</w:t>
      </w:r>
      <w:r w:rsidRPr="00ED5A2B">
        <w:rPr>
          <w:rFonts w:cs="Times New Roman"/>
        </w:rPr>
        <w:tab/>
        <w:t>For partnership or sole proprietorship: a general partner or the proprietor, respectively;</w:t>
      </w:r>
    </w:p>
    <w:p w:rsidR="000A7FAA" w:rsidRPr="00ED5A2B" w:rsidRDefault="000A7FAA" w:rsidP="005E69F6">
      <w:pPr>
        <w:pStyle w:val="ADEQNormal"/>
        <w:ind w:left="720" w:hanging="720"/>
        <w:rPr>
          <w:rFonts w:cs="Times New Roman"/>
        </w:rPr>
      </w:pPr>
      <w:r w:rsidRPr="00ED5A2B">
        <w:rPr>
          <w:rFonts w:cs="Times New Roman"/>
        </w:rPr>
        <w:t>(C)</w:t>
      </w:r>
      <w:r w:rsidRPr="00ED5A2B">
        <w:rPr>
          <w:rFonts w:cs="Times New Roman"/>
        </w:rPr>
        <w:tab/>
        <w:t xml:space="preserve">For a municipality, State, </w:t>
      </w:r>
      <w:r w:rsidRPr="00ED5A2B">
        <w:rPr>
          <w:rFonts w:cs="Times New Roman"/>
          <w:strike/>
        </w:rPr>
        <w:t>Federal</w:t>
      </w:r>
      <w:r w:rsidR="00D71FC9" w:rsidRPr="00ED5A2B">
        <w:rPr>
          <w:rFonts w:cs="Times New Roman"/>
          <w:u w:val="single"/>
        </w:rPr>
        <w:t xml:space="preserve"> federal</w:t>
      </w:r>
      <w:r w:rsidRPr="00ED5A2B">
        <w:rPr>
          <w:rFonts w:cs="Times New Roman"/>
        </w:rPr>
        <w:t>, or other public agency: either a principal executive office</w:t>
      </w:r>
      <w:r w:rsidR="00B72448" w:rsidRPr="00ED5A2B">
        <w:rPr>
          <w:rFonts w:cs="Times New Roman"/>
        </w:rPr>
        <w:t xml:space="preserve">r or ranking elected official. </w:t>
      </w:r>
      <w:r w:rsidRPr="00ED5A2B">
        <w:rPr>
          <w:rFonts w:cs="Times New Roman"/>
        </w:rPr>
        <w:t xml:space="preserve">For the purposes of </w:t>
      </w:r>
      <w:r w:rsidRPr="00ED5A2B">
        <w:rPr>
          <w:rFonts w:cs="Times New Roman"/>
          <w:strike/>
        </w:rPr>
        <w:t xml:space="preserve">this </w:t>
      </w:r>
      <w:r w:rsidR="00D71FC9" w:rsidRPr="00ED5A2B">
        <w:rPr>
          <w:strike/>
        </w:rPr>
        <w:t>regulation</w:t>
      </w:r>
      <w:r w:rsidR="00D71FC9" w:rsidRPr="00ED5A2B">
        <w:rPr>
          <w:u w:val="single"/>
        </w:rPr>
        <w:t>Rule 19</w:t>
      </w:r>
      <w:r w:rsidRPr="00ED5A2B">
        <w:rPr>
          <w:rFonts w:cs="Times New Roman"/>
        </w:rPr>
        <w:t>, a principal executive officer of a federal agency includes the chief executive officer having responsibility for the overall operations of a principal geographic unit of the agency (e.g., a Regional Administrator of EPA); or</w:t>
      </w:r>
    </w:p>
    <w:p w:rsidR="000A7FAA" w:rsidRPr="00ED5A2B" w:rsidRDefault="000A7FAA" w:rsidP="005E69F6">
      <w:pPr>
        <w:pStyle w:val="ADEQNormal"/>
        <w:ind w:left="720" w:hanging="720"/>
        <w:rPr>
          <w:rFonts w:cs="Times New Roman"/>
        </w:rPr>
      </w:pPr>
      <w:r w:rsidRPr="00ED5A2B">
        <w:rPr>
          <w:rFonts w:cs="Times New Roman"/>
        </w:rPr>
        <w:t>(D)</w:t>
      </w:r>
      <w:r w:rsidRPr="00ED5A2B">
        <w:rPr>
          <w:rFonts w:cs="Times New Roman"/>
        </w:rPr>
        <w:tab/>
        <w:t xml:space="preserve">For acid rain </w:t>
      </w:r>
      <w:r w:rsidR="001C39E6" w:rsidRPr="00ED5A2B">
        <w:rPr>
          <w:rFonts w:cs="Times New Roman"/>
          <w:u w:val="single"/>
        </w:rPr>
        <w:t xml:space="preserve">stationary </w:t>
      </w:r>
      <w:r w:rsidRPr="00ED5A2B">
        <w:rPr>
          <w:rFonts w:cs="Times New Roman"/>
        </w:rPr>
        <w:t>sources:</w:t>
      </w:r>
    </w:p>
    <w:p w:rsidR="000A7FAA" w:rsidRPr="00ED5A2B" w:rsidRDefault="000A7FAA" w:rsidP="005E69F6">
      <w:pPr>
        <w:pStyle w:val="ADEQNormal"/>
        <w:ind w:left="1440" w:hanging="720"/>
        <w:rPr>
          <w:rFonts w:cs="Times New Roman"/>
        </w:rPr>
      </w:pPr>
      <w:r w:rsidRPr="00ED5A2B">
        <w:rPr>
          <w:rFonts w:cs="Times New Roman"/>
        </w:rPr>
        <w:t>(1)</w:t>
      </w:r>
      <w:r w:rsidRPr="00ED5A2B">
        <w:rPr>
          <w:rFonts w:cs="Times New Roman"/>
        </w:rPr>
        <w:tab/>
        <w:t xml:space="preserve">The designated representative insofar as actions, standards, requirements, or prohibitions under Title IV of the </w:t>
      </w:r>
      <w:r w:rsidR="00CA293F" w:rsidRPr="00ED5A2B">
        <w:rPr>
          <w:rFonts w:cs="Times New Roman"/>
          <w:u w:val="single"/>
        </w:rPr>
        <w:t xml:space="preserve">Clean Air </w:t>
      </w:r>
      <w:r w:rsidRPr="00ED5A2B">
        <w:rPr>
          <w:rFonts w:cs="Times New Roman"/>
        </w:rPr>
        <w:t>Act or the regulations promulgated thereunder are concerned; and</w:t>
      </w:r>
    </w:p>
    <w:p w:rsidR="000A7FAA" w:rsidRPr="00ED5A2B" w:rsidRDefault="000A7FAA" w:rsidP="005E69F6">
      <w:pPr>
        <w:pStyle w:val="ADEQNormal"/>
        <w:ind w:left="1440" w:hanging="720"/>
        <w:rPr>
          <w:rFonts w:cs="Times New Roman"/>
        </w:rPr>
      </w:pPr>
      <w:r w:rsidRPr="00ED5A2B">
        <w:rPr>
          <w:rFonts w:cs="Times New Roman"/>
        </w:rPr>
        <w:t>(2)</w:t>
      </w:r>
      <w:r w:rsidRPr="00ED5A2B">
        <w:rPr>
          <w:rFonts w:cs="Times New Roman"/>
        </w:rPr>
        <w:tab/>
        <w:t xml:space="preserve">The designated representative for any other purposes under </w:t>
      </w:r>
      <w:r w:rsidR="00D71FC9" w:rsidRPr="00ED5A2B">
        <w:rPr>
          <w:rFonts w:cs="Times New Roman"/>
          <w:u w:val="single"/>
        </w:rPr>
        <w:t xml:space="preserve">40 CFR </w:t>
      </w:r>
      <w:r w:rsidRPr="00ED5A2B">
        <w:rPr>
          <w:rFonts w:cs="Times New Roman"/>
        </w:rPr>
        <w:t>Part 70.</w:t>
      </w:r>
    </w:p>
    <w:p w:rsidR="001C39E6" w:rsidRPr="00ED5A2B" w:rsidRDefault="001C39E6" w:rsidP="00320345">
      <w:pPr>
        <w:pStyle w:val="ADEQNormal"/>
        <w:rPr>
          <w:u w:val="single"/>
        </w:rPr>
      </w:pPr>
      <w:commentRangeStart w:id="76"/>
      <w:r w:rsidRPr="00ED5A2B">
        <w:rPr>
          <w:b/>
          <w:u w:val="single"/>
        </w:rPr>
        <w:t>“Rule 8”</w:t>
      </w:r>
      <w:r w:rsidRPr="00ED5A2B">
        <w:rPr>
          <w:u w:val="single"/>
        </w:rPr>
        <w:t xml:space="preserve"> means Arkansas Pollution Control and Ecology Commission Regulation No. 8 until it is amended to replace the term “regulation” with “rule.” After that time, Rule 8 means Arkansas Pollution Control and Ecology Commission Rule 8.</w:t>
      </w:r>
    </w:p>
    <w:p w:rsidR="001C39E6" w:rsidRPr="00ED5A2B" w:rsidRDefault="001C39E6" w:rsidP="00320345">
      <w:pPr>
        <w:pStyle w:val="ADEQNormal"/>
        <w:rPr>
          <w:u w:val="single"/>
        </w:rPr>
      </w:pPr>
      <w:r w:rsidRPr="00ED5A2B">
        <w:rPr>
          <w:b/>
          <w:u w:val="single"/>
        </w:rPr>
        <w:t>“Rule 9”</w:t>
      </w:r>
      <w:r w:rsidRPr="00ED5A2B">
        <w:rPr>
          <w:u w:val="single"/>
        </w:rPr>
        <w:t xml:space="preserve"> means Arkansas Pollution Control and Ecology Commission Regulation No. 9 until it is amended to replace the term “regulation” with “rule.” After that time, Rule 9 means Arkansas Pollution Control and Ecology Commission Rule 9.</w:t>
      </w:r>
    </w:p>
    <w:p w:rsidR="001C39E6" w:rsidRPr="00ED5A2B" w:rsidRDefault="001C39E6" w:rsidP="00320345">
      <w:pPr>
        <w:pStyle w:val="ADEQNormal"/>
        <w:rPr>
          <w:b/>
          <w:u w:val="single"/>
        </w:rPr>
      </w:pPr>
      <w:r w:rsidRPr="00ED5A2B">
        <w:rPr>
          <w:b/>
          <w:u w:val="single"/>
        </w:rPr>
        <w:t>“Rule 18”</w:t>
      </w:r>
      <w:r w:rsidRPr="00ED5A2B">
        <w:rPr>
          <w:u w:val="single"/>
        </w:rPr>
        <w:t xml:space="preserve"> means Arkansas Pollution Control and Ecology Commission Regulation No. 18, until it is amended to replace the term “regulation” with “rule.” After that time, Rule 18 means Arkansas Pollution Control and Ecology Commission Rule 18.</w:t>
      </w:r>
    </w:p>
    <w:p w:rsidR="001C39E6" w:rsidRPr="00ED5A2B" w:rsidRDefault="001C39E6" w:rsidP="00320345">
      <w:pPr>
        <w:pStyle w:val="ADEQNormal"/>
        <w:rPr>
          <w:b/>
          <w:u w:val="single"/>
        </w:rPr>
      </w:pPr>
      <w:r w:rsidRPr="00ED5A2B">
        <w:rPr>
          <w:b/>
          <w:u w:val="single"/>
        </w:rPr>
        <w:t>“Rule 26”</w:t>
      </w:r>
      <w:r w:rsidRPr="00ED5A2B">
        <w:rPr>
          <w:u w:val="single"/>
        </w:rPr>
        <w:t xml:space="preserve"> means Arkansas Pollution Control and Ecology Commission Regulation No. 26, until it is amended to replace the term “regulation” with “rule.” After that time, Rule 26 means Arkansas Pollution Control and Ecology Commission Rule 26.</w:t>
      </w:r>
      <w:commentRangeEnd w:id="76"/>
      <w:r w:rsidRPr="00ED5A2B">
        <w:rPr>
          <w:rStyle w:val="CommentReference"/>
        </w:rPr>
        <w:commentReference w:id="76"/>
      </w:r>
    </w:p>
    <w:p w:rsidR="000A7FAA" w:rsidRPr="00ED5A2B" w:rsidRDefault="000A7FAA" w:rsidP="005E69F6">
      <w:pPr>
        <w:spacing w:line="360" w:lineRule="atLeast"/>
        <w:jc w:val="both"/>
        <w:rPr>
          <w:strike/>
        </w:rPr>
      </w:pPr>
      <w:commentRangeStart w:id="77"/>
      <w:r w:rsidRPr="00ED5A2B">
        <w:rPr>
          <w:b/>
          <w:bCs/>
          <w:strike/>
        </w:rPr>
        <w:t>“Secondary emissions”</w:t>
      </w:r>
      <w:r w:rsidRPr="00ED5A2B">
        <w:rPr>
          <w:strike/>
        </w:rPr>
        <w:t xml:space="preserve"> </w:t>
      </w:r>
      <w:commentRangeEnd w:id="77"/>
      <w:r w:rsidR="001C39E6" w:rsidRPr="00ED5A2B">
        <w:rPr>
          <w:rStyle w:val="CommentReference"/>
          <w:rFonts w:eastAsia="Times New Roman"/>
          <w:bCs/>
          <w:strike/>
          <w:lang w:val="x-none" w:eastAsia="x-none"/>
        </w:rPr>
        <w:commentReference w:id="77"/>
      </w:r>
      <w:r w:rsidRPr="00ED5A2B">
        <w:rPr>
          <w:strike/>
        </w:rPr>
        <w:t>means those emissions of federally regulated air pollutants which, although associated with a source, are not emitted from the source itself.</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“Shutdown”</w:t>
      </w:r>
      <w:r w:rsidRPr="00ED5A2B">
        <w:t xml:space="preserve"> means the cessation of operation of equipment.</w:t>
      </w:r>
    </w:p>
    <w:p w:rsidR="000A7FAA" w:rsidRPr="00ED5A2B" w:rsidRDefault="000A7FAA" w:rsidP="005E69F6">
      <w:pPr>
        <w:spacing w:line="360" w:lineRule="atLeast"/>
        <w:jc w:val="both"/>
      </w:pPr>
    </w:p>
    <w:p w:rsidR="000A7FAA" w:rsidRPr="00ED5A2B" w:rsidRDefault="000A7FAA" w:rsidP="005E69F6">
      <w:pPr>
        <w:spacing w:line="360" w:lineRule="atLeast"/>
        <w:jc w:val="both"/>
      </w:pPr>
      <w:r w:rsidRPr="00ED5A2B">
        <w:rPr>
          <w:b/>
          <w:bCs/>
        </w:rPr>
        <w:t>“Startup”</w:t>
      </w:r>
      <w:r w:rsidRPr="00ED5A2B">
        <w:t xml:space="preserve"> means the setting in operation of equipment.</w:t>
      </w:r>
    </w:p>
    <w:p w:rsidR="000A7FAA" w:rsidRPr="00ED5A2B" w:rsidRDefault="000A7FAA" w:rsidP="005E69F6">
      <w:pPr>
        <w:spacing w:line="360" w:lineRule="atLeast"/>
        <w:jc w:val="both"/>
      </w:pPr>
    </w:p>
    <w:p w:rsidR="000A7FAA" w:rsidRPr="00ED5A2B" w:rsidRDefault="000A7FAA" w:rsidP="005E69F6">
      <w:pPr>
        <w:spacing w:line="360" w:lineRule="atLeast"/>
        <w:jc w:val="both"/>
        <w:rPr>
          <w:bCs/>
        </w:rPr>
      </w:pPr>
      <w:r w:rsidRPr="00ED5A2B">
        <w:rPr>
          <w:b/>
          <w:bCs/>
        </w:rPr>
        <w:t xml:space="preserve">“State implementation plan” </w:t>
      </w:r>
      <w:r w:rsidRPr="00ED5A2B">
        <w:rPr>
          <w:b/>
          <w:bCs/>
          <w:strike/>
        </w:rPr>
        <w:t>or “SIP”</w:t>
      </w:r>
      <w:r w:rsidRPr="00ED5A2B">
        <w:rPr>
          <w:bCs/>
        </w:rPr>
        <w:t xml:space="preserve"> (</w:t>
      </w:r>
      <w:r w:rsidRPr="00ED5A2B">
        <w:t xml:space="preserve">as defined at Ark. Code Ann. § 8-4-303), </w:t>
      </w:r>
      <w:r w:rsidRPr="00ED5A2B">
        <w:rPr>
          <w:bCs/>
        </w:rPr>
        <w:t>means a plan that specifies measures to be used in the implementation of the state's duties under the Clean Air Act</w:t>
      </w:r>
      <w:r w:rsidRPr="00ED5A2B">
        <w:rPr>
          <w:bCs/>
          <w:strike/>
        </w:rPr>
        <w:t xml:space="preserve">, 42 U.S.C. § 7401 </w:t>
      </w:r>
      <w:r w:rsidRPr="00ED5A2B">
        <w:rPr>
          <w:bCs/>
          <w:i/>
          <w:strike/>
        </w:rPr>
        <w:t>et seq</w:t>
      </w:r>
      <w:r w:rsidRPr="00ED5A2B">
        <w:rPr>
          <w:bCs/>
          <w:strike/>
        </w:rPr>
        <w:t>.,</w:t>
      </w:r>
      <w:r w:rsidRPr="00ED5A2B">
        <w:rPr>
          <w:bCs/>
        </w:rPr>
        <w:t xml:space="preserve"> and that is developed by the </w:t>
      </w:r>
      <w:r w:rsidRPr="00ED5A2B">
        <w:rPr>
          <w:bCs/>
          <w:strike/>
        </w:rPr>
        <w:t>department</w:t>
      </w:r>
      <w:r w:rsidRPr="00ED5A2B">
        <w:rPr>
          <w:bCs/>
        </w:rPr>
        <w:t xml:space="preserve"> </w:t>
      </w:r>
      <w:r w:rsidR="00903E1C" w:rsidRPr="00ED5A2B">
        <w:rPr>
          <w:u w:val="single"/>
        </w:rPr>
        <w:t>D</w:t>
      </w:r>
      <w:r w:rsidR="00246D67" w:rsidRPr="00ED5A2B">
        <w:rPr>
          <w:u w:val="single"/>
        </w:rPr>
        <w:t xml:space="preserve">ivision </w:t>
      </w:r>
      <w:r w:rsidRPr="00ED5A2B">
        <w:rPr>
          <w:bCs/>
        </w:rPr>
        <w:t>and submitted to the EPA for review and approval.</w:t>
      </w:r>
    </w:p>
    <w:p w:rsidR="000A7FAA" w:rsidRPr="00ED5A2B" w:rsidRDefault="000A7FAA" w:rsidP="005E69F6">
      <w:pPr>
        <w:spacing w:line="360" w:lineRule="atLeast"/>
        <w:jc w:val="both"/>
        <w:rPr>
          <w:b/>
          <w:bCs/>
        </w:rPr>
      </w:pPr>
    </w:p>
    <w:p w:rsidR="000A7FAA" w:rsidRPr="00ED5A2B" w:rsidRDefault="000A7FAA" w:rsidP="005E69F6">
      <w:pPr>
        <w:spacing w:line="360" w:lineRule="atLeast"/>
        <w:jc w:val="both"/>
      </w:pPr>
      <w:r w:rsidRPr="00ED5A2B">
        <w:rPr>
          <w:b/>
          <w:bCs/>
        </w:rPr>
        <w:t>“Stationary source”</w:t>
      </w:r>
      <w:r w:rsidRPr="00ED5A2B">
        <w:t xml:space="preserve"> means any building, structure, facility, or installation </w:t>
      </w:r>
      <w:r w:rsidRPr="00ED5A2B">
        <w:rPr>
          <w:strike/>
        </w:rPr>
        <w:t>which</w:t>
      </w:r>
      <w:r w:rsidRPr="00ED5A2B">
        <w:t xml:space="preserve"> </w:t>
      </w:r>
      <w:r w:rsidR="00D71FC9" w:rsidRPr="00ED5A2B">
        <w:rPr>
          <w:u w:val="single"/>
        </w:rPr>
        <w:t xml:space="preserve">that </w:t>
      </w:r>
      <w:r w:rsidRPr="00ED5A2B">
        <w:t>emits or may emit any federally regulated air pollutant.</w:t>
      </w:r>
    </w:p>
    <w:p w:rsidR="000A7FAA" w:rsidRPr="00ED5A2B" w:rsidRDefault="000A7FAA" w:rsidP="005E69F6">
      <w:pPr>
        <w:spacing w:line="360" w:lineRule="atLeast"/>
        <w:jc w:val="both"/>
      </w:pPr>
    </w:p>
    <w:p w:rsidR="000A7FAA" w:rsidRPr="00ED5A2B" w:rsidRDefault="000A7FAA" w:rsidP="005E69F6">
      <w:pPr>
        <w:pStyle w:val="ADEQNormal"/>
        <w:rPr>
          <w:rFonts w:cs="Times New Roman"/>
          <w:szCs w:val="24"/>
        </w:rPr>
      </w:pPr>
      <w:r w:rsidRPr="00ED5A2B">
        <w:rPr>
          <w:rFonts w:cs="Times New Roman"/>
          <w:b/>
          <w:szCs w:val="24"/>
        </w:rPr>
        <w:t>“Title I modification”</w:t>
      </w:r>
      <w:r w:rsidRPr="00ED5A2B">
        <w:rPr>
          <w:rFonts w:cs="Times New Roman"/>
          <w:szCs w:val="24"/>
        </w:rPr>
        <w:t xml:space="preserve"> means any modification as defined under any </w:t>
      </w:r>
      <w:r w:rsidRPr="00ED5A2B">
        <w:rPr>
          <w:rFonts w:cs="Times New Roman"/>
          <w:strike/>
          <w:szCs w:val="24"/>
        </w:rPr>
        <w:t>regulation</w:t>
      </w:r>
      <w:r w:rsidRPr="00ED5A2B">
        <w:rPr>
          <w:rFonts w:cs="Times New Roman"/>
          <w:szCs w:val="24"/>
        </w:rPr>
        <w:t xml:space="preserve"> </w:t>
      </w:r>
      <w:r w:rsidR="005F5FFD" w:rsidRPr="00ED5A2B">
        <w:rPr>
          <w:rFonts w:cs="Times New Roman"/>
          <w:szCs w:val="24"/>
          <w:u w:val="single"/>
        </w:rPr>
        <w:t>rule</w:t>
      </w:r>
      <w:r w:rsidR="005F5FFD" w:rsidRPr="00ED5A2B">
        <w:rPr>
          <w:rFonts w:cs="Times New Roman"/>
          <w:szCs w:val="24"/>
        </w:rPr>
        <w:t xml:space="preserve"> </w:t>
      </w:r>
      <w:r w:rsidRPr="00ED5A2B">
        <w:rPr>
          <w:rFonts w:cs="Times New Roman"/>
          <w:szCs w:val="24"/>
        </w:rPr>
        <w:t xml:space="preserve">promulgated pursuant to Title </w:t>
      </w:r>
      <w:r w:rsidR="00B72448" w:rsidRPr="00ED5A2B">
        <w:rPr>
          <w:rFonts w:cs="Times New Roman"/>
          <w:szCs w:val="24"/>
        </w:rPr>
        <w:t xml:space="preserve">I of the </w:t>
      </w:r>
      <w:r w:rsidR="00B72448" w:rsidRPr="00ED5A2B">
        <w:rPr>
          <w:rFonts w:cs="Times New Roman"/>
          <w:strike/>
          <w:szCs w:val="24"/>
        </w:rPr>
        <w:t xml:space="preserve">federal </w:t>
      </w:r>
      <w:r w:rsidR="00B72448" w:rsidRPr="00ED5A2B">
        <w:rPr>
          <w:rFonts w:cs="Times New Roman"/>
          <w:szCs w:val="24"/>
        </w:rPr>
        <w:t>Clean Air Act.</w:t>
      </w:r>
      <w:r w:rsidRPr="00ED5A2B">
        <w:rPr>
          <w:rFonts w:cs="Times New Roman"/>
          <w:szCs w:val="24"/>
        </w:rPr>
        <w:t xml:space="preserve"> </w:t>
      </w:r>
      <w:r w:rsidRPr="00ED5A2B">
        <w:rPr>
          <w:rFonts w:cs="Times New Roman"/>
          <w:i/>
          <w:szCs w:val="24"/>
        </w:rPr>
        <w:t xml:space="preserve">De </w:t>
      </w:r>
      <w:r w:rsidRPr="00ED5A2B">
        <w:rPr>
          <w:rFonts w:cs="Times New Roman"/>
          <w:i/>
          <w:strike/>
          <w:szCs w:val="24"/>
        </w:rPr>
        <w:t>minimis</w:t>
      </w:r>
      <w:r w:rsidRPr="00ED5A2B">
        <w:rPr>
          <w:rFonts w:cs="Times New Roman"/>
          <w:szCs w:val="24"/>
        </w:rPr>
        <w:t xml:space="preserve"> </w:t>
      </w:r>
      <w:r w:rsidR="00E545D5" w:rsidRPr="00ED5A2B">
        <w:rPr>
          <w:rFonts w:cs="Times New Roman"/>
          <w:i/>
          <w:szCs w:val="24"/>
          <w:u w:val="single"/>
        </w:rPr>
        <w:t xml:space="preserve">Minimis </w:t>
      </w:r>
      <w:r w:rsidRPr="00ED5A2B">
        <w:rPr>
          <w:rFonts w:cs="Times New Roman"/>
          <w:szCs w:val="24"/>
        </w:rPr>
        <w:t xml:space="preserve">changes under </w:t>
      </w:r>
      <w:r w:rsidR="00F9668C" w:rsidRPr="00ED5A2B">
        <w:rPr>
          <w:rFonts w:cs="Times New Roman"/>
          <w:strike/>
          <w:szCs w:val="24"/>
        </w:rPr>
        <w:t>Regulation</w:t>
      </w:r>
      <w:r w:rsidR="00F9668C" w:rsidRPr="00ED5A2B">
        <w:rPr>
          <w:rFonts w:cs="Times New Roman"/>
          <w:szCs w:val="24"/>
          <w:u w:val="single"/>
        </w:rPr>
        <w:t>Rule</w:t>
      </w:r>
      <w:r w:rsidRPr="00ED5A2B">
        <w:rPr>
          <w:rFonts w:cs="Times New Roman"/>
          <w:szCs w:val="24"/>
        </w:rPr>
        <w:t xml:space="preserve"> 19, changes to </w:t>
      </w:r>
      <w:r w:rsidR="00D71FC9" w:rsidRPr="00ED5A2B">
        <w:rPr>
          <w:rFonts w:cs="Times New Roman"/>
          <w:szCs w:val="24"/>
        </w:rPr>
        <w:t>state</w:t>
      </w:r>
      <w:r w:rsidR="00D71FC9" w:rsidRPr="00ED5A2B">
        <w:rPr>
          <w:rFonts w:cs="Times New Roman"/>
          <w:szCs w:val="24"/>
          <w:u w:val="single"/>
        </w:rPr>
        <w:t>-</w:t>
      </w:r>
      <w:r w:rsidRPr="00ED5A2B">
        <w:rPr>
          <w:rFonts w:cs="Times New Roman"/>
          <w:szCs w:val="24"/>
        </w:rPr>
        <w:t>only permit requirements, administrative permit amendments, and changes to the insignificant activities list are not Title I modifications.</w:t>
      </w:r>
    </w:p>
    <w:p w:rsidR="00C11305" w:rsidRPr="00ED5A2B" w:rsidRDefault="00C11305" w:rsidP="00320345">
      <w:pPr>
        <w:spacing w:after="240" w:line="360" w:lineRule="atLeast"/>
        <w:jc w:val="both"/>
        <w:rPr>
          <w:rFonts w:eastAsia="Times New Roman"/>
          <w:bCs/>
          <w:u w:val="single"/>
        </w:rPr>
      </w:pPr>
      <w:commentRangeStart w:id="78"/>
      <w:r w:rsidRPr="00ED5A2B">
        <w:rPr>
          <w:rFonts w:eastAsia="Times New Roman"/>
          <w:b/>
          <w:bCs/>
          <w:u w:val="single"/>
        </w:rPr>
        <w:t xml:space="preserve">“Trade secret” </w:t>
      </w:r>
      <w:r w:rsidRPr="00ED5A2B">
        <w:rPr>
          <w:rFonts w:eastAsia="Times New Roman"/>
          <w:bCs/>
          <w:u w:val="single"/>
        </w:rPr>
        <w:t>means information, including a formula, pattern, compilation, program, device, method, technique, or process that:</w:t>
      </w:r>
    </w:p>
    <w:p w:rsidR="00C11305" w:rsidRPr="00ED5A2B" w:rsidRDefault="00C11305" w:rsidP="00320345">
      <w:pPr>
        <w:spacing w:after="240" w:line="360" w:lineRule="atLeast"/>
        <w:ind w:left="720" w:hanging="720"/>
        <w:jc w:val="both"/>
        <w:rPr>
          <w:rFonts w:eastAsia="Times New Roman"/>
          <w:bCs/>
          <w:u w:val="single"/>
        </w:rPr>
      </w:pPr>
      <w:r w:rsidRPr="00ED5A2B">
        <w:rPr>
          <w:rFonts w:eastAsia="Times New Roman"/>
          <w:bCs/>
          <w:u w:val="single"/>
        </w:rPr>
        <w:t>(A)</w:t>
      </w:r>
      <w:r w:rsidRPr="00ED5A2B">
        <w:rPr>
          <w:rFonts w:eastAsia="Times New Roman"/>
          <w:bCs/>
          <w:u w:val="single"/>
        </w:rPr>
        <w:tab/>
        <w:t>Derives independent economic value, actual or potential, from not being generally known to, and not being readily ascertainable by proper means by, other persons who can obtain economic value from its disclosure or use;</w:t>
      </w:r>
    </w:p>
    <w:p w:rsidR="00C11305" w:rsidRPr="00ED5A2B" w:rsidRDefault="00C11305" w:rsidP="00320345">
      <w:pPr>
        <w:spacing w:after="240" w:line="360" w:lineRule="atLeast"/>
        <w:ind w:left="720" w:hanging="720"/>
        <w:jc w:val="both"/>
        <w:rPr>
          <w:rFonts w:eastAsia="Times New Roman"/>
          <w:bCs/>
          <w:u w:val="single"/>
        </w:rPr>
      </w:pPr>
      <w:r w:rsidRPr="00ED5A2B">
        <w:rPr>
          <w:rFonts w:eastAsia="Times New Roman"/>
          <w:bCs/>
          <w:u w:val="single"/>
        </w:rPr>
        <w:t>(B)</w:t>
      </w:r>
      <w:r w:rsidRPr="00ED5A2B">
        <w:rPr>
          <w:rFonts w:eastAsia="Times New Roman"/>
          <w:bCs/>
          <w:u w:val="single"/>
        </w:rPr>
        <w:tab/>
        <w:t>Is the subject of efforts that are reasonable under the circumstances to maintain its secrecy.</w:t>
      </w:r>
      <w:commentRangeEnd w:id="78"/>
      <w:r w:rsidRPr="00ED5A2B">
        <w:rPr>
          <w:rStyle w:val="CommentReference"/>
          <w:rFonts w:eastAsia="Times New Roman"/>
          <w:bCs/>
          <w:lang w:val="x-none" w:eastAsia="x-none"/>
        </w:rPr>
        <w:commentReference w:id="78"/>
      </w:r>
    </w:p>
    <w:p w:rsidR="005F52D0" w:rsidRPr="00ED5A2B" w:rsidRDefault="005F52D0" w:rsidP="00320345">
      <w:pPr>
        <w:spacing w:after="240" w:line="360" w:lineRule="atLeast"/>
        <w:jc w:val="both"/>
        <w:rPr>
          <w:rFonts w:eastAsia="Times New Roman"/>
          <w:bCs/>
          <w:u w:val="single"/>
        </w:rPr>
      </w:pPr>
      <w:commentRangeStart w:id="79"/>
      <w:r w:rsidRPr="00ED5A2B">
        <w:rPr>
          <w:rFonts w:eastAsia="Times New Roman"/>
          <w:bCs/>
          <w:u w:val="single"/>
        </w:rPr>
        <w:t>“</w:t>
      </w:r>
      <w:r w:rsidRPr="00ED5A2B">
        <w:rPr>
          <w:rFonts w:eastAsia="Times New Roman"/>
          <w:b/>
          <w:bCs/>
          <w:u w:val="single"/>
        </w:rPr>
        <w:t>Twelve-month period</w:t>
      </w:r>
      <w:r w:rsidRPr="00ED5A2B">
        <w:rPr>
          <w:rFonts w:eastAsia="Times New Roman"/>
          <w:bCs/>
          <w:u w:val="single"/>
        </w:rPr>
        <w:t>” means a period of twelve (12) consecutive months determined on a rolling basis with a new twelve-month period beginning on the first day of each calendar month.</w:t>
      </w:r>
      <w:commentRangeEnd w:id="79"/>
      <w:r w:rsidRPr="00ED5A2B">
        <w:rPr>
          <w:rFonts w:eastAsia="Times New Roman" w:cs="Arial"/>
          <w:bCs/>
          <w:sz w:val="16"/>
          <w:szCs w:val="16"/>
        </w:rPr>
        <w:commentReference w:id="79"/>
      </w:r>
    </w:p>
    <w:p w:rsidR="000A7FAA" w:rsidRPr="00ED5A2B" w:rsidRDefault="000A7FAA" w:rsidP="005E69F6">
      <w:pPr>
        <w:spacing w:line="360" w:lineRule="atLeast"/>
        <w:jc w:val="both"/>
      </w:pPr>
      <w:r w:rsidRPr="00ED5A2B">
        <w:rPr>
          <w:b/>
          <w:bCs/>
        </w:rPr>
        <w:t>“Volatile organic compounds”</w:t>
      </w:r>
      <w:r w:rsidRPr="00ED5A2B">
        <w:t xml:space="preserve"> </w:t>
      </w:r>
      <w:r w:rsidRPr="00ED5A2B">
        <w:rPr>
          <w:strike/>
        </w:rPr>
        <w:t xml:space="preserve">or </w:t>
      </w:r>
      <w:r w:rsidRPr="00ED5A2B">
        <w:rPr>
          <w:b/>
          <w:strike/>
        </w:rPr>
        <w:t>“VOC”</w:t>
      </w:r>
      <w:r w:rsidRPr="00ED5A2B">
        <w:t xml:space="preserve"> means any compound of carbon</w:t>
      </w:r>
      <w:r w:rsidR="00C5331B" w:rsidRPr="00ED5A2B">
        <w:rPr>
          <w:u w:val="single"/>
        </w:rPr>
        <w:t>;</w:t>
      </w:r>
      <w:r w:rsidRPr="00ED5A2B">
        <w:rPr>
          <w:strike/>
        </w:rPr>
        <w:t>,</w:t>
      </w:r>
      <w:r w:rsidRPr="00ED5A2B">
        <w:t xml:space="preserve"> excluding carbon monoxide, carbon dioxide, carbonic acid, metallic carbides or carbonates, and ammonium </w:t>
      </w:r>
      <w:commentRangeStart w:id="80"/>
      <w:r w:rsidRPr="00ED5A2B">
        <w:t>carbonate</w:t>
      </w:r>
      <w:commentRangeEnd w:id="80"/>
      <w:r w:rsidR="007A1150" w:rsidRPr="00ED5A2B">
        <w:rPr>
          <w:rStyle w:val="CommentReference"/>
          <w:rFonts w:eastAsia="Times New Roman"/>
          <w:bCs/>
          <w:lang w:val="x-none" w:eastAsia="x-none"/>
        </w:rPr>
        <w:commentReference w:id="80"/>
      </w:r>
      <w:r w:rsidR="00C5331B" w:rsidRPr="00ED5A2B">
        <w:rPr>
          <w:u w:val="single"/>
        </w:rPr>
        <w:t xml:space="preserve"> ;</w:t>
      </w:r>
      <w:r w:rsidR="00C5331B" w:rsidRPr="00ED5A2B">
        <w:rPr>
          <w:strike/>
        </w:rPr>
        <w:t>,</w:t>
      </w:r>
      <w:r w:rsidRPr="00ED5A2B">
        <w:t xml:space="preserve"> </w:t>
      </w:r>
      <w:r w:rsidRPr="00ED5A2B">
        <w:rPr>
          <w:strike/>
        </w:rPr>
        <w:t xml:space="preserve">which </w:t>
      </w:r>
      <w:r w:rsidR="00C5331B" w:rsidRPr="00ED5A2B">
        <w:rPr>
          <w:u w:val="single"/>
        </w:rPr>
        <w:t xml:space="preserve">that </w:t>
      </w:r>
      <w:r w:rsidRPr="00ED5A2B">
        <w:t>participates in atmospheric photochemical reactions.</w:t>
      </w:r>
    </w:p>
    <w:p w:rsidR="000A7FAA" w:rsidRPr="00ED5A2B" w:rsidRDefault="000A7FAA" w:rsidP="005E69F6">
      <w:pPr>
        <w:spacing w:line="360" w:lineRule="atLeast"/>
        <w:jc w:val="both"/>
      </w:pPr>
    </w:p>
    <w:p w:rsidR="000A7FAA" w:rsidRPr="00ED5A2B" w:rsidRDefault="000A7FAA" w:rsidP="00B858DD">
      <w:pPr>
        <w:pStyle w:val="ADEQNormal"/>
        <w:ind w:left="720" w:hanging="720"/>
        <w:rPr>
          <w:rFonts w:cs="Times New Roman"/>
        </w:rPr>
      </w:pPr>
      <w:r w:rsidRPr="00ED5A2B">
        <w:rPr>
          <w:rFonts w:cs="Times New Roman"/>
        </w:rPr>
        <w:t>(A)</w:t>
      </w:r>
      <w:r w:rsidRPr="00ED5A2B">
        <w:rPr>
          <w:rFonts w:cs="Times New Roman"/>
        </w:rPr>
        <w:tab/>
        <w:t xml:space="preserve">This includes any </w:t>
      </w:r>
      <w:r w:rsidRPr="00ED5A2B">
        <w:rPr>
          <w:rFonts w:cs="Times New Roman"/>
          <w:strike/>
        </w:rPr>
        <w:t>such</w:t>
      </w:r>
      <w:r w:rsidRPr="00ED5A2B">
        <w:rPr>
          <w:rFonts w:cs="Times New Roman"/>
        </w:rPr>
        <w:t xml:space="preserve"> organic compound other than the following, which have been determined to have negligible photochemical reactivity:</w:t>
      </w:r>
    </w:p>
    <w:p w:rsidR="000A7FAA" w:rsidRPr="00ED5A2B" w:rsidRDefault="000A7FAA" w:rsidP="00153692">
      <w:pPr>
        <w:pStyle w:val="ADEQNormal"/>
        <w:spacing w:after="0"/>
        <w:ind w:left="1440"/>
        <w:jc w:val="left"/>
        <w:rPr>
          <w:rFonts w:cs="Times New Roman"/>
          <w:szCs w:val="24"/>
        </w:rPr>
      </w:pPr>
      <w:r w:rsidRPr="00ED5A2B">
        <w:rPr>
          <w:rFonts w:cs="Times New Roman"/>
        </w:rPr>
        <w:t>acetone;</w:t>
      </w:r>
      <w:r w:rsidRPr="00ED5A2B">
        <w:rPr>
          <w:rFonts w:cs="Times New Roman"/>
        </w:rPr>
        <w:br/>
        <w:t>methane;</w:t>
      </w:r>
      <w:r w:rsidRPr="00ED5A2B">
        <w:rPr>
          <w:rFonts w:cs="Times New Roman"/>
        </w:rPr>
        <w:br/>
        <w:t>ethane;</w:t>
      </w:r>
      <w:r w:rsidRPr="00ED5A2B">
        <w:rPr>
          <w:rFonts w:cs="Times New Roman"/>
        </w:rPr>
        <w:tab/>
      </w:r>
      <w:r w:rsidRPr="00ED5A2B">
        <w:rPr>
          <w:rFonts w:cs="Times New Roman"/>
        </w:rPr>
        <w:br/>
        <w:t>methylene chloride (dichloromethane);</w:t>
      </w:r>
      <w:r w:rsidRPr="00ED5A2B">
        <w:rPr>
          <w:rFonts w:cs="Times New Roman"/>
        </w:rPr>
        <w:br/>
        <w:t>1,1,1-trichloroethane (methyl chloroform);</w:t>
      </w:r>
      <w:r w:rsidRPr="00ED5A2B">
        <w:rPr>
          <w:rFonts w:cs="Times New Roman"/>
        </w:rPr>
        <w:br/>
        <w:t>tetrachloroethylene (perchloroethylene);</w:t>
      </w:r>
      <w:r w:rsidRPr="00ED5A2B">
        <w:rPr>
          <w:rFonts w:cs="Times New Roman"/>
        </w:rPr>
        <w:br/>
        <w:t>1,1,2-trichloro-1,2,2-trifluoroethane (CFC-113);</w:t>
      </w:r>
      <w:r w:rsidRPr="00ED5A2B">
        <w:rPr>
          <w:rFonts w:cs="Times New Roman"/>
        </w:rPr>
        <w:br/>
      </w:r>
      <w:r w:rsidRPr="00ED5A2B">
        <w:rPr>
          <w:rFonts w:cs="Times New Roman"/>
          <w:szCs w:val="24"/>
        </w:rPr>
        <w:t>trichlorofluoromethane (CFC-11);</w:t>
      </w:r>
      <w:r w:rsidRPr="00ED5A2B">
        <w:rPr>
          <w:rFonts w:cs="Times New Roman"/>
          <w:szCs w:val="24"/>
        </w:rPr>
        <w:br/>
        <w:t>dichlorodifluoromethane (CFC-12);</w:t>
      </w:r>
      <w:r w:rsidRPr="00ED5A2B">
        <w:rPr>
          <w:rFonts w:cs="Times New Roman"/>
          <w:szCs w:val="24"/>
        </w:rPr>
        <w:br/>
        <w:t>chlorodifluoromethane (HCFC-22);</w:t>
      </w:r>
      <w:r w:rsidRPr="00ED5A2B">
        <w:rPr>
          <w:rFonts w:cs="Times New Roman"/>
          <w:szCs w:val="24"/>
        </w:rPr>
        <w:br/>
        <w:t>trifluoromethane (HFC-23);</w:t>
      </w:r>
      <w:r w:rsidRPr="00ED5A2B">
        <w:rPr>
          <w:rFonts w:cs="Times New Roman"/>
          <w:szCs w:val="24"/>
        </w:rPr>
        <w:br/>
        <w:t>1,2-dichloro 1,1, 2,2-tetrafluoroethane (CFC-114);</w:t>
      </w:r>
      <w:r w:rsidRPr="00ED5A2B">
        <w:rPr>
          <w:rFonts w:cs="Times New Roman"/>
          <w:szCs w:val="24"/>
        </w:rPr>
        <w:br/>
        <w:t>chloropentafluoroethane (CFC-115);</w:t>
      </w:r>
      <w:r w:rsidRPr="00ED5A2B">
        <w:rPr>
          <w:rFonts w:cs="Times New Roman"/>
          <w:szCs w:val="24"/>
        </w:rPr>
        <w:br/>
        <w:t>1,1,1-trifluoro 2,2-dichloroethane (HCFC-123);</w:t>
      </w:r>
      <w:r w:rsidRPr="00ED5A2B">
        <w:rPr>
          <w:rFonts w:cs="Times New Roman"/>
          <w:szCs w:val="24"/>
        </w:rPr>
        <w:br/>
        <w:t>1,1,1,2-tetrafluoroethane (HFC-134a);</w:t>
      </w:r>
      <w:r w:rsidRPr="00ED5A2B">
        <w:rPr>
          <w:rFonts w:cs="Times New Roman"/>
          <w:szCs w:val="24"/>
        </w:rPr>
        <w:br/>
        <w:t>1,1-dichloro 1-fluoroethane (HCFC-141b);</w:t>
      </w:r>
      <w:r w:rsidRPr="00ED5A2B">
        <w:rPr>
          <w:rFonts w:cs="Times New Roman"/>
          <w:szCs w:val="24"/>
        </w:rPr>
        <w:br/>
        <w:t>1-</w:t>
      </w:r>
      <w:r w:rsidR="00C52ABB" w:rsidRPr="00ED5A2B">
        <w:rPr>
          <w:rFonts w:cs="Times New Roman"/>
          <w:szCs w:val="24"/>
          <w:u w:val="single"/>
        </w:rPr>
        <w:t>chloro-</w:t>
      </w:r>
      <w:r w:rsidRPr="00ED5A2B">
        <w:rPr>
          <w:rFonts w:cs="Times New Roman"/>
          <w:szCs w:val="24"/>
        </w:rPr>
        <w:t>1,1-difluoroethane (HCFC-142b);</w:t>
      </w:r>
      <w:r w:rsidRPr="00ED5A2B">
        <w:rPr>
          <w:rFonts w:cs="Times New Roman"/>
          <w:szCs w:val="24"/>
        </w:rPr>
        <w:br/>
        <w:t>2-chloro-1,1,1,2-tetrafluoroethane (HCFC-124);</w:t>
      </w:r>
      <w:r w:rsidRPr="00ED5A2B">
        <w:rPr>
          <w:rFonts w:cs="Times New Roman"/>
          <w:szCs w:val="24"/>
        </w:rPr>
        <w:br/>
        <w:t>pentafluoroethane (HFC-125);</w:t>
      </w:r>
      <w:r w:rsidRPr="00ED5A2B">
        <w:rPr>
          <w:rFonts w:cs="Times New Roman"/>
          <w:szCs w:val="24"/>
        </w:rPr>
        <w:br/>
        <w:t>1,1,2,2-tetrafluoroethane (HFC-134);</w:t>
      </w:r>
      <w:r w:rsidRPr="00ED5A2B">
        <w:rPr>
          <w:rFonts w:cs="Times New Roman"/>
          <w:szCs w:val="24"/>
        </w:rPr>
        <w:br/>
        <w:t>1,1,1-trifluoroethane (HFC-143a);</w:t>
      </w:r>
      <w:r w:rsidRPr="00ED5A2B">
        <w:rPr>
          <w:rFonts w:cs="Times New Roman"/>
          <w:szCs w:val="24"/>
        </w:rPr>
        <w:br/>
        <w:t>1,1-difluoroethane (HFC-152a);</w:t>
      </w:r>
      <w:r w:rsidRPr="00ED5A2B">
        <w:rPr>
          <w:rFonts w:cs="Times New Roman"/>
          <w:szCs w:val="24"/>
        </w:rPr>
        <w:br/>
        <w:t>parachlorobenzotrifluoride (PCBTF);</w:t>
      </w:r>
      <w:r w:rsidRPr="00ED5A2B">
        <w:rPr>
          <w:rFonts w:cs="Times New Roman"/>
          <w:szCs w:val="24"/>
        </w:rPr>
        <w:br/>
        <w:t>cyclic, branched, or linear completely methylated siloxanes;</w:t>
      </w:r>
      <w:r w:rsidRPr="00ED5A2B">
        <w:rPr>
          <w:rFonts w:cs="Times New Roman"/>
          <w:szCs w:val="24"/>
        </w:rPr>
        <w:br/>
        <w:t>3,3-dichloro-1,1,1,2,2-pentafluoropropane (HCFC-225ca);</w:t>
      </w:r>
      <w:r w:rsidRPr="00ED5A2B">
        <w:rPr>
          <w:rFonts w:cs="Times New Roman"/>
          <w:szCs w:val="24"/>
        </w:rPr>
        <w:br/>
        <w:t>1,3-dichloro-1,1,2,2,3-pentafluoropropane (HCFC-225cb);</w:t>
      </w:r>
      <w:r w:rsidRPr="00ED5A2B">
        <w:rPr>
          <w:rFonts w:cs="Times New Roman"/>
          <w:szCs w:val="24"/>
        </w:rPr>
        <w:br/>
        <w:t>1,1,1,2,3,4,4,5,5,5-decafluoropentane (HFC 43-10mee);</w:t>
      </w:r>
      <w:r w:rsidRPr="00ED5A2B">
        <w:rPr>
          <w:rFonts w:cs="Times New Roman"/>
          <w:szCs w:val="24"/>
        </w:rPr>
        <w:br/>
        <w:t>difluoromethane (HFC-32);</w:t>
      </w:r>
      <w:r w:rsidRPr="00ED5A2B">
        <w:rPr>
          <w:rFonts w:cs="Times New Roman"/>
          <w:szCs w:val="24"/>
        </w:rPr>
        <w:br/>
      </w:r>
      <w:r w:rsidR="00C52ABB" w:rsidRPr="00ED5A2B">
        <w:rPr>
          <w:rFonts w:cs="Times New Roman"/>
          <w:szCs w:val="24"/>
          <w:u w:val="single"/>
        </w:rPr>
        <w:t xml:space="preserve">fluoroethane </w:t>
      </w:r>
      <w:r w:rsidRPr="00ED5A2B">
        <w:rPr>
          <w:rFonts w:cs="Times New Roman"/>
          <w:strike/>
          <w:szCs w:val="24"/>
        </w:rPr>
        <w:t xml:space="preserve">ethylfluoride </w:t>
      </w:r>
      <w:r w:rsidRPr="00ED5A2B">
        <w:rPr>
          <w:rFonts w:cs="Times New Roman"/>
          <w:szCs w:val="24"/>
        </w:rPr>
        <w:t>(</w:t>
      </w:r>
      <w:r w:rsidR="00C52ABB" w:rsidRPr="00ED5A2B">
        <w:rPr>
          <w:rFonts w:cs="Times New Roman"/>
          <w:szCs w:val="24"/>
          <w:u w:val="single"/>
        </w:rPr>
        <w:t xml:space="preserve">ethyl fluoride or </w:t>
      </w:r>
      <w:r w:rsidRPr="00ED5A2B">
        <w:rPr>
          <w:rFonts w:cs="Times New Roman"/>
          <w:szCs w:val="24"/>
        </w:rPr>
        <w:t>HFC-161);</w:t>
      </w:r>
      <w:r w:rsidRPr="00ED5A2B">
        <w:rPr>
          <w:rFonts w:cs="Times New Roman"/>
          <w:szCs w:val="24"/>
        </w:rPr>
        <w:br/>
        <w:t>1,1,1,3,3,3-hexafluoropropane (HFC-236fa);</w:t>
      </w:r>
      <w:r w:rsidRPr="00ED5A2B">
        <w:rPr>
          <w:rFonts w:cs="Times New Roman"/>
          <w:szCs w:val="24"/>
        </w:rPr>
        <w:br/>
        <w:t>1,1,2,2,3-pentafluoropropane (HFC-245ca);</w:t>
      </w:r>
      <w:r w:rsidRPr="00ED5A2B">
        <w:rPr>
          <w:rFonts w:cs="Times New Roman"/>
          <w:szCs w:val="24"/>
        </w:rPr>
        <w:br/>
        <w:t>1,1,2,3,3-pentafluoropropane (HFC 245ea);</w:t>
      </w:r>
      <w:r w:rsidRPr="00ED5A2B">
        <w:rPr>
          <w:rFonts w:cs="Times New Roman"/>
          <w:szCs w:val="24"/>
        </w:rPr>
        <w:br/>
        <w:t>1,1,1,2,3-pentafluoropropane (HFC-245eb);</w:t>
      </w:r>
      <w:r w:rsidRPr="00ED5A2B">
        <w:rPr>
          <w:rFonts w:cs="Times New Roman"/>
          <w:szCs w:val="24"/>
        </w:rPr>
        <w:br/>
        <w:t>1,1,1,3,3-pentafluoropropane (HFC-245fa);</w:t>
      </w:r>
      <w:r w:rsidRPr="00ED5A2B">
        <w:rPr>
          <w:rFonts w:cs="Times New Roman"/>
          <w:szCs w:val="24"/>
        </w:rPr>
        <w:br/>
        <w:t>1,1,1,2,3,3-hexafluoropropane (HFC-236ea);</w:t>
      </w:r>
      <w:r w:rsidRPr="00ED5A2B">
        <w:rPr>
          <w:rFonts w:cs="Times New Roman"/>
          <w:szCs w:val="24"/>
        </w:rPr>
        <w:br/>
        <w:t>1,1,1,3,3-pentafluorobutane (HFC-365mfc);</w:t>
      </w:r>
      <w:r w:rsidRPr="00ED5A2B">
        <w:rPr>
          <w:rFonts w:cs="Times New Roman"/>
          <w:szCs w:val="24"/>
        </w:rPr>
        <w:br/>
        <w:t>chlorofluoromethane (HCFC-31);</w:t>
      </w:r>
      <w:r w:rsidRPr="00ED5A2B">
        <w:rPr>
          <w:rFonts w:cs="Times New Roman"/>
          <w:szCs w:val="24"/>
        </w:rPr>
        <w:br/>
      </w:r>
      <w:r w:rsidR="00C52ABB" w:rsidRPr="00ED5A2B">
        <w:rPr>
          <w:rFonts w:cs="Times New Roman"/>
          <w:szCs w:val="24"/>
        </w:rPr>
        <w:t>1</w:t>
      </w:r>
      <w:r w:rsidR="00C52ABB" w:rsidRPr="00ED5A2B">
        <w:rPr>
          <w:rFonts w:cs="Times New Roman"/>
          <w:szCs w:val="24"/>
          <w:u w:val="single"/>
        </w:rPr>
        <w:t>-</w:t>
      </w:r>
      <w:r w:rsidRPr="00ED5A2B">
        <w:rPr>
          <w:rFonts w:cs="Times New Roman"/>
          <w:szCs w:val="24"/>
        </w:rPr>
        <w:t>chloro-1-fluoroethane (HCFC-151a);</w:t>
      </w:r>
      <w:r w:rsidRPr="00ED5A2B">
        <w:rPr>
          <w:rFonts w:cs="Times New Roman"/>
          <w:szCs w:val="24"/>
        </w:rPr>
        <w:br/>
        <w:t>1,2-dichloro-1,1,2-trifluoroethane (HCFC-123a);</w:t>
      </w:r>
      <w:r w:rsidRPr="00ED5A2B">
        <w:rPr>
          <w:rFonts w:cs="Times New Roman"/>
          <w:szCs w:val="24"/>
        </w:rPr>
        <w:br/>
        <w:t>1,1,1,2,2,3,3,4,4-nonafluoro-4-methoxy-butane (C</w:t>
      </w:r>
      <w:r w:rsidRPr="00ED5A2B">
        <w:rPr>
          <w:rFonts w:cs="Times New Roman"/>
          <w:szCs w:val="24"/>
          <w:vertAlign w:val="subscript"/>
        </w:rPr>
        <w:t>4</w:t>
      </w:r>
      <w:r w:rsidRPr="00ED5A2B">
        <w:rPr>
          <w:rFonts w:cs="Times New Roman"/>
          <w:szCs w:val="24"/>
        </w:rPr>
        <w:t>F</w:t>
      </w:r>
      <w:r w:rsidRPr="00ED5A2B">
        <w:rPr>
          <w:rFonts w:cs="Times New Roman"/>
          <w:szCs w:val="24"/>
          <w:vertAlign w:val="subscript"/>
        </w:rPr>
        <w:t>9</w:t>
      </w:r>
      <w:r w:rsidRPr="00ED5A2B">
        <w:rPr>
          <w:rFonts w:cs="Times New Roman"/>
          <w:szCs w:val="24"/>
        </w:rPr>
        <w:t>OCH</w:t>
      </w:r>
      <w:r w:rsidRPr="00ED5A2B">
        <w:rPr>
          <w:rFonts w:cs="Times New Roman"/>
          <w:szCs w:val="24"/>
          <w:vertAlign w:val="subscript"/>
        </w:rPr>
        <w:t>3</w:t>
      </w:r>
      <w:r w:rsidRPr="00ED5A2B">
        <w:rPr>
          <w:rFonts w:cs="Times New Roman"/>
          <w:szCs w:val="24"/>
        </w:rPr>
        <w:t xml:space="preserve"> or HFE-7100);</w:t>
      </w:r>
      <w:r w:rsidRPr="00ED5A2B">
        <w:rPr>
          <w:rFonts w:cs="Times New Roman"/>
          <w:szCs w:val="24"/>
        </w:rPr>
        <w:br/>
        <w:t xml:space="preserve">2-(difluoromethoxymethyl)-1,1,1,2,3,3,3-heptafluoropropane </w:t>
      </w:r>
      <w:r w:rsidRPr="00ED5A2B">
        <w:rPr>
          <w:rFonts w:cs="Times New Roman"/>
          <w:szCs w:val="24"/>
        </w:rPr>
        <w:tab/>
        <w:t>((CF</w:t>
      </w:r>
      <w:r w:rsidRPr="00ED5A2B">
        <w:rPr>
          <w:rFonts w:cs="Times New Roman"/>
          <w:szCs w:val="24"/>
          <w:vertAlign w:val="subscript"/>
        </w:rPr>
        <w:t>3</w:t>
      </w:r>
      <w:r w:rsidRPr="00ED5A2B">
        <w:rPr>
          <w:rFonts w:cs="Times New Roman"/>
          <w:szCs w:val="24"/>
        </w:rPr>
        <w:t>)</w:t>
      </w:r>
      <w:r w:rsidRPr="00ED5A2B">
        <w:rPr>
          <w:rFonts w:cs="Times New Roman"/>
          <w:szCs w:val="24"/>
          <w:vertAlign w:val="subscript"/>
        </w:rPr>
        <w:t>2</w:t>
      </w:r>
      <w:r w:rsidRPr="00ED5A2B">
        <w:rPr>
          <w:rFonts w:cs="Times New Roman"/>
          <w:szCs w:val="24"/>
        </w:rPr>
        <w:t>CFCF</w:t>
      </w:r>
      <w:r w:rsidRPr="00ED5A2B">
        <w:rPr>
          <w:rFonts w:cs="Times New Roman"/>
          <w:szCs w:val="24"/>
          <w:vertAlign w:val="subscript"/>
        </w:rPr>
        <w:t>2</w:t>
      </w:r>
      <w:r w:rsidRPr="00ED5A2B">
        <w:rPr>
          <w:rFonts w:cs="Times New Roman"/>
          <w:szCs w:val="24"/>
        </w:rPr>
        <w:t>OCH</w:t>
      </w:r>
      <w:r w:rsidRPr="00ED5A2B">
        <w:rPr>
          <w:rFonts w:cs="Times New Roman"/>
          <w:szCs w:val="24"/>
          <w:vertAlign w:val="subscript"/>
        </w:rPr>
        <w:t>3</w:t>
      </w:r>
      <w:r w:rsidRPr="00ED5A2B">
        <w:rPr>
          <w:rFonts w:cs="Times New Roman"/>
          <w:szCs w:val="24"/>
        </w:rPr>
        <w:t>);</w:t>
      </w:r>
      <w:r w:rsidRPr="00ED5A2B">
        <w:rPr>
          <w:rFonts w:cs="Times New Roman"/>
          <w:szCs w:val="24"/>
        </w:rPr>
        <w:br/>
        <w:t>1-ethoxy-1,1,2,2,3,3,4,4,4-nonafluorobutane (C</w:t>
      </w:r>
      <w:r w:rsidRPr="00ED5A2B">
        <w:rPr>
          <w:rFonts w:cs="Times New Roman"/>
          <w:szCs w:val="24"/>
          <w:vertAlign w:val="subscript"/>
        </w:rPr>
        <w:t>4</w:t>
      </w:r>
      <w:r w:rsidRPr="00ED5A2B">
        <w:rPr>
          <w:rFonts w:cs="Times New Roman"/>
          <w:szCs w:val="24"/>
        </w:rPr>
        <w:t>F</w:t>
      </w:r>
      <w:r w:rsidRPr="00ED5A2B">
        <w:rPr>
          <w:rFonts w:cs="Times New Roman"/>
          <w:szCs w:val="24"/>
          <w:vertAlign w:val="subscript"/>
        </w:rPr>
        <w:t>9</w:t>
      </w:r>
      <w:r w:rsidRPr="00ED5A2B">
        <w:rPr>
          <w:rFonts w:cs="Times New Roman"/>
          <w:szCs w:val="24"/>
        </w:rPr>
        <w:t>OC</w:t>
      </w:r>
      <w:r w:rsidRPr="00ED5A2B">
        <w:rPr>
          <w:rFonts w:cs="Times New Roman"/>
          <w:szCs w:val="24"/>
          <w:vertAlign w:val="subscript"/>
        </w:rPr>
        <w:t>2</w:t>
      </w:r>
      <w:r w:rsidRPr="00ED5A2B">
        <w:rPr>
          <w:rFonts w:cs="Times New Roman"/>
          <w:szCs w:val="24"/>
        </w:rPr>
        <w:t>H</w:t>
      </w:r>
      <w:r w:rsidRPr="00ED5A2B">
        <w:rPr>
          <w:rFonts w:cs="Times New Roman"/>
          <w:szCs w:val="24"/>
          <w:vertAlign w:val="subscript"/>
        </w:rPr>
        <w:t>5</w:t>
      </w:r>
      <w:r w:rsidRPr="00ED5A2B">
        <w:rPr>
          <w:rFonts w:cs="Times New Roman"/>
          <w:szCs w:val="24"/>
        </w:rPr>
        <w:t xml:space="preserve"> or HFE 7200);</w:t>
      </w:r>
      <w:r w:rsidRPr="00ED5A2B">
        <w:rPr>
          <w:rFonts w:cs="Times New Roman"/>
          <w:szCs w:val="24"/>
        </w:rPr>
        <w:br/>
        <w:t xml:space="preserve">2-(ethoxydifluoromethyl)-1,1,1,2,3,3,3-heptafluoropropane </w:t>
      </w:r>
      <w:r w:rsidRPr="00ED5A2B">
        <w:rPr>
          <w:rFonts w:cs="Times New Roman"/>
          <w:szCs w:val="24"/>
        </w:rPr>
        <w:tab/>
      </w:r>
      <w:r w:rsidRPr="00ED5A2B">
        <w:rPr>
          <w:rFonts w:cs="Times New Roman"/>
          <w:szCs w:val="24"/>
        </w:rPr>
        <w:tab/>
      </w:r>
      <w:r w:rsidRPr="00ED5A2B">
        <w:rPr>
          <w:rFonts w:cs="Times New Roman"/>
          <w:szCs w:val="24"/>
        </w:rPr>
        <w:tab/>
      </w:r>
      <w:r w:rsidRPr="00ED5A2B">
        <w:rPr>
          <w:rFonts w:cs="Times New Roman"/>
          <w:szCs w:val="24"/>
        </w:rPr>
        <w:tab/>
      </w:r>
      <w:r w:rsidRPr="00ED5A2B">
        <w:rPr>
          <w:rFonts w:cs="Times New Roman"/>
          <w:szCs w:val="24"/>
        </w:rPr>
        <w:br/>
      </w:r>
      <w:r w:rsidRPr="00ED5A2B">
        <w:rPr>
          <w:rFonts w:cs="Times New Roman"/>
          <w:szCs w:val="24"/>
        </w:rPr>
        <w:tab/>
        <w:t>((CF</w:t>
      </w:r>
      <w:r w:rsidRPr="00ED5A2B">
        <w:rPr>
          <w:rFonts w:cs="Times New Roman"/>
          <w:szCs w:val="24"/>
          <w:vertAlign w:val="subscript"/>
        </w:rPr>
        <w:t>3</w:t>
      </w:r>
      <w:r w:rsidRPr="00ED5A2B">
        <w:rPr>
          <w:rFonts w:cs="Times New Roman"/>
          <w:szCs w:val="24"/>
        </w:rPr>
        <w:t>)</w:t>
      </w:r>
      <w:r w:rsidRPr="00ED5A2B">
        <w:rPr>
          <w:rFonts w:cs="Times New Roman"/>
          <w:szCs w:val="24"/>
          <w:vertAlign w:val="subscript"/>
        </w:rPr>
        <w:t>2</w:t>
      </w:r>
      <w:r w:rsidRPr="00ED5A2B">
        <w:rPr>
          <w:rFonts w:cs="Times New Roman"/>
          <w:szCs w:val="24"/>
        </w:rPr>
        <w:t>CFCF</w:t>
      </w:r>
      <w:r w:rsidRPr="00ED5A2B">
        <w:rPr>
          <w:rFonts w:cs="Times New Roman"/>
          <w:szCs w:val="24"/>
          <w:vertAlign w:val="subscript"/>
        </w:rPr>
        <w:t>2</w:t>
      </w:r>
      <w:r w:rsidRPr="00ED5A2B">
        <w:rPr>
          <w:rFonts w:cs="Times New Roman"/>
          <w:szCs w:val="24"/>
        </w:rPr>
        <w:t>OC</w:t>
      </w:r>
      <w:r w:rsidRPr="00ED5A2B">
        <w:rPr>
          <w:rFonts w:cs="Times New Roman"/>
          <w:szCs w:val="24"/>
          <w:vertAlign w:val="subscript"/>
        </w:rPr>
        <w:t>2</w:t>
      </w:r>
      <w:r w:rsidRPr="00ED5A2B">
        <w:rPr>
          <w:rFonts w:cs="Times New Roman"/>
          <w:szCs w:val="24"/>
        </w:rPr>
        <w:t>H</w:t>
      </w:r>
      <w:r w:rsidRPr="00ED5A2B">
        <w:rPr>
          <w:rFonts w:cs="Times New Roman"/>
          <w:szCs w:val="24"/>
          <w:vertAlign w:val="subscript"/>
        </w:rPr>
        <w:t>5</w:t>
      </w:r>
      <w:r w:rsidRPr="00ED5A2B">
        <w:rPr>
          <w:rFonts w:cs="Times New Roman"/>
          <w:szCs w:val="24"/>
        </w:rPr>
        <w:t>);</w:t>
      </w:r>
      <w:r w:rsidRPr="00ED5A2B">
        <w:rPr>
          <w:rFonts w:cs="Times New Roman"/>
          <w:szCs w:val="24"/>
        </w:rPr>
        <w:br/>
        <w:t>methyl acetate;</w:t>
      </w:r>
      <w:r w:rsidRPr="00ED5A2B">
        <w:rPr>
          <w:rFonts w:cs="Times New Roman"/>
          <w:szCs w:val="24"/>
        </w:rPr>
        <w:br/>
        <w:t>1,1,1,2,2,3,3-heptafluoro-3-methoxy-propane (n-C</w:t>
      </w:r>
      <w:r w:rsidRPr="00ED5A2B">
        <w:rPr>
          <w:rFonts w:cs="Times New Roman"/>
          <w:szCs w:val="24"/>
          <w:vertAlign w:val="subscript"/>
        </w:rPr>
        <w:t>3</w:t>
      </w:r>
      <w:r w:rsidRPr="00ED5A2B">
        <w:rPr>
          <w:rFonts w:cs="Times New Roman"/>
          <w:szCs w:val="24"/>
        </w:rPr>
        <w:t>F</w:t>
      </w:r>
      <w:r w:rsidRPr="00ED5A2B">
        <w:rPr>
          <w:rFonts w:cs="Times New Roman"/>
          <w:szCs w:val="24"/>
          <w:vertAlign w:val="subscript"/>
        </w:rPr>
        <w:t>7</w:t>
      </w:r>
      <w:r w:rsidRPr="00ED5A2B">
        <w:rPr>
          <w:rFonts w:cs="Times New Roman"/>
          <w:szCs w:val="24"/>
        </w:rPr>
        <w:t>OCH</w:t>
      </w:r>
      <w:r w:rsidRPr="00ED5A2B">
        <w:rPr>
          <w:rFonts w:cs="Times New Roman"/>
          <w:szCs w:val="24"/>
          <w:vertAlign w:val="subscript"/>
        </w:rPr>
        <w:t>3</w:t>
      </w:r>
      <w:r w:rsidRPr="00ED5A2B">
        <w:rPr>
          <w:rFonts w:cs="Times New Roman"/>
          <w:szCs w:val="24"/>
        </w:rPr>
        <w:t xml:space="preserve"> or HFE-7000);</w:t>
      </w:r>
      <w:r w:rsidRPr="00ED5A2B">
        <w:rPr>
          <w:rFonts w:cs="Times New Roman"/>
          <w:szCs w:val="24"/>
        </w:rPr>
        <w:br/>
        <w:t xml:space="preserve">3-ethoxy-1,1,1,2,3,4,4,5,5,6,6,6-dodecafluoro-2-(trifluoromethyl) hexane </w:t>
      </w:r>
      <w:r w:rsidRPr="00ED5A2B">
        <w:rPr>
          <w:rFonts w:cs="Times New Roman"/>
          <w:szCs w:val="24"/>
        </w:rPr>
        <w:tab/>
      </w:r>
      <w:r w:rsidRPr="00ED5A2B">
        <w:rPr>
          <w:rFonts w:cs="Times New Roman"/>
          <w:szCs w:val="24"/>
        </w:rPr>
        <w:br/>
      </w:r>
      <w:r w:rsidRPr="00ED5A2B">
        <w:rPr>
          <w:rFonts w:cs="Times New Roman"/>
          <w:szCs w:val="24"/>
        </w:rPr>
        <w:tab/>
        <w:t>(HFE-7500);</w:t>
      </w:r>
      <w:r w:rsidRPr="00ED5A2B">
        <w:rPr>
          <w:rFonts w:cs="Times New Roman"/>
          <w:szCs w:val="24"/>
        </w:rPr>
        <w:br/>
        <w:t>1,1,1,2,3,3,3-heptafluoropropane (HFC 227ea);</w:t>
      </w:r>
      <w:r w:rsidRPr="00ED5A2B">
        <w:rPr>
          <w:rFonts w:cs="Times New Roman"/>
          <w:szCs w:val="24"/>
        </w:rPr>
        <w:br/>
        <w:t>methyl formate (HCOOCH</w:t>
      </w:r>
      <w:r w:rsidRPr="00ED5A2B">
        <w:rPr>
          <w:rFonts w:cs="Times New Roman"/>
          <w:szCs w:val="24"/>
          <w:vertAlign w:val="subscript"/>
        </w:rPr>
        <w:t>3</w:t>
      </w:r>
      <w:r w:rsidRPr="00ED5A2B">
        <w:rPr>
          <w:rFonts w:cs="Times New Roman"/>
          <w:szCs w:val="24"/>
        </w:rPr>
        <w:t xml:space="preserve">); </w:t>
      </w:r>
      <w:r w:rsidRPr="00ED5A2B">
        <w:rPr>
          <w:rFonts w:cs="Times New Roman"/>
          <w:szCs w:val="24"/>
        </w:rPr>
        <w:br/>
        <w:t>1,1,1,2,2,3,4,5,5,5-decafluoro-3-methoxy-4-trifluoromethyl-pentane (HFE-7300);</w:t>
      </w:r>
      <w:r w:rsidRPr="00ED5A2B">
        <w:rPr>
          <w:rFonts w:cs="Times New Roman"/>
          <w:szCs w:val="24"/>
        </w:rPr>
        <w:br/>
        <w:t xml:space="preserve">propylene carbonate; </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dimethyl carbonate;</w:t>
      </w:r>
    </w:p>
    <w:p w:rsidR="000A7FAA" w:rsidRPr="00ED5A2B" w:rsidRDefault="000A7FAA" w:rsidP="00153692">
      <w:pPr>
        <w:pStyle w:val="ADEQNormal"/>
        <w:spacing w:after="0"/>
        <w:ind w:left="1440"/>
        <w:jc w:val="left"/>
        <w:rPr>
          <w:rFonts w:cs="Times New Roman"/>
          <w:szCs w:val="24"/>
        </w:rPr>
      </w:pPr>
      <w:r w:rsidRPr="00ED5A2B">
        <w:rPr>
          <w:rFonts w:cs="Times New Roman"/>
          <w:strike/>
          <w:szCs w:val="24"/>
        </w:rPr>
        <w:t>trans-1,3,3,3-tetrafluoropropene</w:t>
      </w:r>
      <w:r w:rsidRPr="00ED5A2B">
        <w:rPr>
          <w:rFonts w:cs="Times New Roman"/>
          <w:szCs w:val="24"/>
        </w:rPr>
        <w:t xml:space="preserve"> </w:t>
      </w:r>
      <w:r w:rsidR="00C52ABB" w:rsidRPr="00ED5A2B">
        <w:rPr>
          <w:u w:val="single"/>
        </w:rPr>
        <w:t>(1</w:t>
      </w:r>
      <w:r w:rsidR="00C52ABB" w:rsidRPr="00ED5A2B">
        <w:rPr>
          <w:i/>
          <w:u w:val="single"/>
        </w:rPr>
        <w:t>E</w:t>
      </w:r>
      <w:r w:rsidR="00C52ABB" w:rsidRPr="00ED5A2B">
        <w:rPr>
          <w:u w:val="single"/>
        </w:rPr>
        <w:t>)-1,3,3,3-tetrafluoroprop-1-ene</w:t>
      </w:r>
      <w:r w:rsidR="00C52ABB" w:rsidRPr="00ED5A2B">
        <w:t xml:space="preserve"> </w:t>
      </w:r>
      <w:r w:rsidRPr="00ED5A2B">
        <w:rPr>
          <w:rFonts w:cs="Times New Roman"/>
          <w:szCs w:val="24"/>
        </w:rPr>
        <w:t>(</w:t>
      </w:r>
      <w:r w:rsidRPr="00ED5A2B">
        <w:rPr>
          <w:rFonts w:cs="Times New Roman"/>
        </w:rPr>
        <w:t>HFO-1234ze)</w:t>
      </w:r>
      <w:r w:rsidRPr="00ED5A2B">
        <w:rPr>
          <w:rFonts w:cs="Times New Roman"/>
          <w:szCs w:val="24"/>
        </w:rPr>
        <w:t>;</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(HFE-134);</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(HFE-236cal2);</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(HFE-338pcc13);</w:t>
      </w:r>
    </w:p>
    <w:p w:rsidR="000A7FAA" w:rsidRPr="00ED5A2B" w:rsidRDefault="000A7FAA" w:rsidP="00153692">
      <w:pPr>
        <w:pStyle w:val="ADEQNormal"/>
        <w:tabs>
          <w:tab w:val="left" w:pos="2160"/>
        </w:tabs>
        <w:spacing w:after="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(H-Galden 1040x or H-Galden ZT 130 [or 150 or</w:t>
      </w:r>
    </w:p>
    <w:p w:rsidR="000A7FAA" w:rsidRPr="00ED5A2B" w:rsidRDefault="000A7FAA" w:rsidP="00153692">
      <w:pPr>
        <w:pStyle w:val="ADEQNormal"/>
        <w:tabs>
          <w:tab w:val="left" w:pos="2160"/>
        </w:tabs>
        <w:spacing w:after="0"/>
        <w:ind w:left="1440"/>
        <w:jc w:val="left"/>
        <w:rPr>
          <w:rFonts w:cs="Times New Roman"/>
          <w:szCs w:val="24"/>
        </w:rPr>
      </w:pPr>
      <w:r w:rsidRPr="00ED5A2B">
        <w:rPr>
          <w:rFonts w:cs="Times New Roman"/>
          <w:szCs w:val="24"/>
        </w:rPr>
        <w:tab/>
        <w:t>180]);</w:t>
      </w:r>
    </w:p>
    <w:p w:rsidR="000A7FAA" w:rsidRPr="00ED5A2B" w:rsidRDefault="000A7FAA" w:rsidP="00153692">
      <w:pPr>
        <w:pStyle w:val="ADEQNormal"/>
        <w:spacing w:after="0"/>
        <w:ind w:left="1440"/>
        <w:jc w:val="left"/>
        <w:rPr>
          <w:rFonts w:cs="Times New Roman"/>
          <w:strike/>
          <w:szCs w:val="24"/>
        </w:rPr>
      </w:pPr>
      <w:r w:rsidRPr="00ED5A2B">
        <w:rPr>
          <w:rFonts w:cs="Times New Roman"/>
          <w:strike/>
          <w:szCs w:val="24"/>
        </w:rPr>
        <w:t>trans- 1-chloro-3,3,3-triflouroprop-1-ene</w:t>
      </w:r>
      <w:r w:rsidR="00C52ABB" w:rsidRPr="00ED5A2B">
        <w:rPr>
          <w:rFonts w:cs="Times New Roman"/>
          <w:strike/>
          <w:szCs w:val="24"/>
        </w:rPr>
        <w:t xml:space="preserve"> </w:t>
      </w:r>
      <w:r w:rsidR="00C52ABB" w:rsidRPr="00ED5A2B">
        <w:rPr>
          <w:u w:val="single"/>
        </w:rPr>
        <w:t>(1</w:t>
      </w:r>
      <w:r w:rsidR="00C52ABB" w:rsidRPr="00ED5A2B">
        <w:rPr>
          <w:i/>
          <w:u w:val="single"/>
        </w:rPr>
        <w:t>E</w:t>
      </w:r>
      <w:r w:rsidR="00C52ABB" w:rsidRPr="00ED5A2B">
        <w:rPr>
          <w:u w:val="single"/>
        </w:rPr>
        <w:t>)-1-chloro-3,3,3-trifluoroprop-1-ene</w:t>
      </w:r>
      <w:r w:rsidRPr="00ED5A2B">
        <w:rPr>
          <w:rFonts w:cs="Times New Roman"/>
          <w:szCs w:val="24"/>
        </w:rPr>
        <w:t>;</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2,3,3,3-tetraflouropropene;</w:t>
      </w:r>
    </w:p>
    <w:p w:rsidR="000A7FAA" w:rsidRPr="00ED5A2B" w:rsidRDefault="000A7FAA" w:rsidP="00153692">
      <w:pPr>
        <w:pStyle w:val="ADEQNormal"/>
        <w:spacing w:after="0"/>
        <w:ind w:left="1440"/>
        <w:jc w:val="left"/>
        <w:rPr>
          <w:rFonts w:cs="Times New Roman"/>
          <w:szCs w:val="24"/>
        </w:rPr>
      </w:pPr>
      <w:r w:rsidRPr="00ED5A2B">
        <w:rPr>
          <w:rFonts w:cs="Times New Roman"/>
          <w:szCs w:val="24"/>
        </w:rPr>
        <w:t>2-amino-2-methyl-1-propanol;</w:t>
      </w:r>
    </w:p>
    <w:p w:rsidR="00097E35" w:rsidRPr="00ED5A2B" w:rsidRDefault="00097E35" w:rsidP="00153692">
      <w:pPr>
        <w:spacing w:line="360" w:lineRule="atLeast"/>
        <w:ind w:left="720" w:firstLine="720"/>
        <w:rPr>
          <w:rFonts w:eastAsia="Times New Roman"/>
          <w:bCs/>
          <w:u w:val="single"/>
        </w:rPr>
      </w:pPr>
      <w:r w:rsidRPr="00ED5A2B">
        <w:rPr>
          <w:rFonts w:eastAsia="Times New Roman"/>
          <w:bCs/>
          <w:u w:val="single"/>
        </w:rPr>
        <w:t xml:space="preserve">t-butyl acetate; </w:t>
      </w:r>
    </w:p>
    <w:p w:rsidR="00B858DD" w:rsidRPr="00ED5A2B" w:rsidRDefault="00097E35" w:rsidP="00153692">
      <w:pPr>
        <w:pStyle w:val="ADEQNormal"/>
        <w:spacing w:after="0"/>
        <w:ind w:left="1440"/>
        <w:jc w:val="left"/>
        <w:rPr>
          <w:rFonts w:cs="Times New Roman"/>
          <w:szCs w:val="24"/>
        </w:rPr>
      </w:pPr>
      <w:r w:rsidRPr="00ED5A2B">
        <w:rPr>
          <w:u w:val="single"/>
        </w:rPr>
        <w:t>cis-1,1,1,4,4,4-hexafluorobut-2-ene (HFO-1336mz-Z);</w:t>
      </w:r>
      <w:r w:rsidRPr="00ED5A2B">
        <w:t xml:space="preserve"> </w:t>
      </w:r>
      <w:r w:rsidRPr="00ED5A2B">
        <w:rPr>
          <w:rFonts w:cs="Times New Roman"/>
          <w:szCs w:val="24"/>
        </w:rPr>
        <w:t>and</w:t>
      </w:r>
    </w:p>
    <w:p w:rsidR="000A7FAA" w:rsidRPr="00ED5A2B" w:rsidRDefault="00097E35" w:rsidP="00153692">
      <w:pPr>
        <w:pStyle w:val="ADEQNormal"/>
        <w:spacing w:after="0"/>
        <w:ind w:left="1440"/>
        <w:jc w:val="left"/>
        <w:rPr>
          <w:rFonts w:cs="Times New Roman"/>
          <w:szCs w:val="24"/>
        </w:rPr>
      </w:pPr>
      <w:r w:rsidRPr="00ED5A2B">
        <w:rPr>
          <w:rFonts w:cs="Times New Roman"/>
          <w:szCs w:val="24"/>
        </w:rPr>
        <w:br/>
      </w:r>
      <w:r w:rsidR="000A7FAA" w:rsidRPr="00ED5A2B">
        <w:rPr>
          <w:rFonts w:cs="Times New Roman"/>
          <w:szCs w:val="24"/>
        </w:rPr>
        <w:t>perfluorocarbon compounds which fall into these classes:</w:t>
      </w:r>
    </w:p>
    <w:p w:rsidR="000A7FAA" w:rsidRPr="00ED5A2B" w:rsidRDefault="000A7FAA" w:rsidP="005E69F6">
      <w:pPr>
        <w:pStyle w:val="ADEQNormal"/>
        <w:ind w:left="1440" w:hanging="720"/>
        <w:rPr>
          <w:rFonts w:cs="Times New Roman"/>
        </w:rPr>
      </w:pPr>
      <w:r w:rsidRPr="00ED5A2B">
        <w:rPr>
          <w:rFonts w:cs="Times New Roman"/>
        </w:rPr>
        <w:t>(1)</w:t>
      </w:r>
      <w:r w:rsidRPr="00ED5A2B">
        <w:rPr>
          <w:rFonts w:cs="Times New Roman"/>
        </w:rPr>
        <w:tab/>
      </w:r>
      <w:r w:rsidRPr="00ED5A2B">
        <w:rPr>
          <w:rFonts w:cs="Times New Roman"/>
          <w:strike/>
        </w:rPr>
        <w:t>cyclic,</w:t>
      </w:r>
      <w:r w:rsidRPr="00ED5A2B">
        <w:rPr>
          <w:rFonts w:cs="Times New Roman"/>
        </w:rPr>
        <w:t xml:space="preserve"> </w:t>
      </w:r>
      <w:r w:rsidR="00841ACA" w:rsidRPr="00ED5A2B">
        <w:rPr>
          <w:rFonts w:cs="Times New Roman"/>
          <w:u w:val="single"/>
        </w:rPr>
        <w:t xml:space="preserve">Cyclic, </w:t>
      </w:r>
      <w:r w:rsidRPr="00ED5A2B">
        <w:rPr>
          <w:rFonts w:cs="Times New Roman"/>
        </w:rPr>
        <w:t>branched, or linear, completely fluorinated alkanes;</w:t>
      </w:r>
    </w:p>
    <w:p w:rsidR="000A7FAA" w:rsidRPr="00ED5A2B" w:rsidRDefault="000A7FAA" w:rsidP="005E69F6">
      <w:pPr>
        <w:pStyle w:val="ADEQNormal"/>
        <w:ind w:left="1440" w:hanging="720"/>
        <w:rPr>
          <w:rFonts w:cs="Times New Roman"/>
        </w:rPr>
      </w:pPr>
      <w:r w:rsidRPr="00ED5A2B">
        <w:rPr>
          <w:rFonts w:cs="Times New Roman"/>
        </w:rPr>
        <w:t>(2)</w:t>
      </w:r>
      <w:r w:rsidRPr="00ED5A2B">
        <w:rPr>
          <w:rFonts w:cs="Times New Roman"/>
        </w:rPr>
        <w:tab/>
      </w:r>
      <w:r w:rsidR="00841ACA" w:rsidRPr="00ED5A2B">
        <w:rPr>
          <w:rFonts w:cs="Times New Roman"/>
          <w:strike/>
        </w:rPr>
        <w:t>cyclic,</w:t>
      </w:r>
      <w:r w:rsidR="00841ACA" w:rsidRPr="00ED5A2B">
        <w:rPr>
          <w:rFonts w:cs="Times New Roman"/>
        </w:rPr>
        <w:t xml:space="preserve"> </w:t>
      </w:r>
      <w:r w:rsidR="00841ACA" w:rsidRPr="00ED5A2B">
        <w:rPr>
          <w:rFonts w:cs="Times New Roman"/>
          <w:u w:val="single"/>
        </w:rPr>
        <w:t xml:space="preserve">Cyclic, </w:t>
      </w:r>
      <w:r w:rsidRPr="00ED5A2B">
        <w:rPr>
          <w:rFonts w:cs="Times New Roman"/>
        </w:rPr>
        <w:t>branched, or linear, completely fluorinated ethers with no unsaturations;</w:t>
      </w:r>
    </w:p>
    <w:p w:rsidR="000A7FAA" w:rsidRPr="00ED5A2B" w:rsidRDefault="000A7FAA" w:rsidP="005E69F6">
      <w:pPr>
        <w:pStyle w:val="ADEQNormal"/>
        <w:ind w:left="1440" w:hanging="720"/>
        <w:rPr>
          <w:rFonts w:cs="Times New Roman"/>
        </w:rPr>
      </w:pPr>
      <w:r w:rsidRPr="00ED5A2B">
        <w:rPr>
          <w:rFonts w:cs="Times New Roman"/>
        </w:rPr>
        <w:t>(3)</w:t>
      </w:r>
      <w:r w:rsidRPr="00ED5A2B">
        <w:rPr>
          <w:rFonts w:cs="Times New Roman"/>
        </w:rPr>
        <w:tab/>
      </w:r>
      <w:r w:rsidR="00841ACA" w:rsidRPr="00ED5A2B">
        <w:rPr>
          <w:rFonts w:cs="Times New Roman"/>
          <w:strike/>
        </w:rPr>
        <w:t>cyclic,</w:t>
      </w:r>
      <w:r w:rsidR="00841ACA" w:rsidRPr="00ED5A2B">
        <w:rPr>
          <w:rFonts w:cs="Times New Roman"/>
        </w:rPr>
        <w:t xml:space="preserve"> </w:t>
      </w:r>
      <w:r w:rsidR="00841ACA" w:rsidRPr="00ED5A2B">
        <w:rPr>
          <w:rFonts w:cs="Times New Roman"/>
          <w:u w:val="single"/>
        </w:rPr>
        <w:t xml:space="preserve">Cyclic, </w:t>
      </w:r>
      <w:r w:rsidRPr="00ED5A2B">
        <w:rPr>
          <w:rFonts w:cs="Times New Roman"/>
        </w:rPr>
        <w:t xml:space="preserve">branched, or linear, completely fluorinated tertiary amines with no unsaturations; </w:t>
      </w:r>
      <w:r w:rsidRPr="00ED5A2B">
        <w:rPr>
          <w:rFonts w:cs="Times New Roman"/>
          <w:szCs w:val="24"/>
        </w:rPr>
        <w:t>and</w:t>
      </w:r>
    </w:p>
    <w:p w:rsidR="000A7FAA" w:rsidRPr="00ED5A2B" w:rsidRDefault="000A7FAA" w:rsidP="005E69F6">
      <w:pPr>
        <w:pStyle w:val="ADEQNormal"/>
        <w:ind w:left="1440" w:hanging="720"/>
        <w:rPr>
          <w:rFonts w:cs="Times New Roman"/>
        </w:rPr>
      </w:pPr>
      <w:r w:rsidRPr="00ED5A2B">
        <w:rPr>
          <w:rFonts w:cs="Times New Roman"/>
        </w:rPr>
        <w:t>(4)</w:t>
      </w:r>
      <w:r w:rsidRPr="00ED5A2B">
        <w:rPr>
          <w:rFonts w:cs="Times New Roman"/>
        </w:rPr>
        <w:tab/>
      </w:r>
      <w:r w:rsidRPr="00ED5A2B">
        <w:rPr>
          <w:rFonts w:cs="Times New Roman"/>
          <w:strike/>
        </w:rPr>
        <w:t xml:space="preserve">sulfur </w:t>
      </w:r>
      <w:r w:rsidR="00841ACA" w:rsidRPr="00ED5A2B">
        <w:rPr>
          <w:rFonts w:cs="Times New Roman"/>
          <w:u w:val="single"/>
        </w:rPr>
        <w:t>Sulfur-</w:t>
      </w:r>
      <w:r w:rsidRPr="00ED5A2B">
        <w:rPr>
          <w:rFonts w:cs="Times New Roman"/>
        </w:rPr>
        <w:t>containing perfluorocarbons with no unsaturations and with sulfur bonds only to carbon and fluorine.</w:t>
      </w:r>
    </w:p>
    <w:p w:rsidR="000A7FAA" w:rsidRPr="00ED5A2B" w:rsidRDefault="000A7FAA" w:rsidP="005E69F6">
      <w:pPr>
        <w:pStyle w:val="ADEQNormal"/>
        <w:ind w:left="720" w:hanging="720"/>
        <w:rPr>
          <w:rFonts w:cs="Times New Roman"/>
        </w:rPr>
      </w:pPr>
      <w:r w:rsidRPr="00ED5A2B">
        <w:rPr>
          <w:rFonts w:cs="Times New Roman"/>
        </w:rPr>
        <w:t>(B)</w:t>
      </w:r>
      <w:r w:rsidRPr="00ED5A2B">
        <w:rPr>
          <w:rFonts w:cs="Times New Roman"/>
        </w:rPr>
        <w:tab/>
        <w:t xml:space="preserve">For purposes of determining compliance with emission limits, </w:t>
      </w:r>
      <w:r w:rsidR="00207943" w:rsidRPr="00ED5A2B">
        <w:rPr>
          <w:rFonts w:cs="Times New Roman"/>
          <w:strike/>
        </w:rPr>
        <w:t>VOC</w:t>
      </w:r>
      <w:r w:rsidRPr="00ED5A2B">
        <w:rPr>
          <w:rFonts w:cs="Times New Roman"/>
        </w:rPr>
        <w:t xml:space="preserve"> </w:t>
      </w:r>
      <w:r w:rsidR="00207943" w:rsidRPr="00ED5A2B">
        <w:rPr>
          <w:rFonts w:cs="Times New Roman"/>
          <w:u w:val="single"/>
        </w:rPr>
        <w:t xml:space="preserve">volatile organic compounds </w:t>
      </w:r>
      <w:r w:rsidRPr="00ED5A2B">
        <w:rPr>
          <w:rFonts w:cs="Times New Roman"/>
          <w:strike/>
        </w:rPr>
        <w:t>will be</w:t>
      </w:r>
      <w:r w:rsidRPr="00ED5A2B">
        <w:rPr>
          <w:rFonts w:cs="Times New Roman"/>
        </w:rPr>
        <w:t xml:space="preserve"> </w:t>
      </w:r>
      <w:r w:rsidR="00DC37BC" w:rsidRPr="00ED5A2B">
        <w:rPr>
          <w:rFonts w:cs="Times New Roman"/>
          <w:u w:val="single"/>
        </w:rPr>
        <w:t>are</w:t>
      </w:r>
      <w:r w:rsidR="00DC37BC" w:rsidRPr="00ED5A2B">
        <w:rPr>
          <w:rFonts w:cs="Times New Roman"/>
        </w:rPr>
        <w:t xml:space="preserve"> </w:t>
      </w:r>
      <w:r w:rsidRPr="00ED5A2B">
        <w:rPr>
          <w:rFonts w:cs="Times New Roman"/>
        </w:rPr>
        <w:t xml:space="preserve">measured by the test methods in the approved </w:t>
      </w:r>
      <w:r w:rsidRPr="00ED5A2B">
        <w:rPr>
          <w:rFonts w:cs="Times New Roman"/>
          <w:strike/>
        </w:rPr>
        <w:t>State Implementation Plan (SIP)</w:t>
      </w:r>
      <w:r w:rsidRPr="00ED5A2B">
        <w:rPr>
          <w:rFonts w:cs="Times New Roman"/>
        </w:rPr>
        <w:t xml:space="preserve"> </w:t>
      </w:r>
      <w:r w:rsidR="007A1150" w:rsidRPr="00ED5A2B">
        <w:rPr>
          <w:rFonts w:cs="Times New Roman"/>
          <w:u w:val="single"/>
        </w:rPr>
        <w:t>s</w:t>
      </w:r>
      <w:r w:rsidR="0047172A" w:rsidRPr="00ED5A2B">
        <w:rPr>
          <w:rFonts w:cs="Times New Roman"/>
          <w:u w:val="single"/>
        </w:rPr>
        <w:t xml:space="preserve">tate implementation plan </w:t>
      </w:r>
      <w:r w:rsidRPr="00ED5A2B">
        <w:rPr>
          <w:rFonts w:cs="Times New Roman"/>
        </w:rPr>
        <w:t>or 40 C.F.R.</w:t>
      </w:r>
      <w:r w:rsidRPr="00ED5A2B">
        <w:rPr>
          <w:rFonts w:eastAsia="Calibri" w:cs="Times New Roman"/>
          <w:bCs w:val="0"/>
          <w:szCs w:val="24"/>
        </w:rPr>
        <w:t xml:space="preserve"> </w:t>
      </w:r>
      <w:r w:rsidRPr="00ED5A2B">
        <w:rPr>
          <w:rFonts w:cs="Times New Roman"/>
        </w:rPr>
        <w:t xml:space="preserve">Part 60, Appendix A, </w:t>
      </w:r>
      <w:commentRangeStart w:id="81"/>
      <w:r w:rsidRPr="00ED5A2B">
        <w:rPr>
          <w:rFonts w:cs="Times New Roman"/>
          <w:strike/>
        </w:rPr>
        <w:t>as o</w:t>
      </w:r>
      <w:r w:rsidR="00B72448" w:rsidRPr="00ED5A2B">
        <w:rPr>
          <w:rFonts w:cs="Times New Roman"/>
          <w:strike/>
        </w:rPr>
        <w:t xml:space="preserve">f July 1, 1997, </w:t>
      </w:r>
      <w:commentRangeEnd w:id="81"/>
      <w:r w:rsidR="009724E4" w:rsidRPr="00ED5A2B">
        <w:rPr>
          <w:rStyle w:val="CommentReference"/>
          <w:rFonts w:cs="Times New Roman"/>
          <w:lang w:val="x-none" w:eastAsia="x-none"/>
        </w:rPr>
        <w:commentReference w:id="81"/>
      </w:r>
      <w:r w:rsidR="00B72448" w:rsidRPr="00ED5A2B">
        <w:rPr>
          <w:rFonts w:cs="Times New Roman"/>
        </w:rPr>
        <w:t xml:space="preserve">as applicable. </w:t>
      </w:r>
      <w:r w:rsidRPr="00ED5A2B">
        <w:rPr>
          <w:rFonts w:cs="Times New Roman"/>
        </w:rPr>
        <w:t xml:space="preserve">Where </w:t>
      </w:r>
      <w:r w:rsidRPr="00ED5A2B">
        <w:rPr>
          <w:rFonts w:cs="Times New Roman"/>
          <w:strike/>
        </w:rPr>
        <w:t xml:space="preserve">such </w:t>
      </w:r>
      <w:r w:rsidRPr="00ED5A2B">
        <w:rPr>
          <w:rFonts w:cs="Times New Roman"/>
        </w:rPr>
        <w:t xml:space="preserve">a method also measures compounds with negligible photochemical reactivity, these negligibly-reactive compounds may be excluded as </w:t>
      </w:r>
      <w:r w:rsidR="00207943" w:rsidRPr="00ED5A2B">
        <w:rPr>
          <w:rFonts w:cs="Times New Roman"/>
          <w:strike/>
        </w:rPr>
        <w:t>VOC</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if the amount of</w:t>
      </w:r>
      <w:r w:rsidR="00C52ABB" w:rsidRPr="00ED5A2B">
        <w:rPr>
          <w:rFonts w:cs="Times New Roman"/>
          <w:u w:val="single"/>
        </w:rPr>
        <w:t xml:space="preserve"> t</w:t>
      </w:r>
      <w:r w:rsidR="00C52ABB" w:rsidRPr="00ED5A2B">
        <w:rPr>
          <w:rFonts w:cs="Times New Roman"/>
        </w:rPr>
        <w:t>he</w:t>
      </w:r>
      <w:r w:rsidRPr="00ED5A2B">
        <w:rPr>
          <w:rFonts w:cs="Times New Roman"/>
        </w:rPr>
        <w:t xml:space="preserve"> </w:t>
      </w:r>
      <w:r w:rsidRPr="00ED5A2B">
        <w:rPr>
          <w:rFonts w:cs="Times New Roman"/>
          <w:strike/>
        </w:rPr>
        <w:t xml:space="preserve">such </w:t>
      </w:r>
      <w:r w:rsidRPr="00ED5A2B">
        <w:rPr>
          <w:rFonts w:cs="Times New Roman"/>
        </w:rPr>
        <w:t xml:space="preserve">compounds is accurately quantified, and </w:t>
      </w:r>
      <w:r w:rsidRPr="00ED5A2B">
        <w:rPr>
          <w:rFonts w:cs="Times New Roman"/>
          <w:strike/>
        </w:rPr>
        <w:t>such</w:t>
      </w:r>
      <w:r w:rsidRPr="00ED5A2B">
        <w:rPr>
          <w:rFonts w:cs="Times New Roman"/>
        </w:rPr>
        <w:t xml:space="preserve"> </w:t>
      </w:r>
      <w:r w:rsidR="00E4582F" w:rsidRPr="00ED5A2B">
        <w:rPr>
          <w:rFonts w:cs="Times New Roman"/>
          <w:u w:val="single"/>
        </w:rPr>
        <w:t>the</w:t>
      </w:r>
      <w:r w:rsidR="00E4582F" w:rsidRPr="00ED5A2B">
        <w:rPr>
          <w:rFonts w:cs="Times New Roman"/>
        </w:rPr>
        <w:t xml:space="preserve"> </w:t>
      </w:r>
      <w:r w:rsidRPr="00ED5A2B">
        <w:rPr>
          <w:rFonts w:cs="Times New Roman"/>
        </w:rPr>
        <w:t xml:space="preserve">exclusion is approved by the </w:t>
      </w:r>
      <w:r w:rsidRPr="00ED5A2B">
        <w:rPr>
          <w:rFonts w:cs="Times New Roman"/>
          <w:strike/>
        </w:rPr>
        <w:t>Department</w:t>
      </w:r>
      <w:r w:rsidR="00246D67" w:rsidRPr="00ED5A2B">
        <w:rPr>
          <w:rFonts w:cs="Times New Roman"/>
          <w:strike/>
        </w:rPr>
        <w:t xml:space="preserve"> </w:t>
      </w:r>
      <w:r w:rsidR="00246D67" w:rsidRPr="00ED5A2B">
        <w:rPr>
          <w:u w:val="single"/>
        </w:rPr>
        <w:t>Division</w:t>
      </w:r>
      <w:r w:rsidRPr="00ED5A2B">
        <w:rPr>
          <w:rFonts w:cs="Times New Roman"/>
        </w:rPr>
        <w:t>.</w:t>
      </w:r>
    </w:p>
    <w:p w:rsidR="000A7FAA" w:rsidRPr="00ED5A2B" w:rsidRDefault="000A7FAA" w:rsidP="005E69F6">
      <w:pPr>
        <w:pStyle w:val="ADEQNormal"/>
        <w:ind w:left="720" w:hanging="720"/>
        <w:rPr>
          <w:rFonts w:cs="Times New Roman"/>
        </w:rPr>
      </w:pPr>
      <w:r w:rsidRPr="00ED5A2B">
        <w:rPr>
          <w:rFonts w:cs="Times New Roman"/>
        </w:rPr>
        <w:t>(C)</w:t>
      </w:r>
      <w:r w:rsidRPr="00ED5A2B">
        <w:rPr>
          <w:rFonts w:cs="Times New Roman"/>
        </w:rPr>
        <w:tab/>
        <w:t xml:space="preserve">As a precondition to excluding these compounds as </w:t>
      </w:r>
      <w:r w:rsidR="00207943" w:rsidRPr="00ED5A2B">
        <w:rPr>
          <w:rFonts w:cs="Times New Roman"/>
          <w:strike/>
        </w:rPr>
        <w:t>VOC</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or at any time thereafter, the </w:t>
      </w:r>
      <w:r w:rsidRPr="00ED5A2B">
        <w:rPr>
          <w:rFonts w:cs="Times New Roman"/>
          <w:strike/>
        </w:rPr>
        <w:t>Department</w:t>
      </w:r>
      <w:r w:rsidRPr="00ED5A2B">
        <w:rPr>
          <w:rFonts w:cs="Times New Roman"/>
        </w:rPr>
        <w:t xml:space="preserve"> </w:t>
      </w:r>
      <w:r w:rsidR="00246D67" w:rsidRPr="00ED5A2B">
        <w:rPr>
          <w:u w:val="single"/>
        </w:rPr>
        <w:t xml:space="preserve">Division </w:t>
      </w:r>
      <w:r w:rsidRPr="00ED5A2B">
        <w:rPr>
          <w:rFonts w:cs="Times New Roman"/>
        </w:rPr>
        <w:t xml:space="preserve">may require an owner or operator </w:t>
      </w:r>
      <w:r w:rsidR="00E4582F" w:rsidRPr="00ED5A2B">
        <w:rPr>
          <w:rFonts w:cs="Times New Roman"/>
          <w:u w:val="single"/>
        </w:rPr>
        <w:t xml:space="preserve">of a stationary source </w:t>
      </w:r>
      <w:r w:rsidRPr="00ED5A2B">
        <w:rPr>
          <w:rFonts w:cs="Times New Roman"/>
        </w:rPr>
        <w:t>to provide monitoring or testing methods</w:t>
      </w:r>
      <w:r w:rsidRPr="00ED5A2B">
        <w:rPr>
          <w:rFonts w:cs="Times New Roman"/>
          <w:u w:val="single"/>
        </w:rPr>
        <w:t xml:space="preserve"> </w:t>
      </w:r>
      <w:r w:rsidRPr="00ED5A2B">
        <w:rPr>
          <w:rFonts w:cs="Times New Roman"/>
        </w:rPr>
        <w:t xml:space="preserve">and results demonstrating, to the satisfaction of the </w:t>
      </w:r>
      <w:r w:rsidRPr="00ED5A2B">
        <w:rPr>
          <w:rFonts w:cs="Times New Roman"/>
          <w:strike/>
        </w:rPr>
        <w:t>Department</w:t>
      </w:r>
      <w:r w:rsidR="00246D67" w:rsidRPr="00ED5A2B">
        <w:rPr>
          <w:rFonts w:cs="Times New Roman"/>
          <w:strike/>
        </w:rPr>
        <w:t xml:space="preserve"> </w:t>
      </w:r>
      <w:r w:rsidR="00246D67" w:rsidRPr="00ED5A2B">
        <w:rPr>
          <w:u w:val="single"/>
        </w:rPr>
        <w:t>Division</w:t>
      </w:r>
      <w:r w:rsidRPr="00ED5A2B">
        <w:rPr>
          <w:rFonts w:cs="Times New Roman"/>
        </w:rPr>
        <w:t xml:space="preserve">, the amount of negligibly-reactive compounds in the </w:t>
      </w:r>
      <w:r w:rsidRPr="00ED5A2B">
        <w:rPr>
          <w:rFonts w:cs="Times New Roman"/>
          <w:strike/>
        </w:rPr>
        <w:t>source’s</w:t>
      </w:r>
      <w:r w:rsidRPr="00ED5A2B">
        <w:rPr>
          <w:rFonts w:cs="Times New Roman"/>
        </w:rPr>
        <w:t xml:space="preserve"> emissions</w:t>
      </w:r>
      <w:r w:rsidR="001C39E6" w:rsidRPr="00ED5A2B">
        <w:rPr>
          <w:rFonts w:cs="Times New Roman"/>
        </w:rPr>
        <w:t xml:space="preserve"> </w:t>
      </w:r>
      <w:r w:rsidR="001C39E6" w:rsidRPr="00ED5A2B">
        <w:rPr>
          <w:rFonts w:cs="Times New Roman"/>
          <w:u w:val="single"/>
        </w:rPr>
        <w:t>from the stationary source</w:t>
      </w:r>
      <w:r w:rsidRPr="00ED5A2B">
        <w:rPr>
          <w:rFonts w:cs="Times New Roman"/>
        </w:rPr>
        <w:t>.</w:t>
      </w:r>
    </w:p>
    <w:p w:rsidR="000A7FAA" w:rsidRPr="00ED5A2B" w:rsidRDefault="000A7FAA" w:rsidP="005E69F6">
      <w:pPr>
        <w:pStyle w:val="ADEQNormal"/>
        <w:ind w:left="720" w:hanging="720"/>
        <w:rPr>
          <w:rFonts w:cs="Times New Roman"/>
        </w:rPr>
      </w:pPr>
      <w:r w:rsidRPr="00ED5A2B">
        <w:rPr>
          <w:rFonts w:cs="Times New Roman"/>
        </w:rPr>
        <w:t>(D)</w:t>
      </w:r>
      <w:r w:rsidRPr="00ED5A2B">
        <w:rPr>
          <w:rFonts w:cs="Times New Roman"/>
        </w:rPr>
        <w:tab/>
      </w:r>
      <w:r w:rsidR="00097E35" w:rsidRPr="00ED5A2B">
        <w:rPr>
          <w:rFonts w:cs="Times New Roman"/>
          <w:u w:val="single"/>
        </w:rPr>
        <w:t>[Reserved]</w:t>
      </w:r>
      <w:r w:rsidRPr="00ED5A2B">
        <w:rPr>
          <w:rFonts w:cs="Times New Roman"/>
          <w:strike/>
          <w:szCs w:val="24"/>
        </w:rPr>
        <w:t xml:space="preserve">The following compound(s) are </w:t>
      </w:r>
      <w:r w:rsidR="00207943" w:rsidRPr="00ED5A2B">
        <w:rPr>
          <w:rFonts w:cs="Times New Roman"/>
          <w:strike/>
        </w:rPr>
        <w:t xml:space="preserve">VOC </w:t>
      </w:r>
      <w:r w:rsidRPr="00ED5A2B">
        <w:rPr>
          <w:rFonts w:cs="Times New Roman"/>
          <w:strike/>
          <w:szCs w:val="24"/>
        </w:rPr>
        <w:t xml:space="preserve">for purposes of all recordkeeping, emissions reporting, photochemical dispersion modeling and inventory requirements which apply to </w:t>
      </w:r>
      <w:r w:rsidR="00207943" w:rsidRPr="00ED5A2B">
        <w:rPr>
          <w:rFonts w:cs="Times New Roman"/>
          <w:strike/>
        </w:rPr>
        <w:t xml:space="preserve">VOC </w:t>
      </w:r>
      <w:r w:rsidRPr="00ED5A2B">
        <w:rPr>
          <w:rFonts w:cs="Times New Roman"/>
          <w:strike/>
          <w:szCs w:val="24"/>
        </w:rPr>
        <w:t xml:space="preserve">and shall be uniquely identified in emission reports, but are not </w:t>
      </w:r>
      <w:r w:rsidR="00207943" w:rsidRPr="00ED5A2B">
        <w:rPr>
          <w:rFonts w:cs="Times New Roman"/>
          <w:strike/>
        </w:rPr>
        <w:t xml:space="preserve">VOC </w:t>
      </w:r>
      <w:r w:rsidRPr="00ED5A2B">
        <w:rPr>
          <w:rFonts w:cs="Times New Roman"/>
          <w:strike/>
          <w:szCs w:val="24"/>
        </w:rPr>
        <w:t xml:space="preserve">for purposes of </w:t>
      </w:r>
      <w:r w:rsidR="00207943" w:rsidRPr="00ED5A2B">
        <w:rPr>
          <w:rFonts w:cs="Times New Roman"/>
          <w:strike/>
        </w:rPr>
        <w:t xml:space="preserve">VOC </w:t>
      </w:r>
      <w:r w:rsidRPr="00ED5A2B">
        <w:rPr>
          <w:rFonts w:cs="Times New Roman"/>
          <w:strike/>
          <w:szCs w:val="24"/>
        </w:rPr>
        <w:t xml:space="preserve">emissions limitations or </w:t>
      </w:r>
      <w:r w:rsidR="00207943" w:rsidRPr="00ED5A2B">
        <w:rPr>
          <w:rFonts w:cs="Times New Roman"/>
          <w:strike/>
        </w:rPr>
        <w:t xml:space="preserve">VOC </w:t>
      </w:r>
      <w:r w:rsidRPr="00ED5A2B">
        <w:rPr>
          <w:rFonts w:cs="Times New Roman"/>
          <w:strike/>
          <w:szCs w:val="24"/>
        </w:rPr>
        <w:t>content requirements: t-butyl acetate.</w:t>
      </w:r>
    </w:p>
    <w:p w:rsidR="000A7FAA" w:rsidRPr="00ED5A2B" w:rsidRDefault="000A7FAA">
      <w:pPr>
        <w:pStyle w:val="ADEQNormal"/>
        <w:rPr>
          <w:rFonts w:cs="Times New Roman"/>
        </w:rPr>
      </w:pPr>
    </w:p>
    <w:p w:rsidR="000A7FAA" w:rsidRPr="00ED5A2B" w:rsidRDefault="000A7FAA">
      <w:pPr>
        <w:pStyle w:val="ADEQNormal"/>
        <w:rPr>
          <w:rFonts w:cs="Times New Roman"/>
        </w:rPr>
        <w:sectPr w:rsidR="000A7FAA" w:rsidRPr="00ED5A2B" w:rsidSect="006E6C28">
          <w:headerReference w:type="even" r:id="rId23"/>
          <w:footerReference w:type="default" r:id="rId24"/>
          <w:headerReference w:type="first" r:id="rId25"/>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82" w:name="_Toc29803537"/>
      <w:r w:rsidRPr="00ED5A2B">
        <w:rPr>
          <w:rFonts w:cs="Times New Roman"/>
        </w:rPr>
        <w:t xml:space="preserve">CHAPTER 3: </w:t>
      </w:r>
      <w:r w:rsidR="00C85F42" w:rsidRPr="00ED5A2B">
        <w:rPr>
          <w:rFonts w:cs="Times New Roman"/>
        </w:rPr>
        <w:t xml:space="preserve"> </w:t>
      </w:r>
      <w:r w:rsidRPr="00ED5A2B">
        <w:rPr>
          <w:rFonts w:cs="Times New Roman"/>
        </w:rPr>
        <w:t>PROTECTION OF THE NATIONAL AMBIENT AIR QUALITY STANDARDS</w:t>
      </w:r>
      <w:bookmarkEnd w:id="82"/>
      <w:r w:rsidR="00DF423E" w:rsidRPr="00ED5A2B">
        <w:rPr>
          <w:rFonts w:cs="Times New Roman"/>
        </w:rPr>
        <w:tab/>
      </w:r>
    </w:p>
    <w:p w:rsidR="000A7FAA" w:rsidRPr="00ED5A2B" w:rsidRDefault="004F11EA" w:rsidP="00900727">
      <w:pPr>
        <w:pStyle w:val="ADEQChapterReg"/>
        <w:rPr>
          <w:rFonts w:cs="Times New Roman"/>
        </w:rPr>
      </w:pPr>
      <w:bookmarkStart w:id="83" w:name="_Toc29803538"/>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19.301  Purpose</w:t>
      </w:r>
      <w:bookmarkEnd w:id="83"/>
    </w:p>
    <w:p w:rsidR="000A7FAA" w:rsidRPr="00ED5A2B" w:rsidRDefault="000A7FAA" w:rsidP="00900727">
      <w:pPr>
        <w:pStyle w:val="ADEQNormal"/>
        <w:rPr>
          <w:rFonts w:cs="Times New Roman"/>
        </w:rPr>
      </w:pPr>
      <w:r w:rsidRPr="00ED5A2B">
        <w:rPr>
          <w:rFonts w:cs="Times New Roman"/>
          <w:strike/>
        </w:rPr>
        <w:t>The purpose of this chapter is to</w:t>
      </w:r>
      <w:r w:rsidRPr="00ED5A2B">
        <w:rPr>
          <w:rFonts w:cs="Times New Roman"/>
        </w:rPr>
        <w:t xml:space="preserve"> </w:t>
      </w:r>
      <w:r w:rsidR="00214B12" w:rsidRPr="00ED5A2B">
        <w:rPr>
          <w:rFonts w:cs="Times New Roman"/>
          <w:u w:val="single"/>
        </w:rPr>
        <w:t>This Chapter</w:t>
      </w:r>
      <w:r w:rsidR="0001465A" w:rsidRPr="00ED5A2B">
        <w:rPr>
          <w:rFonts w:cs="Times New Roman"/>
          <w:u w:val="single"/>
        </w:rPr>
        <w:t xml:space="preserve"> </w:t>
      </w:r>
      <w:r w:rsidRPr="00ED5A2B">
        <w:rPr>
          <w:rFonts w:cs="Times New Roman"/>
          <w:strike/>
        </w:rPr>
        <w:t>state</w:t>
      </w:r>
      <w:r w:rsidR="0001465A" w:rsidRPr="00ED5A2B">
        <w:rPr>
          <w:rFonts w:cs="Times New Roman"/>
          <w:u w:val="single"/>
        </w:rPr>
        <w:t>states</w:t>
      </w:r>
      <w:r w:rsidRPr="00ED5A2B">
        <w:rPr>
          <w:rFonts w:cs="Times New Roman"/>
        </w:rPr>
        <w:t xml:space="preserve"> the responsibilities of the </w:t>
      </w:r>
      <w:r w:rsidRPr="00ED5A2B">
        <w:rPr>
          <w:rFonts w:cs="Times New Roman"/>
          <w:strike/>
        </w:rPr>
        <w:t>Department</w:t>
      </w:r>
      <w:r w:rsidRPr="00ED5A2B">
        <w:rPr>
          <w:rFonts w:cs="Times New Roman"/>
        </w:rPr>
        <w:t xml:space="preserve"> </w:t>
      </w:r>
      <w:r w:rsidR="00246D67" w:rsidRPr="00ED5A2B">
        <w:rPr>
          <w:u w:val="single"/>
        </w:rPr>
        <w:t xml:space="preserve">Division </w:t>
      </w:r>
      <w:r w:rsidRPr="00ED5A2B">
        <w:rPr>
          <w:rFonts w:cs="Times New Roman"/>
        </w:rPr>
        <w:t xml:space="preserve">and regulated </w:t>
      </w:r>
      <w:r w:rsidR="0001465A" w:rsidRPr="00ED5A2B">
        <w:rPr>
          <w:rFonts w:cs="Times New Roman"/>
          <w:u w:val="single"/>
        </w:rPr>
        <w:t xml:space="preserve">stationary </w:t>
      </w:r>
      <w:r w:rsidRPr="00ED5A2B">
        <w:rPr>
          <w:rFonts w:cs="Times New Roman"/>
        </w:rPr>
        <w:t xml:space="preserve">sources in meeting and maintaining the </w:t>
      </w:r>
      <w:r w:rsidR="009724E4" w:rsidRPr="00ED5A2B">
        <w:rPr>
          <w:strike/>
        </w:rPr>
        <w:t>NAAQS</w:t>
      </w:r>
      <w:r w:rsidR="009724E4" w:rsidRPr="00ED5A2B">
        <w:t xml:space="preserve"> </w:t>
      </w:r>
      <w:r w:rsidR="009724E4" w:rsidRPr="00ED5A2B">
        <w:rPr>
          <w:rFonts w:cs="Times New Roman"/>
          <w:u w:val="single"/>
        </w:rPr>
        <w:t>national ambient air quality standards</w:t>
      </w:r>
      <w:r w:rsidR="00B72448" w:rsidRPr="00ED5A2B">
        <w:rPr>
          <w:rFonts w:cs="Times New Roman"/>
        </w:rPr>
        <w:t>.</w:t>
      </w:r>
      <w:r w:rsidRPr="00ED5A2B">
        <w:rPr>
          <w:rFonts w:cs="Times New Roman"/>
        </w:rPr>
        <w:t xml:space="preserve"> If any area of the state is determined to be in violation of the </w:t>
      </w:r>
      <w:r w:rsidR="009724E4" w:rsidRPr="00ED5A2B">
        <w:rPr>
          <w:strike/>
        </w:rPr>
        <w:t>NAAQS</w:t>
      </w:r>
      <w:r w:rsidR="009724E4" w:rsidRPr="00ED5A2B">
        <w:t xml:space="preserve"> </w:t>
      </w:r>
      <w:r w:rsidR="009724E4" w:rsidRPr="00ED5A2B">
        <w:rPr>
          <w:rFonts w:cs="Times New Roman"/>
          <w:u w:val="single"/>
        </w:rPr>
        <w:t>national ambient air quality standards</w:t>
      </w:r>
      <w:r w:rsidRPr="00ED5A2B">
        <w:rPr>
          <w:rFonts w:cs="Times New Roman"/>
        </w:rPr>
        <w:t xml:space="preserve">, all applicable requirements contained in the Clean Air Act, as amended, and all </w:t>
      </w:r>
      <w:r w:rsidRPr="00ED5A2B">
        <w:rPr>
          <w:rFonts w:cs="Times New Roman"/>
          <w:strike/>
        </w:rPr>
        <w:t xml:space="preserve">regulations </w:t>
      </w:r>
      <w:r w:rsidR="00097E35" w:rsidRPr="00ED5A2B">
        <w:rPr>
          <w:rFonts w:cs="Times New Roman"/>
          <w:u w:val="single"/>
        </w:rPr>
        <w:t xml:space="preserve">rules </w:t>
      </w:r>
      <w:r w:rsidRPr="00ED5A2B">
        <w:rPr>
          <w:rFonts w:cs="Times New Roman"/>
        </w:rPr>
        <w:t xml:space="preserve">promulgated thereto shall be met by the </w:t>
      </w:r>
      <w:r w:rsidRPr="00ED5A2B">
        <w:rPr>
          <w:rFonts w:cs="Times New Roman"/>
          <w:strike/>
        </w:rPr>
        <w:t>Department</w:t>
      </w:r>
      <w:r w:rsidR="00246D67" w:rsidRPr="00ED5A2B">
        <w:rPr>
          <w:rFonts w:cs="Times New Roman"/>
          <w:strike/>
        </w:rPr>
        <w:t xml:space="preserve"> </w:t>
      </w:r>
      <w:r w:rsidR="00246D67" w:rsidRPr="00ED5A2B">
        <w:rPr>
          <w:u w:val="single"/>
        </w:rPr>
        <w:t>Division</w:t>
      </w:r>
      <w:r w:rsidRPr="00ED5A2B">
        <w:rPr>
          <w:rFonts w:cs="Times New Roman"/>
        </w:rPr>
        <w:t>.</w:t>
      </w:r>
    </w:p>
    <w:p w:rsidR="000A7FAA" w:rsidRPr="00ED5A2B" w:rsidRDefault="004F11EA" w:rsidP="00900727">
      <w:pPr>
        <w:pStyle w:val="ADEQChapterReg"/>
        <w:rPr>
          <w:rFonts w:cs="Times New Roman"/>
        </w:rPr>
      </w:pPr>
      <w:bookmarkStart w:id="84" w:name="_Toc29803539"/>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19.302</w:t>
      </w:r>
      <w:r w:rsidR="000A7FAA" w:rsidRPr="00ED5A2B">
        <w:rPr>
          <w:rFonts w:cs="Times New Roman"/>
        </w:rPr>
        <w:t xml:space="preserve">  </w:t>
      </w:r>
      <w:r w:rsidR="000A7FAA" w:rsidRPr="00ED5A2B">
        <w:rPr>
          <w:rFonts w:cs="Times New Roman"/>
          <w:strike/>
        </w:rPr>
        <w:t>Department</w:t>
      </w:r>
      <w:r w:rsidR="000A7FAA" w:rsidRPr="00ED5A2B">
        <w:rPr>
          <w:rFonts w:cs="Times New Roman"/>
        </w:rPr>
        <w:t xml:space="preserve"> </w:t>
      </w:r>
      <w:r w:rsidR="00246D67" w:rsidRPr="00ED5A2B">
        <w:rPr>
          <w:u w:val="single"/>
        </w:rPr>
        <w:t xml:space="preserve">Division </w:t>
      </w:r>
      <w:r w:rsidR="000A7FAA" w:rsidRPr="00ED5A2B">
        <w:rPr>
          <w:rFonts w:cs="Times New Roman"/>
        </w:rPr>
        <w:t>Responsibilities</w:t>
      </w:r>
      <w:bookmarkEnd w:id="84"/>
    </w:p>
    <w:p w:rsidR="000A7FAA" w:rsidRPr="00ED5A2B" w:rsidRDefault="000A7FAA" w:rsidP="00900727">
      <w:pPr>
        <w:pStyle w:val="ADEQNormal"/>
        <w:rPr>
          <w:rFonts w:cs="Times New Roman"/>
        </w:rPr>
      </w:pPr>
      <w:r w:rsidRPr="00ED5A2B">
        <w:rPr>
          <w:rFonts w:cs="Times New Roman"/>
        </w:rPr>
        <w:t xml:space="preserve">The </w:t>
      </w:r>
      <w:r w:rsidRPr="00ED5A2B">
        <w:rPr>
          <w:rFonts w:cs="Times New Roman"/>
          <w:strike/>
        </w:rPr>
        <w:t>Department</w:t>
      </w:r>
      <w:r w:rsidRPr="00ED5A2B">
        <w:rPr>
          <w:rFonts w:cs="Times New Roman"/>
        </w:rPr>
        <w:t xml:space="preserve"> </w:t>
      </w:r>
      <w:r w:rsidR="00246D67" w:rsidRPr="00ED5A2B">
        <w:rPr>
          <w:u w:val="single"/>
        </w:rPr>
        <w:t xml:space="preserve">Division </w:t>
      </w:r>
      <w:r w:rsidRPr="00ED5A2B">
        <w:rPr>
          <w:rFonts w:cs="Times New Roman"/>
        </w:rPr>
        <w:t xml:space="preserve">shall be responsible for taking the following precautions to prevent the </w:t>
      </w:r>
      <w:r w:rsidR="009724E4" w:rsidRPr="00ED5A2B">
        <w:rPr>
          <w:strike/>
        </w:rPr>
        <w:t>NAAQS</w:t>
      </w:r>
      <w:r w:rsidR="009724E4" w:rsidRPr="00ED5A2B">
        <w:t xml:space="preserve"> </w:t>
      </w:r>
      <w:r w:rsidR="009724E4" w:rsidRPr="00ED5A2B">
        <w:rPr>
          <w:rFonts w:cs="Times New Roman"/>
          <w:u w:val="single"/>
        </w:rPr>
        <w:t>national ambient air quality standards</w:t>
      </w:r>
      <w:r w:rsidRPr="00ED5A2B">
        <w:rPr>
          <w:rFonts w:cs="Times New Roman"/>
        </w:rPr>
        <w:t xml:space="preserve"> from being exceeded:</w:t>
      </w:r>
    </w:p>
    <w:p w:rsidR="000A7FAA" w:rsidRPr="00ED5A2B" w:rsidRDefault="000A7FAA" w:rsidP="00900727">
      <w:pPr>
        <w:pStyle w:val="ADEQList1A"/>
        <w:numPr>
          <w:ilvl w:val="0"/>
          <w:numId w:val="0"/>
        </w:numPr>
        <w:ind w:left="720" w:hanging="720"/>
      </w:pPr>
      <w:r w:rsidRPr="00ED5A2B">
        <w:t>(A)</w:t>
      </w:r>
      <w:r w:rsidRPr="00ED5A2B">
        <w:tab/>
        <w:t xml:space="preserve">Ambient air monitoring in any area that can reasonably be expected to be in excess of the </w:t>
      </w:r>
      <w:r w:rsidR="009724E4" w:rsidRPr="00ED5A2B">
        <w:rPr>
          <w:strike/>
        </w:rPr>
        <w:t>NAAQS</w:t>
      </w:r>
      <w:r w:rsidR="009724E4" w:rsidRPr="00ED5A2B">
        <w:rPr>
          <w:lang w:val="en-US"/>
        </w:rPr>
        <w:t xml:space="preserve"> </w:t>
      </w:r>
      <w:r w:rsidR="009724E4" w:rsidRPr="00ED5A2B">
        <w:rPr>
          <w:u w:val="single"/>
        </w:rPr>
        <w:t>national ambient air quality standards</w:t>
      </w:r>
      <w:r w:rsidR="00214B12" w:rsidRPr="00ED5A2B">
        <w:rPr>
          <w:u w:val="single"/>
          <w:lang w:val="en-US"/>
        </w:rPr>
        <w:t>; and</w:t>
      </w:r>
      <w:r w:rsidRPr="00ED5A2B">
        <w:rPr>
          <w:strike/>
        </w:rPr>
        <w:t>.</w:t>
      </w:r>
    </w:p>
    <w:p w:rsidR="000A7FAA" w:rsidRPr="00ED5A2B" w:rsidRDefault="000A7FAA" w:rsidP="00900727">
      <w:pPr>
        <w:pStyle w:val="ADEQList1A"/>
        <w:numPr>
          <w:ilvl w:val="0"/>
          <w:numId w:val="0"/>
        </w:numPr>
        <w:ind w:left="720" w:hanging="720"/>
      </w:pPr>
      <w:r w:rsidRPr="00ED5A2B">
        <w:t>(B)</w:t>
      </w:r>
      <w:r w:rsidRPr="00ED5A2B">
        <w:tab/>
        <w:t xml:space="preserve">Computer modeling of </w:t>
      </w:r>
      <w:r w:rsidR="003D67EF" w:rsidRPr="00ED5A2B">
        <w:rPr>
          <w:u w:val="single"/>
          <w:lang w:val="en-US"/>
        </w:rPr>
        <w:t xml:space="preserve">federally </w:t>
      </w:r>
      <w:r w:rsidRPr="00ED5A2B">
        <w:t xml:space="preserve">regulated air pollutant emissions for any area that can reasonably be expected to be in excess of the </w:t>
      </w:r>
      <w:r w:rsidR="009724E4" w:rsidRPr="00ED5A2B">
        <w:rPr>
          <w:strike/>
        </w:rPr>
        <w:t>NAAQS</w:t>
      </w:r>
      <w:r w:rsidR="009724E4" w:rsidRPr="00ED5A2B">
        <w:rPr>
          <w:lang w:val="en-US"/>
        </w:rPr>
        <w:t xml:space="preserve"> </w:t>
      </w:r>
      <w:r w:rsidR="009724E4" w:rsidRPr="00ED5A2B">
        <w:rPr>
          <w:u w:val="single"/>
        </w:rPr>
        <w:t>national ambient air quality standards</w:t>
      </w:r>
      <w:r w:rsidRPr="00ED5A2B">
        <w:t xml:space="preserve">, and review of the ambient air impacts of any new or modified </w:t>
      </w:r>
      <w:r w:rsidR="00097E35" w:rsidRPr="00ED5A2B">
        <w:rPr>
          <w:u w:val="single"/>
          <w:lang w:val="en-US"/>
        </w:rPr>
        <w:t xml:space="preserve">stationary </w:t>
      </w:r>
      <w:r w:rsidRPr="00ED5A2B">
        <w:t xml:space="preserve">source of federally regulated air </w:t>
      </w:r>
      <w:r w:rsidR="00214B12" w:rsidRPr="00ED5A2B">
        <w:rPr>
          <w:u w:val="single"/>
          <w:lang w:val="en-US"/>
        </w:rPr>
        <w:t xml:space="preserve">pollutant </w:t>
      </w:r>
      <w:r w:rsidRPr="00ED5A2B">
        <w:rPr>
          <w:strike/>
        </w:rPr>
        <w:t>emission</w:t>
      </w:r>
      <w:r w:rsidR="00214B12" w:rsidRPr="00ED5A2B">
        <w:rPr>
          <w:u w:val="single"/>
          <w:lang w:val="en-US"/>
        </w:rPr>
        <w:t>emissions</w:t>
      </w:r>
      <w:r w:rsidRPr="00ED5A2B">
        <w:t xml:space="preserve"> that is the subject of </w:t>
      </w:r>
      <w:r w:rsidR="0002633D" w:rsidRPr="00ED5A2B">
        <w:t xml:space="preserve">the requirements of </w:t>
      </w:r>
      <w:r w:rsidR="0002633D" w:rsidRPr="00ED5A2B">
        <w:rPr>
          <w:strike/>
        </w:rPr>
        <w:t>this Plan</w:t>
      </w:r>
      <w:r w:rsidR="000656EF" w:rsidRPr="00ED5A2B">
        <w:rPr>
          <w:u w:val="single"/>
          <w:lang w:val="en-US"/>
        </w:rPr>
        <w:t xml:space="preserve"> </w:t>
      </w:r>
      <w:r w:rsidR="00097E35" w:rsidRPr="00ED5A2B">
        <w:rPr>
          <w:u w:val="single"/>
          <w:lang w:val="en-US"/>
        </w:rPr>
        <w:t>Rule 19</w:t>
      </w:r>
      <w:r w:rsidR="0002633D" w:rsidRPr="00ED5A2B">
        <w:t xml:space="preserve">. </w:t>
      </w:r>
      <w:r w:rsidRPr="00ED5A2B">
        <w:t xml:space="preserve">All computer modeling shall be performed using EPA-approved models, and using averaging times commensurate with averaging times stated in the </w:t>
      </w:r>
      <w:r w:rsidRPr="00ED5A2B">
        <w:rPr>
          <w:strike/>
        </w:rPr>
        <w:t>NAAQS</w:t>
      </w:r>
      <w:r w:rsidR="0047172A" w:rsidRPr="00ED5A2B">
        <w:rPr>
          <w:lang w:val="en-US"/>
        </w:rPr>
        <w:t xml:space="preserve"> </w:t>
      </w:r>
      <w:r w:rsidR="0047172A" w:rsidRPr="00ED5A2B">
        <w:rPr>
          <w:u w:val="single"/>
        </w:rPr>
        <w:t>national ambient air quality standards</w:t>
      </w:r>
      <w:r w:rsidRPr="00ED5A2B">
        <w:t>.</w:t>
      </w:r>
    </w:p>
    <w:p w:rsidR="000A7FAA" w:rsidRPr="00ED5A2B" w:rsidRDefault="004F11EA" w:rsidP="00900727">
      <w:pPr>
        <w:pStyle w:val="ADEQChapterReg"/>
        <w:rPr>
          <w:rFonts w:cs="Times New Roman"/>
        </w:rPr>
      </w:pPr>
      <w:bookmarkStart w:id="85" w:name="_Toc29803540"/>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19.303</w:t>
      </w:r>
      <w:r w:rsidR="000A7FAA" w:rsidRPr="00ED5A2B">
        <w:rPr>
          <w:rFonts w:cs="Times New Roman"/>
        </w:rPr>
        <w:t xml:space="preserve">  </w:t>
      </w:r>
      <w:r w:rsidR="00097E35" w:rsidRPr="00ED5A2B">
        <w:rPr>
          <w:rFonts w:cs="Times New Roman"/>
          <w:u w:val="single"/>
        </w:rPr>
        <w:t xml:space="preserve">Owner or Operator of </w:t>
      </w:r>
      <w:r w:rsidR="000A7FAA" w:rsidRPr="00ED5A2B">
        <w:rPr>
          <w:rFonts w:cs="Times New Roman"/>
        </w:rPr>
        <w:t xml:space="preserve">Regulated </w:t>
      </w:r>
      <w:r w:rsidR="00097E35" w:rsidRPr="00ED5A2B">
        <w:rPr>
          <w:rFonts w:cs="Times New Roman"/>
          <w:u w:val="single"/>
        </w:rPr>
        <w:t xml:space="preserve">Stationary </w:t>
      </w:r>
      <w:r w:rsidR="000A7FAA" w:rsidRPr="00ED5A2B">
        <w:rPr>
          <w:rFonts w:cs="Times New Roman"/>
        </w:rPr>
        <w:t>Sources Responsibilities</w:t>
      </w:r>
      <w:bookmarkEnd w:id="85"/>
    </w:p>
    <w:p w:rsidR="000A7FAA" w:rsidRPr="00ED5A2B" w:rsidRDefault="000656EF" w:rsidP="00900727">
      <w:pPr>
        <w:pStyle w:val="ADEQNormal"/>
        <w:rPr>
          <w:rFonts w:cs="Times New Roman"/>
        </w:rPr>
      </w:pPr>
      <w:r w:rsidRPr="00ED5A2B">
        <w:rPr>
          <w:rFonts w:cs="Times New Roman"/>
          <w:u w:val="single"/>
        </w:rPr>
        <w:t>The owner</w:t>
      </w:r>
      <w:r w:rsidR="00161254" w:rsidRPr="00ED5A2B">
        <w:rPr>
          <w:rFonts w:cs="Times New Roman"/>
          <w:u w:val="single"/>
        </w:rPr>
        <w:t xml:space="preserve">, </w:t>
      </w:r>
      <w:r w:rsidRPr="00ED5A2B">
        <w:rPr>
          <w:rFonts w:cs="Times New Roman"/>
          <w:u w:val="single"/>
        </w:rPr>
        <w:t>operator</w:t>
      </w:r>
      <w:r w:rsidR="00161254" w:rsidRPr="00ED5A2B">
        <w:rPr>
          <w:rFonts w:cs="Times New Roman"/>
          <w:u w:val="single"/>
        </w:rPr>
        <w:t>, or both</w:t>
      </w:r>
      <w:r w:rsidRPr="00ED5A2B">
        <w:rPr>
          <w:rFonts w:cs="Times New Roman"/>
          <w:u w:val="single"/>
        </w:rPr>
        <w:t xml:space="preserve"> of any stationary </w:t>
      </w:r>
      <w:r w:rsidR="000A7FAA" w:rsidRPr="00ED5A2B">
        <w:rPr>
          <w:rFonts w:cs="Times New Roman"/>
          <w:strike/>
        </w:rPr>
        <w:t xml:space="preserve">Any </w:t>
      </w:r>
      <w:r w:rsidR="000A7FAA" w:rsidRPr="00ED5A2B">
        <w:rPr>
          <w:rFonts w:cs="Times New Roman"/>
        </w:rPr>
        <w:t xml:space="preserve">source subject to the provisions of </w:t>
      </w:r>
      <w:r w:rsidR="000A7FAA" w:rsidRPr="00ED5A2B">
        <w:rPr>
          <w:rFonts w:cs="Times New Roman"/>
          <w:strike/>
        </w:rPr>
        <w:t>this Plan</w:t>
      </w:r>
      <w:r w:rsidR="000A7FAA" w:rsidRPr="00ED5A2B">
        <w:rPr>
          <w:rFonts w:cs="Times New Roman"/>
        </w:rPr>
        <w:t xml:space="preserve"> </w:t>
      </w:r>
      <w:r w:rsidR="00097E35" w:rsidRPr="00ED5A2B">
        <w:rPr>
          <w:rFonts w:cs="Times New Roman"/>
          <w:u w:val="single"/>
        </w:rPr>
        <w:t>Rule 19</w:t>
      </w:r>
      <w:r w:rsidR="0047172A" w:rsidRPr="00ED5A2B">
        <w:rPr>
          <w:rFonts w:cs="Times New Roman"/>
          <w:u w:val="single"/>
        </w:rPr>
        <w:t xml:space="preserve"> </w:t>
      </w:r>
      <w:r w:rsidR="000A7FAA" w:rsidRPr="00ED5A2B">
        <w:rPr>
          <w:rFonts w:cs="Times New Roman"/>
        </w:rPr>
        <w:t>shall</w:t>
      </w:r>
      <w:r w:rsidRPr="00ED5A2B">
        <w:rPr>
          <w:rFonts w:cs="Times New Roman"/>
        </w:rPr>
        <w:t xml:space="preserve"> </w:t>
      </w:r>
      <w:r w:rsidRPr="00ED5A2B">
        <w:rPr>
          <w:rFonts w:cs="Times New Roman"/>
          <w:u w:val="single"/>
        </w:rPr>
        <w:t>take</w:t>
      </w:r>
      <w:r w:rsidR="000A7FAA" w:rsidRPr="00ED5A2B">
        <w:rPr>
          <w:rFonts w:cs="Times New Roman"/>
        </w:rPr>
        <w:t xml:space="preserve"> </w:t>
      </w:r>
      <w:r w:rsidR="000A7FAA" w:rsidRPr="00ED5A2B">
        <w:rPr>
          <w:rFonts w:cs="Times New Roman"/>
          <w:strike/>
        </w:rPr>
        <w:t xml:space="preserve">be responsible for taking </w:t>
      </w:r>
      <w:r w:rsidR="000A7FAA" w:rsidRPr="00ED5A2B">
        <w:rPr>
          <w:rFonts w:cs="Times New Roman"/>
        </w:rPr>
        <w:t xml:space="preserve">the following precautions to prevent the </w:t>
      </w:r>
      <w:r w:rsidR="000A7FAA" w:rsidRPr="00ED5A2B">
        <w:rPr>
          <w:rFonts w:cs="Times New Roman"/>
          <w:strike/>
        </w:rPr>
        <w:t>NAAQS</w:t>
      </w:r>
      <w:r w:rsidR="000A7FAA" w:rsidRPr="00ED5A2B">
        <w:rPr>
          <w:rFonts w:cs="Times New Roman"/>
        </w:rPr>
        <w:t xml:space="preserve"> </w:t>
      </w:r>
      <w:r w:rsidR="0047172A" w:rsidRPr="00ED5A2B">
        <w:rPr>
          <w:rFonts w:cs="Times New Roman"/>
          <w:u w:val="single"/>
        </w:rPr>
        <w:t xml:space="preserve">national ambient air quality standards </w:t>
      </w:r>
      <w:r w:rsidR="000A7FAA" w:rsidRPr="00ED5A2B">
        <w:rPr>
          <w:rFonts w:cs="Times New Roman"/>
        </w:rPr>
        <w:t>from being exceeded:</w:t>
      </w:r>
    </w:p>
    <w:p w:rsidR="000A7FAA" w:rsidRPr="00ED5A2B" w:rsidRDefault="000A7FAA" w:rsidP="00900727">
      <w:pPr>
        <w:pStyle w:val="ADEQList1A"/>
        <w:numPr>
          <w:ilvl w:val="0"/>
          <w:numId w:val="0"/>
        </w:numPr>
        <w:ind w:left="720" w:hanging="720"/>
        <w:rPr>
          <w:strike/>
        </w:rPr>
      </w:pPr>
      <w:r w:rsidRPr="00ED5A2B">
        <w:t>(A)</w:t>
      </w:r>
      <w:r w:rsidRPr="00ED5A2B">
        <w:tab/>
        <w:t xml:space="preserve">When required by law or </w:t>
      </w:r>
      <w:r w:rsidRPr="00ED5A2B">
        <w:rPr>
          <w:strike/>
        </w:rPr>
        <w:t xml:space="preserve">this </w:t>
      </w:r>
      <w:r w:rsidR="00F9668C" w:rsidRPr="00ED5A2B">
        <w:rPr>
          <w:strike/>
        </w:rPr>
        <w:t>regulation</w:t>
      </w:r>
      <w:r w:rsidR="00E4582F" w:rsidRPr="00ED5A2B">
        <w:rPr>
          <w:u w:val="single"/>
          <w:lang w:val="en-US"/>
        </w:rPr>
        <w:t>Rule 19</w:t>
      </w:r>
      <w:r w:rsidRPr="00ED5A2B">
        <w:t xml:space="preserve">, obtaining a permit from the </w:t>
      </w:r>
      <w:r w:rsidRPr="00ED5A2B">
        <w:rPr>
          <w:strike/>
        </w:rPr>
        <w:t>Department</w:t>
      </w:r>
      <w:r w:rsidRPr="00ED5A2B">
        <w:t xml:space="preserve"> </w:t>
      </w:r>
      <w:r w:rsidR="00246D67" w:rsidRPr="00ED5A2B">
        <w:rPr>
          <w:u w:val="single"/>
        </w:rPr>
        <w:t xml:space="preserve">Division </w:t>
      </w:r>
      <w:r w:rsidRPr="00ED5A2B">
        <w:t xml:space="preserve">prior to construction of a new </w:t>
      </w:r>
      <w:r w:rsidR="00E4582F" w:rsidRPr="00ED5A2B">
        <w:rPr>
          <w:u w:val="single"/>
          <w:lang w:val="en-US"/>
        </w:rPr>
        <w:t xml:space="preserve">stationary </w:t>
      </w:r>
      <w:r w:rsidRPr="00ED5A2B">
        <w:t xml:space="preserve">source of federally regulated air pollutant emissions or prior to the modification of an existing </w:t>
      </w:r>
      <w:r w:rsidR="00E4582F" w:rsidRPr="00ED5A2B">
        <w:rPr>
          <w:u w:val="single"/>
          <w:lang w:val="en-US"/>
        </w:rPr>
        <w:t xml:space="preserve">stationary </w:t>
      </w:r>
      <w:r w:rsidRPr="00ED5A2B">
        <w:t xml:space="preserve">source of </w:t>
      </w:r>
      <w:r w:rsidR="00097E35" w:rsidRPr="00ED5A2B">
        <w:rPr>
          <w:u w:val="single"/>
          <w:lang w:val="en-US"/>
        </w:rPr>
        <w:t xml:space="preserve">federally regulated </w:t>
      </w:r>
      <w:r w:rsidRPr="00ED5A2B">
        <w:t xml:space="preserve">air </w:t>
      </w:r>
      <w:r w:rsidR="00097E35" w:rsidRPr="00ED5A2B">
        <w:rPr>
          <w:u w:val="single"/>
          <w:lang w:val="en-US"/>
        </w:rPr>
        <w:t xml:space="preserve">pollutant </w:t>
      </w:r>
      <w:r w:rsidRPr="00ED5A2B">
        <w:t>emissions</w:t>
      </w:r>
      <w:r w:rsidR="00214B12" w:rsidRPr="00ED5A2B">
        <w:rPr>
          <w:u w:val="single"/>
          <w:lang w:val="en-US"/>
        </w:rPr>
        <w:t>;</w:t>
      </w:r>
      <w:r w:rsidRPr="00ED5A2B">
        <w:rPr>
          <w:strike/>
        </w:rPr>
        <w:t>.</w:t>
      </w:r>
    </w:p>
    <w:p w:rsidR="000A7FAA" w:rsidRPr="00ED5A2B" w:rsidRDefault="000A7FAA" w:rsidP="00900727">
      <w:pPr>
        <w:pStyle w:val="ADEQList1A"/>
        <w:numPr>
          <w:ilvl w:val="0"/>
          <w:numId w:val="0"/>
        </w:numPr>
        <w:ind w:left="720" w:hanging="720"/>
      </w:pPr>
      <w:r w:rsidRPr="00ED5A2B">
        <w:t>(B)</w:t>
      </w:r>
      <w:r w:rsidRPr="00ED5A2B">
        <w:tab/>
        <w:t xml:space="preserve">Operating equipment in </w:t>
      </w:r>
      <w:r w:rsidRPr="00ED5A2B">
        <w:rPr>
          <w:strike/>
        </w:rPr>
        <w:t>such</w:t>
      </w:r>
      <w:r w:rsidRPr="00ED5A2B">
        <w:t xml:space="preserve"> a manner </w:t>
      </w:r>
      <w:r w:rsidRPr="00ED5A2B">
        <w:rPr>
          <w:strike/>
        </w:rPr>
        <w:t>as to meet</w:t>
      </w:r>
      <w:r w:rsidRPr="00ED5A2B">
        <w:t xml:space="preserve"> </w:t>
      </w:r>
      <w:r w:rsidR="00097E35" w:rsidRPr="00ED5A2B">
        <w:rPr>
          <w:u w:val="single"/>
          <w:lang w:val="en-US"/>
        </w:rPr>
        <w:t xml:space="preserve">that meets </w:t>
      </w:r>
      <w:r w:rsidRPr="00ED5A2B">
        <w:t xml:space="preserve">any applicable permit requirement or any applicable </w:t>
      </w:r>
      <w:r w:rsidR="00F9668C" w:rsidRPr="00ED5A2B">
        <w:rPr>
          <w:strike/>
        </w:rPr>
        <w:t>regulation</w:t>
      </w:r>
      <w:r w:rsidR="00F9668C" w:rsidRPr="00ED5A2B">
        <w:rPr>
          <w:strike/>
          <w:lang w:val="en-US"/>
        </w:rPr>
        <w:t>s</w:t>
      </w:r>
      <w:r w:rsidR="00F9668C" w:rsidRPr="00ED5A2B">
        <w:rPr>
          <w:u w:val="single"/>
        </w:rPr>
        <w:t>rule</w:t>
      </w:r>
      <w:r w:rsidR="00F9668C" w:rsidRPr="00ED5A2B">
        <w:rPr>
          <w:u w:val="single"/>
          <w:lang w:val="en-US"/>
        </w:rPr>
        <w:t>s</w:t>
      </w:r>
      <w:r w:rsidR="00214B12" w:rsidRPr="00ED5A2B">
        <w:rPr>
          <w:u w:val="single"/>
          <w:lang w:val="en-US"/>
        </w:rPr>
        <w:t>; and</w:t>
      </w:r>
      <w:r w:rsidR="00214B12" w:rsidRPr="00ED5A2B">
        <w:rPr>
          <w:strike/>
        </w:rPr>
        <w:t>.</w:t>
      </w:r>
    </w:p>
    <w:p w:rsidR="000A7FAA" w:rsidRPr="00ED5A2B" w:rsidRDefault="000A7FAA" w:rsidP="00900727">
      <w:pPr>
        <w:pStyle w:val="ADEQList1A"/>
        <w:numPr>
          <w:ilvl w:val="0"/>
          <w:numId w:val="0"/>
        </w:numPr>
        <w:ind w:left="720" w:hanging="720"/>
      </w:pPr>
      <w:r w:rsidRPr="00ED5A2B">
        <w:t>(C)</w:t>
      </w:r>
      <w:r w:rsidRPr="00ED5A2B">
        <w:tab/>
        <w:t>Repairing malfunctioning equipment and pollution control eq</w:t>
      </w:r>
      <w:r w:rsidR="0002633D" w:rsidRPr="00ED5A2B">
        <w:t>uipment as quickly as possible.</w:t>
      </w:r>
      <w:r w:rsidRPr="00ED5A2B">
        <w:t xml:space="preserve"> If the malfunctioning equipment is causing, or contributing to, a violation of the </w:t>
      </w:r>
      <w:r w:rsidR="009724E4" w:rsidRPr="00ED5A2B">
        <w:rPr>
          <w:strike/>
        </w:rPr>
        <w:t>NAAQS</w:t>
      </w:r>
      <w:r w:rsidR="009724E4" w:rsidRPr="00ED5A2B">
        <w:rPr>
          <w:lang w:val="en-US"/>
        </w:rPr>
        <w:t xml:space="preserve"> </w:t>
      </w:r>
      <w:r w:rsidR="009724E4" w:rsidRPr="00ED5A2B">
        <w:rPr>
          <w:u w:val="single"/>
        </w:rPr>
        <w:t>national ambient air quality standards</w:t>
      </w:r>
      <w:r w:rsidRPr="00ED5A2B">
        <w:t xml:space="preserve">, as determined by computer modeling, the </w:t>
      </w:r>
      <w:r w:rsidR="00097E35" w:rsidRPr="00ED5A2B">
        <w:rPr>
          <w:u w:val="single"/>
          <w:lang w:val="en-US"/>
        </w:rPr>
        <w:t xml:space="preserve">owner or operator of the stationary </w:t>
      </w:r>
      <w:r w:rsidRPr="00ED5A2B">
        <w:t xml:space="preserve">source is responsible for ceasing operations of the affected equipment until </w:t>
      </w:r>
      <w:r w:rsidRPr="00ED5A2B">
        <w:rPr>
          <w:strike/>
        </w:rPr>
        <w:t>such time that</w:t>
      </w:r>
      <w:r w:rsidRPr="00ED5A2B">
        <w:t xml:space="preserve"> it is repaired.</w:t>
      </w:r>
    </w:p>
    <w:p w:rsidR="000A7FAA" w:rsidRPr="00ED5A2B" w:rsidRDefault="004F11EA" w:rsidP="00900727">
      <w:pPr>
        <w:pStyle w:val="ADEQChapterReg"/>
        <w:rPr>
          <w:rFonts w:cs="Times New Roman"/>
          <w:u w:val="single"/>
        </w:rPr>
      </w:pPr>
      <w:bookmarkStart w:id="86" w:name="_Toc29803541"/>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 xml:space="preserve">19.304  </w:t>
      </w:r>
      <w:r w:rsidR="000A7FAA" w:rsidRPr="00ED5A2B">
        <w:rPr>
          <w:rFonts w:cs="Times New Roman"/>
          <w:strike/>
        </w:rPr>
        <w:t>Delegated Federal Programs</w:t>
      </w:r>
      <w:r w:rsidR="00161254" w:rsidRPr="00ED5A2B">
        <w:rPr>
          <w:rFonts w:cs="Times New Roman"/>
          <w:strike/>
        </w:rPr>
        <w:t xml:space="preserve"> </w:t>
      </w:r>
      <w:r w:rsidR="00161254" w:rsidRPr="00ED5A2B">
        <w:rPr>
          <w:rFonts w:cs="Times New Roman"/>
          <w:u w:val="single"/>
        </w:rPr>
        <w:t>[RESERVED]</w:t>
      </w:r>
      <w:bookmarkEnd w:id="86"/>
    </w:p>
    <w:p w:rsidR="000A7FAA" w:rsidRPr="00ED5A2B" w:rsidRDefault="000A7FAA" w:rsidP="00900727">
      <w:pPr>
        <w:pStyle w:val="ADEQNormal"/>
        <w:rPr>
          <w:rFonts w:cs="Times New Roman"/>
          <w:strike/>
        </w:rPr>
      </w:pPr>
      <w:commentRangeStart w:id="87"/>
      <w:r w:rsidRPr="00ED5A2B">
        <w:rPr>
          <w:rFonts w:cs="Times New Roman"/>
          <w:strike/>
        </w:rPr>
        <w:t xml:space="preserve">Sources subject to </w:t>
      </w:r>
      <w:r w:rsidR="00E4582F" w:rsidRPr="00ED5A2B">
        <w:rPr>
          <w:strike/>
        </w:rPr>
        <w:t>this regulation</w:t>
      </w:r>
      <w:r w:rsidRPr="00ED5A2B">
        <w:rPr>
          <w:rFonts w:cs="Times New Roman"/>
          <w:strike/>
        </w:rPr>
        <w:t>shall also comply with all Federal programs that the Department is responsible for administering including certain delegated subparts of the New Source Performance Standards (40 C.F.R. Part 60), provisions designed for the Prevention of Significant Deterioration (40 C.F.R.</w:t>
      </w:r>
      <w:r w:rsidRPr="00ED5A2B">
        <w:rPr>
          <w:rFonts w:eastAsia="Calibri" w:cs="Times New Roman"/>
          <w:bCs w:val="0"/>
          <w:strike/>
          <w:szCs w:val="24"/>
        </w:rPr>
        <w:t xml:space="preserve"> </w:t>
      </w:r>
      <w:r w:rsidRPr="00ED5A2B">
        <w:rPr>
          <w:rFonts w:cs="Times New Roman"/>
          <w:strike/>
        </w:rPr>
        <w:t>§ 52.21), and certain delegated subparts of the National Emissions Standards for Hazardous Air Pollutants (40 C.F.R.</w:t>
      </w:r>
      <w:r w:rsidRPr="00ED5A2B">
        <w:rPr>
          <w:rFonts w:eastAsia="Calibri" w:cs="Times New Roman"/>
          <w:bCs w:val="0"/>
          <w:strike/>
          <w:szCs w:val="24"/>
        </w:rPr>
        <w:t xml:space="preserve"> </w:t>
      </w:r>
      <w:r w:rsidRPr="00ED5A2B">
        <w:rPr>
          <w:rFonts w:cs="Times New Roman"/>
          <w:strike/>
        </w:rPr>
        <w:t xml:space="preserve">Parts 61 and 63), which were promulgated as of </w:t>
      </w:r>
      <w:r w:rsidRPr="00ED5A2B">
        <w:rPr>
          <w:rFonts w:cs="Times New Roman"/>
          <w:strike/>
          <w:szCs w:val="24"/>
        </w:rPr>
        <w:t>January 27, 2006</w:t>
      </w:r>
      <w:r w:rsidR="0002633D" w:rsidRPr="00ED5A2B">
        <w:rPr>
          <w:rFonts w:cs="Times New Roman"/>
          <w:strike/>
        </w:rPr>
        <w:t xml:space="preserve">. </w:t>
      </w:r>
      <w:r w:rsidRPr="00ED5A2B">
        <w:rPr>
          <w:rFonts w:cs="Times New Roman"/>
          <w:strike/>
        </w:rPr>
        <w:t>These delegated subparts only app</w:t>
      </w:r>
      <w:r w:rsidR="0002633D" w:rsidRPr="00ED5A2B">
        <w:rPr>
          <w:rFonts w:cs="Times New Roman"/>
          <w:strike/>
        </w:rPr>
        <w:t xml:space="preserve">ly to major sources. </w:t>
      </w:r>
      <w:r w:rsidRPr="00ED5A2B">
        <w:rPr>
          <w:rFonts w:cs="Times New Roman"/>
          <w:strike/>
        </w:rPr>
        <w:t xml:space="preserve">(There are subparts that apply to minor sources, but the Department has not requested delegation of them as of April 28, </w:t>
      </w:r>
      <w:r w:rsidRPr="00ED5A2B">
        <w:rPr>
          <w:rFonts w:cs="Times New Roman"/>
          <w:strike/>
          <w:szCs w:val="24"/>
        </w:rPr>
        <w:t>2006</w:t>
      </w:r>
      <w:r w:rsidRPr="00ED5A2B">
        <w:rPr>
          <w:rFonts w:cs="Times New Roman"/>
          <w:strike/>
        </w:rPr>
        <w:t>.)</w:t>
      </w:r>
      <w:commentRangeEnd w:id="87"/>
      <w:r w:rsidR="00F207B5" w:rsidRPr="00ED5A2B">
        <w:rPr>
          <w:rStyle w:val="CommentReference"/>
          <w:rFonts w:cs="Times New Roman"/>
          <w:lang w:val="x-none" w:eastAsia="x-none"/>
        </w:rPr>
        <w:commentReference w:id="87"/>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6E6C28">
          <w:headerReference w:type="even" r:id="rId26"/>
          <w:headerReference w:type="default" r:id="rId27"/>
          <w:footerReference w:type="default" r:id="rId28"/>
          <w:headerReference w:type="first" r:id="rId29"/>
          <w:pgSz w:w="12240" w:h="15840"/>
          <w:pgMar w:top="1440" w:right="1440" w:bottom="1440" w:left="1440" w:header="72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88" w:name="_Toc29803542"/>
      <w:r w:rsidRPr="00ED5A2B">
        <w:rPr>
          <w:rFonts w:cs="Times New Roman"/>
        </w:rPr>
        <w:t xml:space="preserve">CHAPTER 4: </w:t>
      </w:r>
      <w:r w:rsidR="00C85F42" w:rsidRPr="00ED5A2B">
        <w:rPr>
          <w:rFonts w:cs="Times New Roman"/>
        </w:rPr>
        <w:t xml:space="preserve"> </w:t>
      </w:r>
      <w:r w:rsidRPr="00ED5A2B">
        <w:rPr>
          <w:rFonts w:cs="Times New Roman"/>
        </w:rPr>
        <w:t>MINOR SOURCE REVIEW</w:t>
      </w:r>
      <w:bookmarkEnd w:id="88"/>
    </w:p>
    <w:p w:rsidR="000A7FAA" w:rsidRPr="00ED5A2B" w:rsidRDefault="004F11EA" w:rsidP="00900727">
      <w:pPr>
        <w:pStyle w:val="ADEQChapterReg"/>
        <w:rPr>
          <w:rFonts w:cs="Times New Roman"/>
        </w:rPr>
      </w:pPr>
      <w:bookmarkStart w:id="89" w:name="_Toc2980354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19.401</w:t>
      </w:r>
      <w:r w:rsidR="000A7FAA" w:rsidRPr="00ED5A2B">
        <w:rPr>
          <w:rFonts w:cs="Times New Roman"/>
        </w:rPr>
        <w:t xml:space="preserve">  General Applicability</w:t>
      </w:r>
      <w:bookmarkEnd w:id="89"/>
    </w:p>
    <w:p w:rsidR="000A7FAA" w:rsidRPr="00ED5A2B" w:rsidRDefault="000A7FAA" w:rsidP="00900727">
      <w:pPr>
        <w:pStyle w:val="ADEQNormal"/>
        <w:rPr>
          <w:rFonts w:cs="Times New Roman"/>
        </w:rPr>
      </w:pPr>
      <w:r w:rsidRPr="00ED5A2B">
        <w:rPr>
          <w:rFonts w:cs="Times New Roman"/>
          <w:strike/>
        </w:rPr>
        <w:t>No</w:t>
      </w:r>
      <w:r w:rsidRPr="00ED5A2B">
        <w:rPr>
          <w:rFonts w:cs="Times New Roman"/>
        </w:rPr>
        <w:t xml:space="preserve"> </w:t>
      </w:r>
      <w:r w:rsidR="00841ACA" w:rsidRPr="00ED5A2B">
        <w:rPr>
          <w:rFonts w:cs="Times New Roman"/>
          <w:u w:val="single"/>
        </w:rPr>
        <w:t xml:space="preserve">A </w:t>
      </w:r>
      <w:r w:rsidRPr="00ED5A2B">
        <w:rPr>
          <w:rFonts w:cs="Times New Roman"/>
        </w:rPr>
        <w:t xml:space="preserve">person shall </w:t>
      </w:r>
      <w:r w:rsidR="00841ACA" w:rsidRPr="00ED5A2B">
        <w:rPr>
          <w:rFonts w:cs="Times New Roman"/>
          <w:u w:val="single"/>
        </w:rPr>
        <w:t xml:space="preserve">not </w:t>
      </w:r>
      <w:r w:rsidRPr="00ED5A2B">
        <w:rPr>
          <w:rFonts w:cs="Times New Roman"/>
        </w:rPr>
        <w:t xml:space="preserve">cause or </w:t>
      </w:r>
      <w:r w:rsidRPr="00ED5A2B">
        <w:rPr>
          <w:rFonts w:cs="Times New Roman"/>
          <w:strike/>
        </w:rPr>
        <w:t>permit</w:t>
      </w:r>
      <w:r w:rsidRPr="00ED5A2B">
        <w:rPr>
          <w:rFonts w:cs="Times New Roman"/>
        </w:rPr>
        <w:t xml:space="preserve"> </w:t>
      </w:r>
      <w:r w:rsidR="00841ACA" w:rsidRPr="00ED5A2B">
        <w:rPr>
          <w:rFonts w:cs="Times New Roman"/>
          <w:u w:val="single"/>
        </w:rPr>
        <w:t xml:space="preserve">allow </w:t>
      </w:r>
      <w:r w:rsidRPr="00ED5A2B">
        <w:rPr>
          <w:rFonts w:cs="Times New Roman"/>
        </w:rPr>
        <w:t>the operation, construction, or modification of a stationary source</w:t>
      </w:r>
      <w:r w:rsidRPr="00ED5A2B">
        <w:rPr>
          <w:rFonts w:cs="Times New Roman"/>
          <w:strike/>
        </w:rPr>
        <w:t>,</w:t>
      </w:r>
      <w:r w:rsidR="00F73FF0" w:rsidRPr="00ED5A2B">
        <w:rPr>
          <w:rFonts w:cs="Times New Roman"/>
          <w:u w:val="single"/>
        </w:rPr>
        <w:t xml:space="preserve"> without first obtaining a permit from the</w:t>
      </w:r>
      <w:r w:rsidR="00AF00AA" w:rsidRPr="00ED5A2B">
        <w:rPr>
          <w:rFonts w:cs="Times New Roman"/>
          <w:u w:val="single"/>
        </w:rPr>
        <w:t xml:space="preserve"> Division under this Chapter</w:t>
      </w:r>
      <w:r w:rsidR="00F73FF0" w:rsidRPr="00ED5A2B">
        <w:rPr>
          <w:rFonts w:cs="Times New Roman"/>
          <w:u w:val="single"/>
        </w:rPr>
        <w:t xml:space="preserve"> if the stationary source has</w:t>
      </w:r>
      <w:r w:rsidRPr="00ED5A2B">
        <w:rPr>
          <w:rFonts w:cs="Times New Roman"/>
        </w:rPr>
        <w:t xml:space="preserve"> </w:t>
      </w:r>
      <w:r w:rsidRPr="00ED5A2B">
        <w:rPr>
          <w:rFonts w:cs="Times New Roman"/>
          <w:strike/>
        </w:rPr>
        <w:t xml:space="preserve">whose </w:t>
      </w:r>
      <w:r w:rsidRPr="00ED5A2B">
        <w:rPr>
          <w:rFonts w:cs="Times New Roman"/>
        </w:rPr>
        <w:t xml:space="preserve">actual emissions </w:t>
      </w:r>
      <w:r w:rsidRPr="00ED5A2B">
        <w:rPr>
          <w:rFonts w:cs="Times New Roman"/>
          <w:strike/>
        </w:rPr>
        <w:t>are</w:t>
      </w:r>
      <w:r w:rsidR="00F73FF0" w:rsidRPr="00ED5A2B">
        <w:rPr>
          <w:rFonts w:cs="Times New Roman"/>
          <w:u w:val="single"/>
        </w:rPr>
        <w:t xml:space="preserve"> of</w:t>
      </w:r>
      <w:r w:rsidRPr="00ED5A2B">
        <w:rPr>
          <w:rFonts w:cs="Times New Roman"/>
        </w:rPr>
        <w:t>:</w:t>
      </w:r>
    </w:p>
    <w:p w:rsidR="000A7FAA" w:rsidRPr="00ED5A2B" w:rsidRDefault="00AF00AA" w:rsidP="00153692">
      <w:pPr>
        <w:pStyle w:val="ADEQNormal"/>
        <w:rPr>
          <w:rFonts w:cs="Times New Roman"/>
        </w:rPr>
      </w:pPr>
      <w:r w:rsidRPr="00ED5A2B">
        <w:rPr>
          <w:rFonts w:cs="Times New Roman"/>
          <w:szCs w:val="24"/>
          <w:u w:val="single"/>
        </w:rPr>
        <w:t>(A)</w:t>
      </w:r>
      <w:r w:rsidRPr="00ED5A2B">
        <w:rPr>
          <w:rFonts w:cs="Times New Roman"/>
          <w:szCs w:val="24"/>
        </w:rPr>
        <w:tab/>
      </w:r>
      <w:r w:rsidR="000A7FAA" w:rsidRPr="00ED5A2B">
        <w:rPr>
          <w:rFonts w:cs="Times New Roman"/>
          <w:szCs w:val="24"/>
        </w:rPr>
        <w:t>Seventy-five (75)</w:t>
      </w:r>
      <w:r w:rsidR="000A7FAA" w:rsidRPr="00ED5A2B">
        <w:rPr>
          <w:rFonts w:cs="Times New Roman"/>
        </w:rPr>
        <w:t xml:space="preserve"> tons per year or more of carbon monoxide;</w:t>
      </w:r>
    </w:p>
    <w:p w:rsidR="000A7FAA" w:rsidRPr="00ED5A2B" w:rsidRDefault="00AF00AA" w:rsidP="00153692">
      <w:pPr>
        <w:pStyle w:val="ADEQNormal"/>
        <w:rPr>
          <w:rFonts w:cs="Times New Roman"/>
        </w:rPr>
      </w:pPr>
      <w:r w:rsidRPr="00ED5A2B">
        <w:rPr>
          <w:rFonts w:cs="Times New Roman"/>
          <w:szCs w:val="24"/>
          <w:u w:val="single"/>
        </w:rPr>
        <w:t>(B)</w:t>
      </w:r>
      <w:r w:rsidRPr="00ED5A2B">
        <w:rPr>
          <w:rFonts w:cs="Times New Roman"/>
          <w:szCs w:val="24"/>
          <w:u w:val="single"/>
        </w:rPr>
        <w:tab/>
      </w:r>
      <w:r w:rsidR="000A7FAA" w:rsidRPr="00ED5A2B">
        <w:rPr>
          <w:rFonts w:cs="Times New Roman"/>
          <w:szCs w:val="24"/>
        </w:rPr>
        <w:t xml:space="preserve">Forty (40) </w:t>
      </w:r>
      <w:r w:rsidR="000A7FAA" w:rsidRPr="00ED5A2B">
        <w:rPr>
          <w:rFonts w:cs="Times New Roman"/>
        </w:rPr>
        <w:t>tons per year or more of nitrogen oxides;</w:t>
      </w:r>
    </w:p>
    <w:p w:rsidR="000A7FAA" w:rsidRPr="00ED5A2B" w:rsidRDefault="00AF00AA" w:rsidP="00153692">
      <w:pPr>
        <w:pStyle w:val="ADEQNormal"/>
        <w:rPr>
          <w:rFonts w:cs="Times New Roman"/>
        </w:rPr>
      </w:pPr>
      <w:r w:rsidRPr="00ED5A2B">
        <w:rPr>
          <w:rFonts w:cs="Times New Roman"/>
          <w:szCs w:val="24"/>
          <w:u w:val="single"/>
        </w:rPr>
        <w:t>(C)</w:t>
      </w:r>
      <w:r w:rsidRPr="00ED5A2B">
        <w:rPr>
          <w:rFonts w:cs="Times New Roman"/>
          <w:szCs w:val="24"/>
          <w:u w:val="single"/>
        </w:rPr>
        <w:tab/>
      </w:r>
      <w:r w:rsidR="000A7FAA" w:rsidRPr="00ED5A2B">
        <w:rPr>
          <w:rFonts w:cs="Times New Roman"/>
          <w:szCs w:val="24"/>
        </w:rPr>
        <w:t xml:space="preserve">Forty (40) </w:t>
      </w:r>
      <w:r w:rsidR="000A7FAA" w:rsidRPr="00ED5A2B">
        <w:rPr>
          <w:rFonts w:cs="Times New Roman"/>
        </w:rPr>
        <w:t>tons per year or more of sulfur dioxide;</w:t>
      </w:r>
    </w:p>
    <w:p w:rsidR="000A7FAA" w:rsidRPr="00ED5A2B" w:rsidRDefault="00AF00AA" w:rsidP="00153692">
      <w:pPr>
        <w:pStyle w:val="ADEQNormal"/>
        <w:rPr>
          <w:rFonts w:cs="Times New Roman"/>
        </w:rPr>
      </w:pPr>
      <w:r w:rsidRPr="00ED5A2B">
        <w:rPr>
          <w:rFonts w:cs="Times New Roman"/>
          <w:szCs w:val="24"/>
          <w:u w:val="single"/>
        </w:rPr>
        <w:t>(D)</w:t>
      </w:r>
      <w:r w:rsidRPr="00ED5A2B">
        <w:rPr>
          <w:rFonts w:cs="Times New Roman"/>
          <w:szCs w:val="24"/>
          <w:u w:val="single"/>
        </w:rPr>
        <w:tab/>
      </w:r>
      <w:r w:rsidR="000A7FAA" w:rsidRPr="00ED5A2B">
        <w:rPr>
          <w:rFonts w:cs="Times New Roman"/>
          <w:szCs w:val="24"/>
        </w:rPr>
        <w:t xml:space="preserve">Forty (40) </w:t>
      </w:r>
      <w:r w:rsidR="000A7FAA" w:rsidRPr="00ED5A2B">
        <w:rPr>
          <w:rFonts w:cs="Times New Roman"/>
        </w:rPr>
        <w:t>tons per year or more of volatile organic compounds;</w:t>
      </w:r>
    </w:p>
    <w:p w:rsidR="000A7FAA" w:rsidRPr="00ED5A2B" w:rsidRDefault="00AF00AA" w:rsidP="00153692">
      <w:pPr>
        <w:pStyle w:val="ADEQNormal"/>
        <w:rPr>
          <w:rFonts w:cs="Times New Roman"/>
        </w:rPr>
      </w:pPr>
      <w:r w:rsidRPr="00ED5A2B">
        <w:rPr>
          <w:rFonts w:cs="Times New Roman"/>
          <w:szCs w:val="24"/>
          <w:u w:val="single"/>
        </w:rPr>
        <w:t>(E)</w:t>
      </w:r>
      <w:r w:rsidRPr="00ED5A2B">
        <w:rPr>
          <w:rFonts w:cs="Times New Roman"/>
          <w:szCs w:val="24"/>
          <w:u w:val="single"/>
        </w:rPr>
        <w:tab/>
      </w:r>
      <w:r w:rsidR="000A7FAA" w:rsidRPr="00ED5A2B">
        <w:rPr>
          <w:rFonts w:cs="Times New Roman"/>
        </w:rPr>
        <w:t>Ten (10) tons per year or more of direct PM</w:t>
      </w:r>
      <w:r w:rsidR="000A7FAA" w:rsidRPr="00ED5A2B">
        <w:rPr>
          <w:rFonts w:cs="Times New Roman"/>
          <w:vertAlign w:val="subscript"/>
        </w:rPr>
        <w:t>2.5</w:t>
      </w:r>
      <w:r w:rsidR="000A7FAA" w:rsidRPr="00ED5A2B">
        <w:rPr>
          <w:rFonts w:cs="Times New Roman"/>
        </w:rPr>
        <w:t>;</w:t>
      </w:r>
    </w:p>
    <w:p w:rsidR="000A7FAA" w:rsidRPr="00ED5A2B" w:rsidRDefault="00AF00AA" w:rsidP="00153692">
      <w:pPr>
        <w:pStyle w:val="ADEQNormal"/>
        <w:rPr>
          <w:rFonts w:cs="Times New Roman"/>
        </w:rPr>
      </w:pPr>
      <w:r w:rsidRPr="00ED5A2B">
        <w:rPr>
          <w:rFonts w:cs="Times New Roman"/>
          <w:szCs w:val="24"/>
          <w:u w:val="single"/>
        </w:rPr>
        <w:t>(F)</w:t>
      </w:r>
      <w:r w:rsidRPr="00ED5A2B">
        <w:rPr>
          <w:rFonts w:cs="Times New Roman"/>
          <w:szCs w:val="24"/>
          <w:u w:val="single"/>
        </w:rPr>
        <w:tab/>
      </w:r>
      <w:r w:rsidR="000A7FAA" w:rsidRPr="00ED5A2B">
        <w:rPr>
          <w:rFonts w:cs="Times New Roman"/>
          <w:szCs w:val="24"/>
        </w:rPr>
        <w:t>Fifteen (15)</w:t>
      </w:r>
      <w:r w:rsidR="000A7FAA" w:rsidRPr="00ED5A2B">
        <w:rPr>
          <w:rFonts w:cs="Times New Roman"/>
        </w:rPr>
        <w:t xml:space="preserve"> tons per year or more of PM</w:t>
      </w:r>
      <w:r w:rsidR="000A7FAA" w:rsidRPr="00ED5A2B">
        <w:rPr>
          <w:rFonts w:cs="Times New Roman"/>
          <w:vertAlign w:val="subscript"/>
        </w:rPr>
        <w:t>10</w:t>
      </w:r>
      <w:r w:rsidR="000A7FAA" w:rsidRPr="00ED5A2B">
        <w:rPr>
          <w:rFonts w:cs="Times New Roman"/>
        </w:rPr>
        <w:t>;</w:t>
      </w:r>
    </w:p>
    <w:p w:rsidR="000A7FAA" w:rsidRPr="00ED5A2B" w:rsidRDefault="00AF00AA" w:rsidP="00153692">
      <w:pPr>
        <w:pStyle w:val="ADEQNormal"/>
        <w:rPr>
          <w:rFonts w:cs="Times New Roman"/>
        </w:rPr>
      </w:pPr>
      <w:r w:rsidRPr="00ED5A2B">
        <w:rPr>
          <w:rFonts w:cs="Times New Roman"/>
          <w:szCs w:val="24"/>
          <w:u w:val="single"/>
        </w:rPr>
        <w:t>(G)</w:t>
      </w:r>
      <w:r w:rsidRPr="00ED5A2B">
        <w:rPr>
          <w:rFonts w:cs="Times New Roman"/>
          <w:szCs w:val="24"/>
          <w:u w:val="single"/>
        </w:rPr>
        <w:tab/>
      </w:r>
      <w:r w:rsidR="000A7FAA" w:rsidRPr="00ED5A2B">
        <w:rPr>
          <w:rFonts w:cs="Times New Roman"/>
        </w:rPr>
        <w:t>One-half (0.5) ton per year or more of lead;</w:t>
      </w:r>
    </w:p>
    <w:p w:rsidR="000A7FAA" w:rsidRPr="00ED5A2B" w:rsidRDefault="00AF00AA" w:rsidP="00153692">
      <w:pPr>
        <w:pStyle w:val="ADEQNormal"/>
        <w:rPr>
          <w:rFonts w:cs="Times New Roman"/>
        </w:rPr>
      </w:pPr>
      <w:r w:rsidRPr="00ED5A2B">
        <w:rPr>
          <w:rFonts w:cs="Times New Roman"/>
          <w:szCs w:val="24"/>
          <w:u w:val="single"/>
        </w:rPr>
        <w:t>(H)</w:t>
      </w:r>
      <w:r w:rsidRPr="00ED5A2B">
        <w:rPr>
          <w:rFonts w:cs="Times New Roman"/>
          <w:szCs w:val="24"/>
          <w:u w:val="single"/>
        </w:rPr>
        <w:tab/>
      </w:r>
      <w:r w:rsidR="000A7FAA" w:rsidRPr="00ED5A2B">
        <w:rPr>
          <w:rFonts w:cs="Times New Roman"/>
          <w:szCs w:val="24"/>
        </w:rPr>
        <w:t>Two (2)</w:t>
      </w:r>
      <w:r w:rsidR="000A7FAA" w:rsidRPr="00ED5A2B">
        <w:rPr>
          <w:rFonts w:cs="Times New Roman"/>
        </w:rPr>
        <w:t xml:space="preserve"> tons per year or more of any single hazardous air pollutant; or</w:t>
      </w:r>
    </w:p>
    <w:p w:rsidR="000A7FAA" w:rsidRPr="00ED5A2B" w:rsidRDefault="00AF00AA" w:rsidP="00153692">
      <w:pPr>
        <w:pStyle w:val="ADEQNormal"/>
        <w:rPr>
          <w:rFonts w:cs="Times New Roman"/>
        </w:rPr>
      </w:pPr>
      <w:r w:rsidRPr="00ED5A2B">
        <w:rPr>
          <w:rFonts w:cs="Times New Roman"/>
          <w:szCs w:val="24"/>
          <w:u w:val="single"/>
        </w:rPr>
        <w:t>(I)</w:t>
      </w:r>
      <w:r w:rsidRPr="00ED5A2B">
        <w:rPr>
          <w:rFonts w:cs="Times New Roman"/>
          <w:szCs w:val="24"/>
          <w:u w:val="single"/>
        </w:rPr>
        <w:tab/>
      </w:r>
      <w:r w:rsidR="000A7FAA" w:rsidRPr="00ED5A2B">
        <w:rPr>
          <w:rFonts w:cs="Times New Roman"/>
          <w:szCs w:val="24"/>
        </w:rPr>
        <w:t>Five (5</w:t>
      </w:r>
      <w:r w:rsidR="000A7FAA" w:rsidRPr="00ED5A2B">
        <w:rPr>
          <w:rFonts w:cs="Times New Roman"/>
        </w:rPr>
        <w:t>) tons per year or more of any combination of hazardous air pollutants</w:t>
      </w:r>
    </w:p>
    <w:p w:rsidR="000A7FAA" w:rsidRPr="00ED5A2B" w:rsidRDefault="000A7FAA" w:rsidP="00900727">
      <w:pPr>
        <w:pStyle w:val="ADEQNormal"/>
        <w:rPr>
          <w:rFonts w:cs="Times New Roman"/>
          <w:strike/>
        </w:rPr>
      </w:pPr>
      <w:r w:rsidRPr="00ED5A2B">
        <w:rPr>
          <w:rFonts w:cs="Times New Roman"/>
          <w:strike/>
        </w:rPr>
        <w:t>without first obtaining a permit from the Department pursuant to the provisions of this chapter.</w:t>
      </w:r>
    </w:p>
    <w:p w:rsidR="000A7FAA" w:rsidRPr="00ED5A2B" w:rsidRDefault="004F11EA" w:rsidP="00900727">
      <w:pPr>
        <w:pStyle w:val="ADEQChapterReg"/>
        <w:rPr>
          <w:rFonts w:cs="Times New Roman"/>
        </w:rPr>
      </w:pPr>
      <w:bookmarkStart w:id="90" w:name="_Toc2980354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19.402 </w:t>
      </w:r>
      <w:r w:rsidR="000A7FAA" w:rsidRPr="00ED5A2B">
        <w:rPr>
          <w:rFonts w:cs="Times New Roman"/>
        </w:rPr>
        <w:t xml:space="preserve"> Approval Criteria</w:t>
      </w:r>
      <w:bookmarkEnd w:id="90"/>
    </w:p>
    <w:p w:rsidR="000A7FAA" w:rsidRPr="00ED5A2B" w:rsidRDefault="00AF00AA" w:rsidP="00900727">
      <w:pPr>
        <w:pStyle w:val="ADEQNormal"/>
        <w:rPr>
          <w:rFonts w:cs="Times New Roman"/>
        </w:rPr>
      </w:pPr>
      <w:r w:rsidRPr="00ED5A2B">
        <w:rPr>
          <w:rFonts w:cs="Times New Roman"/>
          <w:u w:val="single"/>
        </w:rPr>
        <w:t>The Division shall not grant or modify a</w:t>
      </w:r>
      <w:r w:rsidR="00B5288D" w:rsidRPr="00ED5A2B">
        <w:rPr>
          <w:rFonts w:cs="Times New Roman"/>
          <w:u w:val="single"/>
        </w:rPr>
        <w:t xml:space="preserve"> permit</w:t>
      </w:r>
      <w:r w:rsidRPr="00ED5A2B">
        <w:rPr>
          <w:rFonts w:cs="Times New Roman"/>
          <w:u w:val="single"/>
        </w:rPr>
        <w:t xml:space="preserve"> </w:t>
      </w:r>
      <w:r w:rsidR="000A7FAA" w:rsidRPr="00ED5A2B">
        <w:rPr>
          <w:rFonts w:cs="Times New Roman"/>
          <w:strike/>
        </w:rPr>
        <w:t>No</w:t>
      </w:r>
      <w:r w:rsidR="00E4582F" w:rsidRPr="00ED5A2B">
        <w:rPr>
          <w:rFonts w:cs="Times New Roman"/>
          <w:u w:val="single"/>
        </w:rPr>
        <w:t xml:space="preserve"> </w:t>
      </w:r>
      <w:r w:rsidR="000A7FAA" w:rsidRPr="00ED5A2B">
        <w:rPr>
          <w:rFonts w:cs="Times New Roman"/>
          <w:strike/>
        </w:rPr>
        <w:t>permit shall be granted or modified</w:t>
      </w:r>
      <w:r w:rsidR="000A7FAA" w:rsidRPr="00ED5A2B">
        <w:rPr>
          <w:rFonts w:cs="Times New Roman"/>
        </w:rPr>
        <w:t xml:space="preserve"> under this </w:t>
      </w:r>
      <w:r w:rsidR="000A7FAA" w:rsidRPr="00ED5A2B">
        <w:rPr>
          <w:rFonts w:cs="Times New Roman"/>
          <w:strike/>
        </w:rPr>
        <w:t>chapter</w:t>
      </w:r>
      <w:r w:rsidR="000A7FAA" w:rsidRPr="00ED5A2B">
        <w:rPr>
          <w:rFonts w:cs="Times New Roman"/>
        </w:rPr>
        <w:t xml:space="preserve"> </w:t>
      </w:r>
      <w:r w:rsidR="00E4582F" w:rsidRPr="00ED5A2B">
        <w:rPr>
          <w:rFonts w:cs="Times New Roman"/>
          <w:u w:val="single"/>
        </w:rPr>
        <w:t xml:space="preserve">Chapter </w:t>
      </w:r>
      <w:r w:rsidR="000A7FAA" w:rsidRPr="00ED5A2B">
        <w:rPr>
          <w:rFonts w:cs="Times New Roman"/>
        </w:rPr>
        <w:t xml:space="preserve">unless the </w:t>
      </w:r>
      <w:r w:rsidR="000A7FAA" w:rsidRPr="00ED5A2B">
        <w:rPr>
          <w:rFonts w:cs="Times New Roman"/>
          <w:strike/>
        </w:rPr>
        <w:t>owner/operator</w:t>
      </w:r>
      <w:r w:rsidR="000A7FAA" w:rsidRPr="00ED5A2B">
        <w:rPr>
          <w:rFonts w:cs="Times New Roman"/>
        </w:rPr>
        <w:t xml:space="preserve"> </w:t>
      </w:r>
      <w:r w:rsidR="00255235" w:rsidRPr="00ED5A2B">
        <w:rPr>
          <w:rFonts w:cs="Times New Roman"/>
          <w:u w:val="single"/>
        </w:rPr>
        <w:t xml:space="preserve">owner or operator of the stationary source </w:t>
      </w:r>
      <w:r w:rsidR="000A7FAA" w:rsidRPr="00ED5A2B">
        <w:rPr>
          <w:rFonts w:cs="Times New Roman"/>
        </w:rPr>
        <w:t xml:space="preserve">demonstrates to the reasonable satisfaction of the </w:t>
      </w:r>
      <w:r w:rsidR="000A7FAA" w:rsidRPr="00ED5A2B">
        <w:rPr>
          <w:rFonts w:cs="Times New Roman"/>
          <w:strike/>
        </w:rPr>
        <w:t>Department</w:t>
      </w:r>
      <w:r w:rsidR="000A7FAA" w:rsidRPr="00ED5A2B">
        <w:rPr>
          <w:rFonts w:cs="Times New Roman"/>
        </w:rPr>
        <w:t xml:space="preserve"> </w:t>
      </w:r>
      <w:r w:rsidR="00246D67" w:rsidRPr="00ED5A2B">
        <w:rPr>
          <w:u w:val="single"/>
        </w:rPr>
        <w:t xml:space="preserve">Division </w:t>
      </w:r>
      <w:r w:rsidR="000A7FAA" w:rsidRPr="00ED5A2B">
        <w:rPr>
          <w:rFonts w:cs="Times New Roman"/>
        </w:rPr>
        <w:t xml:space="preserve">that the stationary source will be constructed or modified to operate without resulting in a violation of applicable portions of </w:t>
      </w:r>
      <w:r w:rsidR="000A7FAA" w:rsidRPr="00ED5A2B">
        <w:rPr>
          <w:rFonts w:cs="Times New Roman"/>
          <w:strike/>
        </w:rPr>
        <w:t xml:space="preserve">this </w:t>
      </w:r>
      <w:r w:rsidR="00F9668C" w:rsidRPr="00ED5A2B">
        <w:rPr>
          <w:strike/>
        </w:rPr>
        <w:t>regulation</w:t>
      </w:r>
      <w:r w:rsidR="00255235" w:rsidRPr="00ED5A2B">
        <w:rPr>
          <w:strike/>
        </w:rPr>
        <w:t xml:space="preserve"> </w:t>
      </w:r>
      <w:r w:rsidR="00255235" w:rsidRPr="00ED5A2B">
        <w:rPr>
          <w:u w:val="single"/>
        </w:rPr>
        <w:t>R</w:t>
      </w:r>
      <w:r w:rsidR="00F9668C" w:rsidRPr="00ED5A2B">
        <w:rPr>
          <w:u w:val="single"/>
        </w:rPr>
        <w:t>ule</w:t>
      </w:r>
      <w:r w:rsidR="00255235" w:rsidRPr="00ED5A2B">
        <w:rPr>
          <w:u w:val="single"/>
        </w:rPr>
        <w:t xml:space="preserve"> 19</w:t>
      </w:r>
      <w:r w:rsidR="000A7FAA" w:rsidRPr="00ED5A2B">
        <w:rPr>
          <w:rFonts w:cs="Times New Roman"/>
        </w:rPr>
        <w:t xml:space="preserve"> </w:t>
      </w:r>
      <w:r w:rsidR="000A7FAA" w:rsidRPr="00ED5A2B">
        <w:rPr>
          <w:rFonts w:cs="Times New Roman"/>
          <w:strike/>
        </w:rPr>
        <w:t xml:space="preserve">or </w:t>
      </w:r>
      <w:r w:rsidR="00E4582F" w:rsidRPr="00ED5A2B">
        <w:rPr>
          <w:rFonts w:cs="Times New Roman"/>
          <w:u w:val="single"/>
        </w:rPr>
        <w:t xml:space="preserve">and </w:t>
      </w:r>
      <w:r w:rsidR="000A7FAA" w:rsidRPr="00ED5A2B">
        <w:rPr>
          <w:rFonts w:cs="Times New Roman"/>
        </w:rPr>
        <w:t xml:space="preserve">without interfering with the attainment or maintenance of </w:t>
      </w:r>
      <w:r w:rsidR="000A7FAA" w:rsidRPr="00ED5A2B">
        <w:rPr>
          <w:rFonts w:cs="Times New Roman"/>
          <w:strike/>
        </w:rPr>
        <w:t>a</w:t>
      </w:r>
      <w:r w:rsidR="000A7FAA" w:rsidRPr="00ED5A2B">
        <w:rPr>
          <w:rFonts w:cs="Times New Roman"/>
        </w:rPr>
        <w:t xml:space="preserve"> </w:t>
      </w:r>
      <w:r w:rsidR="00210145" w:rsidRPr="00ED5A2B">
        <w:rPr>
          <w:rFonts w:cs="Times New Roman"/>
          <w:u w:val="single"/>
        </w:rPr>
        <w:t xml:space="preserve">any </w:t>
      </w:r>
      <w:r w:rsidR="000A7FAA" w:rsidRPr="00ED5A2B">
        <w:rPr>
          <w:rFonts w:cs="Times New Roman"/>
        </w:rPr>
        <w:t>national ambient air quality standard.</w:t>
      </w:r>
    </w:p>
    <w:p w:rsidR="000A7FAA" w:rsidRPr="00ED5A2B" w:rsidRDefault="004F11EA" w:rsidP="00900727">
      <w:pPr>
        <w:pStyle w:val="ADEQChapterReg"/>
        <w:rPr>
          <w:rFonts w:cs="Times New Roman"/>
        </w:rPr>
      </w:pPr>
      <w:bookmarkStart w:id="91" w:name="_Toc29803545"/>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19.403</w:t>
      </w:r>
      <w:r w:rsidR="000A7FAA" w:rsidRPr="00ED5A2B">
        <w:rPr>
          <w:rFonts w:cs="Times New Roman"/>
        </w:rPr>
        <w:t xml:space="preserve">  Owner</w:t>
      </w:r>
      <w:r w:rsidR="000A7FAA" w:rsidRPr="00ED5A2B">
        <w:rPr>
          <w:rFonts w:cs="Times New Roman"/>
          <w:strike/>
        </w:rPr>
        <w:t>/</w:t>
      </w:r>
      <w:r w:rsidR="0002280C" w:rsidRPr="00ED5A2B">
        <w:rPr>
          <w:rFonts w:cs="Times New Roman"/>
        </w:rPr>
        <w:t xml:space="preserve"> </w:t>
      </w:r>
      <w:r w:rsidR="0002280C" w:rsidRPr="00ED5A2B">
        <w:rPr>
          <w:rFonts w:cs="Times New Roman"/>
          <w:u w:val="single"/>
        </w:rPr>
        <w:t>or</w:t>
      </w:r>
      <w:r w:rsidR="0002280C" w:rsidRPr="00ED5A2B">
        <w:rPr>
          <w:rFonts w:cs="Times New Roman"/>
        </w:rPr>
        <w:t xml:space="preserve"> </w:t>
      </w:r>
      <w:r w:rsidR="000A7FAA" w:rsidRPr="00ED5A2B">
        <w:rPr>
          <w:rFonts w:cs="Times New Roman"/>
        </w:rPr>
        <w:t>Operator's Responsibilities</w:t>
      </w:r>
      <w:bookmarkEnd w:id="91"/>
    </w:p>
    <w:p w:rsidR="000A7FAA" w:rsidRPr="00ED5A2B" w:rsidRDefault="000A7FAA" w:rsidP="00900727">
      <w:pPr>
        <w:pStyle w:val="ADEQNormal"/>
        <w:rPr>
          <w:rFonts w:cs="Times New Roman"/>
        </w:rPr>
      </w:pPr>
      <w:r w:rsidRPr="00ED5A2B">
        <w:rPr>
          <w:rFonts w:cs="Times New Roman"/>
        </w:rPr>
        <w:t xml:space="preserve">Issuance of a permit by the </w:t>
      </w:r>
      <w:r w:rsidRPr="00ED5A2B">
        <w:rPr>
          <w:rFonts w:cs="Times New Roman"/>
          <w:strike/>
        </w:rPr>
        <w:t>Department</w:t>
      </w:r>
      <w:r w:rsidRPr="00ED5A2B">
        <w:rPr>
          <w:rFonts w:cs="Times New Roman"/>
        </w:rPr>
        <w:t xml:space="preserve"> </w:t>
      </w:r>
      <w:r w:rsidR="00246D67" w:rsidRPr="00ED5A2B">
        <w:rPr>
          <w:u w:val="single"/>
        </w:rPr>
        <w:t xml:space="preserve">Division </w:t>
      </w:r>
      <w:r w:rsidRPr="00ED5A2B">
        <w:rPr>
          <w:rFonts w:cs="Times New Roman"/>
        </w:rPr>
        <w:t xml:space="preserve">does not affect the responsibility of the </w:t>
      </w:r>
      <w:r w:rsidR="00255235" w:rsidRPr="00ED5A2B">
        <w:rPr>
          <w:rFonts w:cs="Times New Roman"/>
          <w:strike/>
        </w:rPr>
        <w:t>owner/operator</w:t>
      </w:r>
      <w:r w:rsidR="00255235" w:rsidRPr="00ED5A2B">
        <w:rPr>
          <w:rFonts w:cs="Times New Roman"/>
        </w:rPr>
        <w:t xml:space="preserve"> </w:t>
      </w:r>
      <w:r w:rsidR="00255235" w:rsidRPr="00ED5A2B">
        <w:rPr>
          <w:rFonts w:cs="Times New Roman"/>
          <w:u w:val="single"/>
        </w:rPr>
        <w:t xml:space="preserve">owner or operator of </w:t>
      </w:r>
      <w:r w:rsidR="0002280C" w:rsidRPr="00ED5A2B">
        <w:rPr>
          <w:rFonts w:cs="Times New Roman"/>
          <w:u w:val="single"/>
        </w:rPr>
        <w:t>a</w:t>
      </w:r>
      <w:r w:rsidR="00255235" w:rsidRPr="00ED5A2B">
        <w:rPr>
          <w:rFonts w:cs="Times New Roman"/>
          <w:u w:val="single"/>
        </w:rPr>
        <w:t xml:space="preserve"> stationary source </w:t>
      </w:r>
      <w:r w:rsidRPr="00ED5A2B">
        <w:rPr>
          <w:rFonts w:cs="Times New Roman"/>
        </w:rPr>
        <w:t xml:space="preserve">to comply with applicable portions of </w:t>
      </w:r>
      <w:r w:rsidR="00255235" w:rsidRPr="00ED5A2B">
        <w:rPr>
          <w:rFonts w:cs="Times New Roman"/>
          <w:strike/>
        </w:rPr>
        <w:t xml:space="preserve">this </w:t>
      </w:r>
      <w:r w:rsidR="00255235" w:rsidRPr="00ED5A2B">
        <w:rPr>
          <w:strike/>
        </w:rPr>
        <w:t xml:space="preserve">regulation </w:t>
      </w:r>
      <w:r w:rsidR="00255235" w:rsidRPr="00ED5A2B">
        <w:rPr>
          <w:u w:val="single"/>
        </w:rPr>
        <w:t>Rule 19</w:t>
      </w:r>
      <w:r w:rsidRPr="00ED5A2B">
        <w:rPr>
          <w:rFonts w:cs="Times New Roman"/>
        </w:rPr>
        <w:t>.</w:t>
      </w:r>
    </w:p>
    <w:p w:rsidR="000A7FAA" w:rsidRPr="00ED5A2B" w:rsidRDefault="004F11EA" w:rsidP="00900727">
      <w:pPr>
        <w:pStyle w:val="ADEQChapterReg"/>
        <w:rPr>
          <w:rFonts w:cs="Times New Roman"/>
        </w:rPr>
      </w:pPr>
      <w:bookmarkStart w:id="92" w:name="_Toc29803546"/>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19.404</w:t>
      </w:r>
      <w:r w:rsidR="000A7FAA" w:rsidRPr="00ED5A2B">
        <w:rPr>
          <w:rFonts w:cs="Times New Roman"/>
        </w:rPr>
        <w:t xml:space="preserve">  Required Information</w:t>
      </w:r>
      <w:bookmarkEnd w:id="92"/>
    </w:p>
    <w:p w:rsidR="000A7FAA" w:rsidRPr="00ED5A2B" w:rsidRDefault="000A7FAA" w:rsidP="00900727">
      <w:pPr>
        <w:pStyle w:val="ADEQList1A"/>
        <w:numPr>
          <w:ilvl w:val="0"/>
          <w:numId w:val="0"/>
        </w:numPr>
        <w:ind w:left="720" w:hanging="720"/>
      </w:pPr>
      <w:r w:rsidRPr="00ED5A2B">
        <w:t>(A)</w:t>
      </w:r>
      <w:r w:rsidRPr="00ED5A2B">
        <w:tab/>
        <w:t>General</w:t>
      </w:r>
    </w:p>
    <w:p w:rsidR="000A7FAA" w:rsidRPr="00ED5A2B" w:rsidRDefault="00210145" w:rsidP="00900727">
      <w:pPr>
        <w:pStyle w:val="ADEQNormal"/>
        <w:rPr>
          <w:rFonts w:cs="Times New Roman"/>
          <w:strike/>
        </w:rPr>
      </w:pPr>
      <w:r w:rsidRPr="00ED5A2B">
        <w:rPr>
          <w:rFonts w:cs="Times New Roman"/>
          <w:u w:val="single"/>
        </w:rPr>
        <w:t>The</w:t>
      </w:r>
      <w:r w:rsidR="00734750" w:rsidRPr="00ED5A2B">
        <w:rPr>
          <w:rFonts w:cs="Times New Roman"/>
          <w:u w:val="single"/>
        </w:rPr>
        <w:t xml:space="preserve"> owner or operator of a stationary source shall apply for a permit using forms and including information that </w:t>
      </w:r>
      <w:r w:rsidR="000A7FAA" w:rsidRPr="00ED5A2B">
        <w:rPr>
          <w:rFonts w:cs="Times New Roman"/>
          <w:strike/>
        </w:rPr>
        <w:t>Application for a permit shall be made on such forms and contain such information as</w:t>
      </w:r>
      <w:r w:rsidR="00734750" w:rsidRPr="00ED5A2B">
        <w:rPr>
          <w:rFonts w:cs="Times New Roman"/>
          <w:strike/>
        </w:rPr>
        <w:t xml:space="preserve"> </w:t>
      </w:r>
      <w:r w:rsidR="000A7FAA" w:rsidRPr="00ED5A2B">
        <w:rPr>
          <w:rFonts w:cs="Times New Roman"/>
        </w:rPr>
        <w:t xml:space="preserve">the </w:t>
      </w:r>
      <w:r w:rsidR="000A7FAA" w:rsidRPr="00ED5A2B">
        <w:rPr>
          <w:rFonts w:cs="Times New Roman"/>
          <w:strike/>
        </w:rPr>
        <w:t>Department</w:t>
      </w:r>
      <w:r w:rsidR="000A7FAA" w:rsidRPr="00ED5A2B">
        <w:rPr>
          <w:rFonts w:cs="Times New Roman"/>
        </w:rPr>
        <w:t xml:space="preserve"> </w:t>
      </w:r>
      <w:r w:rsidR="00AF00AA" w:rsidRPr="00ED5A2B">
        <w:rPr>
          <w:rFonts w:cs="Times New Roman"/>
          <w:u w:val="single"/>
        </w:rPr>
        <w:t xml:space="preserve">Division </w:t>
      </w:r>
      <w:r w:rsidR="000A7FAA" w:rsidRPr="00ED5A2B">
        <w:rPr>
          <w:rFonts w:cs="Times New Roman"/>
        </w:rPr>
        <w:t>may reasonably require,</w:t>
      </w:r>
      <w:r w:rsidR="00AF00AA" w:rsidRPr="00ED5A2B">
        <w:rPr>
          <w:rFonts w:cs="Times New Roman"/>
          <w:u w:val="single"/>
        </w:rPr>
        <w:t xml:space="preserve"> including without limitation</w:t>
      </w:r>
      <w:r w:rsidR="000A7FAA" w:rsidRPr="00ED5A2B">
        <w:rPr>
          <w:rFonts w:cs="Times New Roman"/>
          <w:strike/>
        </w:rPr>
        <w:t xml:space="preserve"> including but not limited to</w:t>
      </w:r>
      <w:r w:rsidR="000A7FAA" w:rsidRPr="00ED5A2B">
        <w:rPr>
          <w:rFonts w:cs="Times New Roman"/>
        </w:rPr>
        <w:t>:</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r>
      <w:r w:rsidRPr="00ED5A2B">
        <w:rPr>
          <w:rFonts w:cs="Times New Roman"/>
          <w:strike/>
        </w:rPr>
        <w:t>information</w:t>
      </w:r>
      <w:r w:rsidRPr="00ED5A2B">
        <w:rPr>
          <w:rFonts w:cs="Times New Roman"/>
        </w:rPr>
        <w:t xml:space="preserve"> </w:t>
      </w:r>
      <w:r w:rsidR="002C504A" w:rsidRPr="00ED5A2B">
        <w:rPr>
          <w:rFonts w:cs="Times New Roman"/>
          <w:u w:val="single"/>
        </w:rPr>
        <w:t>Information</w:t>
      </w:r>
      <w:r w:rsidR="002C504A" w:rsidRPr="00ED5A2B">
        <w:rPr>
          <w:rFonts w:cs="Times New Roman"/>
        </w:rPr>
        <w:t xml:space="preserve"> </w:t>
      </w:r>
      <w:r w:rsidRPr="00ED5A2B">
        <w:rPr>
          <w:rFonts w:cs="Times New Roman"/>
        </w:rPr>
        <w:t>on the nature and amounts of federally regulated air pollutants to be emitted by the stationary source; and</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r>
      <w:r w:rsidRPr="00ED5A2B">
        <w:rPr>
          <w:rFonts w:cs="Times New Roman"/>
          <w:strike/>
        </w:rPr>
        <w:t>such information</w:t>
      </w:r>
      <w:r w:rsidRPr="00ED5A2B">
        <w:rPr>
          <w:rFonts w:cs="Times New Roman"/>
        </w:rPr>
        <w:t xml:space="preserve"> </w:t>
      </w:r>
      <w:r w:rsidR="002C504A" w:rsidRPr="00ED5A2B">
        <w:rPr>
          <w:rFonts w:cs="Times New Roman"/>
          <w:u w:val="single"/>
        </w:rPr>
        <w:t>Information</w:t>
      </w:r>
      <w:r w:rsidR="002C504A" w:rsidRPr="00ED5A2B">
        <w:rPr>
          <w:rFonts w:cs="Times New Roman"/>
        </w:rPr>
        <w:t xml:space="preserve"> </w:t>
      </w:r>
      <w:r w:rsidRPr="00ED5A2B">
        <w:rPr>
          <w:rFonts w:cs="Times New Roman"/>
        </w:rPr>
        <w:t xml:space="preserve">on the location, design, and operation of </w:t>
      </w:r>
      <w:r w:rsidR="00A71267" w:rsidRPr="00ED5A2B">
        <w:rPr>
          <w:rFonts w:cs="Times New Roman"/>
          <w:u w:val="single"/>
        </w:rPr>
        <w:t>the</w:t>
      </w:r>
      <w:r w:rsidR="00A71267" w:rsidRPr="00ED5A2B">
        <w:rPr>
          <w:rFonts w:cs="Times New Roman"/>
        </w:rPr>
        <w:t xml:space="preserve"> </w:t>
      </w:r>
      <w:r w:rsidRPr="00ED5A2B">
        <w:rPr>
          <w:rFonts w:cs="Times New Roman"/>
        </w:rPr>
        <w:t xml:space="preserve">stationary source </w:t>
      </w:r>
      <w:commentRangeStart w:id="93"/>
      <w:r w:rsidRPr="00ED5A2B">
        <w:rPr>
          <w:rFonts w:cs="Times New Roman"/>
          <w:strike/>
        </w:rPr>
        <w:t>as the Department may reasonably require</w:t>
      </w:r>
      <w:commentRangeEnd w:id="93"/>
      <w:r w:rsidR="00AF00AA" w:rsidRPr="00ED5A2B">
        <w:rPr>
          <w:rStyle w:val="CommentReference"/>
          <w:rFonts w:cs="Times New Roman"/>
          <w:lang w:val="x-none" w:eastAsia="x-none"/>
        </w:rPr>
        <w:commentReference w:id="93"/>
      </w:r>
      <w:r w:rsidRPr="00ED5A2B">
        <w:rPr>
          <w:rFonts w:cs="Times New Roman"/>
        </w:rPr>
        <w:t>.</w:t>
      </w:r>
    </w:p>
    <w:p w:rsidR="000A7FAA" w:rsidRPr="00ED5A2B" w:rsidRDefault="000A7FAA" w:rsidP="00900727">
      <w:pPr>
        <w:pStyle w:val="ADEQList1A"/>
        <w:numPr>
          <w:ilvl w:val="0"/>
          <w:numId w:val="0"/>
        </w:numPr>
      </w:pPr>
      <w:r w:rsidRPr="00ED5A2B">
        <w:t>(B)</w:t>
      </w:r>
      <w:r w:rsidRPr="00ED5A2B">
        <w:tab/>
        <w:t>Duty to Supplement Submittal</w:t>
      </w:r>
    </w:p>
    <w:p w:rsidR="000A7FAA" w:rsidRPr="00ED5A2B" w:rsidRDefault="000A7FAA" w:rsidP="00900727">
      <w:pPr>
        <w:pStyle w:val="ADEQNormal"/>
        <w:rPr>
          <w:rFonts w:cs="Times New Roman"/>
        </w:rPr>
      </w:pPr>
      <w:r w:rsidRPr="00ED5A2B">
        <w:rPr>
          <w:rFonts w:cs="Times New Roman"/>
        </w:rPr>
        <w:t xml:space="preserve">If, while processing an application that has been determined to be complete, 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 xml:space="preserve">determines that additional information is necessary to evaluate or take final action on that application, 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 xml:space="preserve">may request </w:t>
      </w:r>
      <w:r w:rsidRPr="00ED5A2B">
        <w:rPr>
          <w:rFonts w:cs="Times New Roman"/>
          <w:strike/>
        </w:rPr>
        <w:t xml:space="preserve">such </w:t>
      </w:r>
      <w:r w:rsidR="00E4582F" w:rsidRPr="00ED5A2B">
        <w:rPr>
          <w:rFonts w:cs="Times New Roman"/>
          <w:u w:val="single"/>
        </w:rPr>
        <w:t xml:space="preserve">the </w:t>
      </w:r>
      <w:r w:rsidRPr="00ED5A2B">
        <w:rPr>
          <w:rFonts w:cs="Times New Roman"/>
        </w:rPr>
        <w:t>information in writing and set a reasonable deadline for a response.</w:t>
      </w:r>
    </w:p>
    <w:p w:rsidR="000A7FAA" w:rsidRPr="00ED5A2B" w:rsidRDefault="000A7FAA" w:rsidP="00900727">
      <w:pPr>
        <w:pStyle w:val="ADEQList1A"/>
        <w:numPr>
          <w:ilvl w:val="0"/>
          <w:numId w:val="0"/>
        </w:numPr>
      </w:pPr>
      <w:r w:rsidRPr="00ED5A2B">
        <w:t>(C)</w:t>
      </w:r>
      <w:r w:rsidRPr="00ED5A2B">
        <w:tab/>
        <w:t>Duty to Correct Submittal</w:t>
      </w:r>
    </w:p>
    <w:p w:rsidR="000A7FAA" w:rsidRPr="00ED5A2B" w:rsidRDefault="000A7FAA" w:rsidP="00900727">
      <w:pPr>
        <w:pStyle w:val="ADEQNormal"/>
        <w:rPr>
          <w:rFonts w:cs="Times New Roman"/>
        </w:rPr>
      </w:pPr>
      <w:r w:rsidRPr="00ED5A2B">
        <w:rPr>
          <w:rFonts w:cs="Times New Roman"/>
        </w:rPr>
        <w:t xml:space="preserve">Any </w:t>
      </w:r>
      <w:r w:rsidR="00255235" w:rsidRPr="00ED5A2B">
        <w:rPr>
          <w:rFonts w:cs="Times New Roman"/>
          <w:strike/>
        </w:rPr>
        <w:t>owner/operator</w:t>
      </w:r>
      <w:r w:rsidR="00255235" w:rsidRPr="00ED5A2B">
        <w:rPr>
          <w:rFonts w:cs="Times New Roman"/>
        </w:rPr>
        <w:t xml:space="preserve"> </w:t>
      </w:r>
      <w:r w:rsidR="009B114E" w:rsidRPr="00ED5A2B">
        <w:rPr>
          <w:rFonts w:cs="Times New Roman"/>
          <w:u w:val="single"/>
        </w:rPr>
        <w:t xml:space="preserve">applicant </w:t>
      </w:r>
      <w:r w:rsidRPr="00ED5A2B">
        <w:rPr>
          <w:rFonts w:cs="Times New Roman"/>
        </w:rPr>
        <w:t xml:space="preserve">who fails to submit any relevant facts or who has submitted incorrect information, shall, upon becoming aware of </w:t>
      </w:r>
      <w:r w:rsidRPr="00ED5A2B">
        <w:rPr>
          <w:rFonts w:cs="Times New Roman"/>
          <w:strike/>
        </w:rPr>
        <w:t xml:space="preserve">such </w:t>
      </w:r>
      <w:r w:rsidR="009B114E" w:rsidRPr="00ED5A2B">
        <w:rPr>
          <w:rFonts w:cs="Times New Roman"/>
          <w:u w:val="single"/>
        </w:rPr>
        <w:t xml:space="preserve">the </w:t>
      </w:r>
      <w:r w:rsidRPr="00ED5A2B">
        <w:rPr>
          <w:rFonts w:cs="Times New Roman"/>
        </w:rPr>
        <w:t xml:space="preserve">failure or incorrect submittal, promptly submit </w:t>
      </w:r>
      <w:r w:rsidRPr="00ED5A2B">
        <w:rPr>
          <w:rFonts w:cs="Times New Roman"/>
          <w:strike/>
        </w:rPr>
        <w:t>such</w:t>
      </w:r>
      <w:r w:rsidRPr="00ED5A2B">
        <w:rPr>
          <w:rFonts w:cs="Times New Roman"/>
        </w:rPr>
        <w:t xml:space="preserve"> supplementary f</w:t>
      </w:r>
      <w:r w:rsidR="00B72448" w:rsidRPr="00ED5A2B">
        <w:rPr>
          <w:rFonts w:cs="Times New Roman"/>
        </w:rPr>
        <w:t xml:space="preserve">acts or corrected information. </w:t>
      </w:r>
      <w:r w:rsidRPr="00ED5A2B">
        <w:rPr>
          <w:rFonts w:cs="Times New Roman"/>
        </w:rPr>
        <w:t xml:space="preserve">In addition, </w:t>
      </w:r>
      <w:r w:rsidRPr="00ED5A2B">
        <w:rPr>
          <w:rFonts w:cs="Times New Roman"/>
          <w:strike/>
        </w:rPr>
        <w:t xml:space="preserve">an </w:t>
      </w:r>
      <w:r w:rsidR="009B114E" w:rsidRPr="00ED5A2B">
        <w:rPr>
          <w:rFonts w:cs="Times New Roman"/>
        </w:rPr>
        <w:t xml:space="preserve">the </w:t>
      </w:r>
      <w:r w:rsidRPr="00ED5A2B">
        <w:rPr>
          <w:rFonts w:cs="Times New Roman"/>
        </w:rPr>
        <w:t>applicant shall provide additional information as necessary to address any relevant requirements that become applicable to the stationary source before final action is taken on its application.</w:t>
      </w:r>
    </w:p>
    <w:p w:rsidR="000A7FAA" w:rsidRPr="00ED5A2B" w:rsidRDefault="004F11EA" w:rsidP="00900727">
      <w:pPr>
        <w:pStyle w:val="ADEQChapterReg"/>
        <w:rPr>
          <w:rFonts w:cs="Times New Roman"/>
        </w:rPr>
      </w:pPr>
      <w:bookmarkStart w:id="94" w:name="_Toc2980354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19.405 </w:t>
      </w:r>
      <w:r w:rsidR="000A7FAA" w:rsidRPr="00ED5A2B">
        <w:rPr>
          <w:rFonts w:cs="Times New Roman"/>
        </w:rPr>
        <w:t xml:space="preserve"> Action on Application</w:t>
      </w:r>
      <w:bookmarkEnd w:id="94"/>
    </w:p>
    <w:p w:rsidR="000A7FAA" w:rsidRPr="00ED5A2B" w:rsidRDefault="000A7FAA" w:rsidP="00900727">
      <w:pPr>
        <w:pStyle w:val="ADEQList1A"/>
        <w:numPr>
          <w:ilvl w:val="0"/>
          <w:numId w:val="0"/>
        </w:numPr>
      </w:pPr>
      <w:r w:rsidRPr="00ED5A2B">
        <w:t>(A)</w:t>
      </w:r>
      <w:r w:rsidRPr="00ED5A2B">
        <w:tab/>
        <w:t>Technical Review</w:t>
      </w:r>
    </w:p>
    <w:p w:rsidR="000A7FAA" w:rsidRPr="00ED5A2B" w:rsidRDefault="000A7FAA" w:rsidP="00C54E57">
      <w:pPr>
        <w:widowControl w:val="0"/>
        <w:spacing w:line="360" w:lineRule="atLeast"/>
      </w:pPr>
      <w:r w:rsidRPr="00ED5A2B">
        <w:t xml:space="preserve">The </w:t>
      </w:r>
      <w:r w:rsidRPr="00ED5A2B">
        <w:rPr>
          <w:strike/>
        </w:rPr>
        <w:t>Department</w:t>
      </w:r>
      <w:r w:rsidRPr="00ED5A2B">
        <w:t xml:space="preserve"> </w:t>
      </w:r>
      <w:r w:rsidR="00911FE2" w:rsidRPr="00ED5A2B">
        <w:rPr>
          <w:u w:val="single"/>
        </w:rPr>
        <w:t xml:space="preserve">Division </w:t>
      </w:r>
      <w:r w:rsidRPr="00ED5A2B">
        <w:t>will</w:t>
      </w:r>
      <w:r w:rsidR="00A71267" w:rsidRPr="00ED5A2B">
        <w:t xml:space="preserve"> </w:t>
      </w:r>
      <w:r w:rsidRPr="00ED5A2B">
        <w:t>review</w:t>
      </w:r>
      <w:r w:rsidRPr="00ED5A2B">
        <w:rPr>
          <w:strike/>
        </w:rPr>
        <w:t xml:space="preserve"> the</w:t>
      </w:r>
      <w:r w:rsidRPr="00ED5A2B">
        <w:t xml:space="preserve"> </w:t>
      </w:r>
      <w:r w:rsidR="009B114E" w:rsidRPr="00ED5A2B">
        <w:rPr>
          <w:u w:val="single"/>
        </w:rPr>
        <w:t xml:space="preserve">each </w:t>
      </w:r>
      <w:r w:rsidRPr="00ED5A2B">
        <w:t>application submitted under this</w:t>
      </w:r>
      <w:r w:rsidR="0039726F" w:rsidRPr="00ED5A2B">
        <w:t xml:space="preserve"> </w:t>
      </w:r>
      <w:r w:rsidR="0039726F" w:rsidRPr="00ED5A2B">
        <w:rPr>
          <w:u w:val="single"/>
        </w:rPr>
        <w:t>C</w:t>
      </w:r>
      <w:r w:rsidR="00272D0C" w:rsidRPr="00ED5A2B">
        <w:rPr>
          <w:u w:val="single"/>
        </w:rPr>
        <w:t>hapter</w:t>
      </w:r>
      <w:r w:rsidRPr="00ED5A2B">
        <w:rPr>
          <w:strike/>
        </w:rPr>
        <w:t>chapter in order</w:t>
      </w:r>
      <w:r w:rsidRPr="00ED5A2B">
        <w:t xml:space="preserve"> to ensure to</w:t>
      </w:r>
      <w:r w:rsidRPr="00ED5A2B">
        <w:rPr>
          <w:strike/>
        </w:rPr>
        <w:t xml:space="preserve"> their</w:t>
      </w:r>
      <w:r w:rsidRPr="00ED5A2B">
        <w:t xml:space="preserve"> </w:t>
      </w:r>
      <w:r w:rsidR="00A81423" w:rsidRPr="00ED5A2B">
        <w:rPr>
          <w:u w:val="single"/>
        </w:rPr>
        <w:t xml:space="preserve">its </w:t>
      </w:r>
      <w:r w:rsidRPr="00ED5A2B">
        <w:t>reasonable satisfaction that:</w:t>
      </w:r>
    </w:p>
    <w:p w:rsidR="000A7FAA" w:rsidRPr="00ED5A2B" w:rsidRDefault="000A7FAA" w:rsidP="00900727"/>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r>
      <w:r w:rsidRPr="00ED5A2B">
        <w:rPr>
          <w:rFonts w:cs="Times New Roman"/>
          <w:strike/>
        </w:rPr>
        <w:t>the</w:t>
      </w:r>
      <w:r w:rsidRPr="00ED5A2B">
        <w:rPr>
          <w:rFonts w:cs="Times New Roman"/>
        </w:rPr>
        <w:t xml:space="preserve"> </w:t>
      </w:r>
      <w:r w:rsidR="000471DF" w:rsidRPr="00ED5A2B">
        <w:rPr>
          <w:rFonts w:cs="Times New Roman"/>
          <w:u w:val="single"/>
        </w:rPr>
        <w:t>The</w:t>
      </w:r>
      <w:r w:rsidR="000471DF" w:rsidRPr="00ED5A2B">
        <w:rPr>
          <w:rFonts w:cs="Times New Roman"/>
        </w:rPr>
        <w:t xml:space="preserve"> </w:t>
      </w:r>
      <w:r w:rsidRPr="00ED5A2B">
        <w:rPr>
          <w:rFonts w:cs="Times New Roman"/>
        </w:rPr>
        <w:t>stationary source will be constructed or modified to operate without interfering with attainment or maintenance of a national ambient air quality standard;</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r>
      <w:r w:rsidR="000471DF" w:rsidRPr="00ED5A2B">
        <w:rPr>
          <w:rFonts w:cs="Times New Roman"/>
          <w:strike/>
        </w:rPr>
        <w:t>the</w:t>
      </w:r>
      <w:r w:rsidR="000471DF" w:rsidRPr="00ED5A2B">
        <w:rPr>
          <w:rFonts w:cs="Times New Roman"/>
        </w:rPr>
        <w:t xml:space="preserve"> </w:t>
      </w:r>
      <w:r w:rsidR="000471DF" w:rsidRPr="00ED5A2B">
        <w:rPr>
          <w:rFonts w:cs="Times New Roman"/>
          <w:u w:val="single"/>
        </w:rPr>
        <w:t>The</w:t>
      </w:r>
      <w:r w:rsidR="000471DF" w:rsidRPr="00ED5A2B">
        <w:rPr>
          <w:rFonts w:cs="Times New Roman"/>
        </w:rPr>
        <w:t xml:space="preserve"> </w:t>
      </w:r>
      <w:r w:rsidRPr="00ED5A2B">
        <w:rPr>
          <w:rFonts w:cs="Times New Roman"/>
        </w:rPr>
        <w:t xml:space="preserve">stationary source will be constructed or modified to operate without violating any applicable </w:t>
      </w:r>
      <w:r w:rsidRPr="00ED5A2B">
        <w:rPr>
          <w:rFonts w:cs="Times New Roman"/>
          <w:strike/>
        </w:rPr>
        <w:t>regulation</w:t>
      </w:r>
      <w:r w:rsidRPr="00ED5A2B">
        <w:rPr>
          <w:rFonts w:cs="Times New Roman"/>
        </w:rPr>
        <w:t xml:space="preserve"> </w:t>
      </w:r>
      <w:r w:rsidR="009B114E" w:rsidRPr="00ED5A2B">
        <w:rPr>
          <w:rFonts w:cs="Times New Roman"/>
          <w:u w:val="single"/>
        </w:rPr>
        <w:t xml:space="preserve">rule </w:t>
      </w:r>
      <w:r w:rsidRPr="00ED5A2B">
        <w:rPr>
          <w:rFonts w:cs="Times New Roman"/>
        </w:rPr>
        <w:t xml:space="preserve">adopted by the EPA pursuant to §§ 111, 112, and 114 of the Clean Air Act </w:t>
      </w:r>
      <w:r w:rsidRPr="00ED5A2B">
        <w:rPr>
          <w:rFonts w:cs="Times New Roman"/>
          <w:strike/>
        </w:rPr>
        <w:t>as amended</w:t>
      </w:r>
      <w:r w:rsidRPr="00ED5A2B">
        <w:rPr>
          <w:rFonts w:cs="Times New Roman"/>
        </w:rPr>
        <w:t xml:space="preserve">; </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r>
      <w:r w:rsidR="000471DF" w:rsidRPr="00ED5A2B">
        <w:rPr>
          <w:rFonts w:cs="Times New Roman"/>
          <w:strike/>
        </w:rPr>
        <w:t>the</w:t>
      </w:r>
      <w:r w:rsidR="000471DF" w:rsidRPr="00ED5A2B">
        <w:rPr>
          <w:rFonts w:cs="Times New Roman"/>
        </w:rPr>
        <w:t xml:space="preserve"> </w:t>
      </w:r>
      <w:r w:rsidR="000471DF" w:rsidRPr="00ED5A2B">
        <w:rPr>
          <w:rFonts w:cs="Times New Roman"/>
          <w:u w:val="single"/>
        </w:rPr>
        <w:t>The</w:t>
      </w:r>
      <w:r w:rsidR="000471DF" w:rsidRPr="00ED5A2B">
        <w:rPr>
          <w:rFonts w:cs="Times New Roman"/>
        </w:rPr>
        <w:t xml:space="preserve"> </w:t>
      </w:r>
      <w:r w:rsidRPr="00ED5A2B">
        <w:rPr>
          <w:rFonts w:cs="Times New Roman"/>
        </w:rPr>
        <w:t xml:space="preserve">stationary source will be constructed or modified to operate without resulting in a violation of any applicable provisions of </w:t>
      </w:r>
      <w:r w:rsidRPr="00ED5A2B">
        <w:rPr>
          <w:rFonts w:cs="Times New Roman"/>
          <w:strike/>
        </w:rPr>
        <w:t xml:space="preserve">this </w:t>
      </w:r>
      <w:r w:rsidR="009B114E" w:rsidRPr="00ED5A2B">
        <w:rPr>
          <w:strike/>
        </w:rPr>
        <w:t>regulation</w:t>
      </w:r>
      <w:r w:rsidR="009B114E" w:rsidRPr="00ED5A2B">
        <w:rPr>
          <w:u w:val="single"/>
        </w:rPr>
        <w:t xml:space="preserve">Rule </w:t>
      </w:r>
      <w:r w:rsidR="0039726F" w:rsidRPr="00ED5A2B">
        <w:rPr>
          <w:u w:val="single"/>
        </w:rPr>
        <w:t>19</w:t>
      </w:r>
      <w:r w:rsidRPr="00ED5A2B">
        <w:rPr>
          <w:rFonts w:cs="Times New Roman"/>
        </w:rPr>
        <w:t>;</w:t>
      </w:r>
    </w:p>
    <w:p w:rsidR="000A7FAA" w:rsidRPr="00ED5A2B" w:rsidRDefault="000A7FAA" w:rsidP="00900727">
      <w:pPr>
        <w:pStyle w:val="ADEQNormal"/>
        <w:ind w:left="1440" w:hanging="720"/>
        <w:rPr>
          <w:rFonts w:cs="Times New Roman"/>
        </w:rPr>
      </w:pPr>
      <w:r w:rsidRPr="00ED5A2B">
        <w:rPr>
          <w:rFonts w:cs="Times New Roman"/>
        </w:rPr>
        <w:t>(4)</w:t>
      </w:r>
      <w:r w:rsidRPr="00ED5A2B">
        <w:rPr>
          <w:rFonts w:cs="Times New Roman"/>
        </w:rPr>
        <w:tab/>
      </w:r>
      <w:r w:rsidR="000471DF" w:rsidRPr="00ED5A2B">
        <w:rPr>
          <w:rFonts w:cs="Times New Roman"/>
          <w:strike/>
        </w:rPr>
        <w:t>the</w:t>
      </w:r>
      <w:r w:rsidR="000471DF" w:rsidRPr="00ED5A2B">
        <w:rPr>
          <w:rFonts w:cs="Times New Roman"/>
        </w:rPr>
        <w:t xml:space="preserve"> </w:t>
      </w:r>
      <w:r w:rsidR="000471DF" w:rsidRPr="00ED5A2B">
        <w:rPr>
          <w:rFonts w:cs="Times New Roman"/>
          <w:u w:val="single"/>
        </w:rPr>
        <w:t>The</w:t>
      </w:r>
      <w:r w:rsidR="000471DF" w:rsidRPr="00ED5A2B">
        <w:rPr>
          <w:rFonts w:cs="Times New Roman"/>
        </w:rPr>
        <w:t xml:space="preserve"> </w:t>
      </w:r>
      <w:r w:rsidRPr="00ED5A2B">
        <w:rPr>
          <w:rFonts w:cs="Times New Roman"/>
        </w:rPr>
        <w:t>emission rate calculations are complete and accurate; and</w:t>
      </w:r>
    </w:p>
    <w:p w:rsidR="000A7FAA" w:rsidRPr="00ED5A2B" w:rsidRDefault="000A7FAA" w:rsidP="00900727">
      <w:pPr>
        <w:pStyle w:val="ADEQNormal"/>
        <w:ind w:left="1440" w:hanging="720"/>
        <w:rPr>
          <w:rFonts w:cs="Times New Roman"/>
        </w:rPr>
      </w:pPr>
      <w:r w:rsidRPr="00ED5A2B">
        <w:rPr>
          <w:rFonts w:cs="Times New Roman"/>
        </w:rPr>
        <w:t>(5)</w:t>
      </w:r>
      <w:r w:rsidRPr="00ED5A2B">
        <w:rPr>
          <w:rFonts w:cs="Times New Roman"/>
        </w:rPr>
        <w:tab/>
      </w:r>
      <w:r w:rsidR="000471DF" w:rsidRPr="00ED5A2B">
        <w:rPr>
          <w:rFonts w:cs="Times New Roman"/>
          <w:strike/>
        </w:rPr>
        <w:t>if</w:t>
      </w:r>
      <w:r w:rsidR="000471DF" w:rsidRPr="00ED5A2B">
        <w:rPr>
          <w:rFonts w:cs="Times New Roman"/>
        </w:rPr>
        <w:t xml:space="preserve"> </w:t>
      </w:r>
      <w:r w:rsidR="000471DF" w:rsidRPr="00ED5A2B">
        <w:rPr>
          <w:rFonts w:cs="Times New Roman"/>
          <w:u w:val="single"/>
        </w:rPr>
        <w:t>If</w:t>
      </w:r>
      <w:r w:rsidR="000471DF" w:rsidRPr="00ED5A2B">
        <w:rPr>
          <w:rFonts w:cs="Times New Roman"/>
        </w:rPr>
        <w:t xml:space="preserve"> </w:t>
      </w:r>
      <w:r w:rsidRPr="00ED5A2B">
        <w:rPr>
          <w:rFonts w:cs="Times New Roman"/>
        </w:rPr>
        <w:t xml:space="preserve">the </w:t>
      </w:r>
      <w:r w:rsidRPr="00ED5A2B">
        <w:rPr>
          <w:rFonts w:cs="Times New Roman"/>
          <w:strike/>
        </w:rPr>
        <w:t>facility</w:t>
      </w:r>
      <w:r w:rsidRPr="00ED5A2B">
        <w:rPr>
          <w:rFonts w:cs="Times New Roman"/>
        </w:rPr>
        <w:t xml:space="preserve"> </w:t>
      </w:r>
      <w:r w:rsidR="00903E1C" w:rsidRPr="00ED5A2B">
        <w:rPr>
          <w:rFonts w:cs="Times New Roman"/>
          <w:u w:val="single"/>
        </w:rPr>
        <w:t xml:space="preserve">owner or operator of a stationary source </w:t>
      </w:r>
      <w:r w:rsidRPr="00ED5A2B">
        <w:rPr>
          <w:rFonts w:cs="Times New Roman"/>
        </w:rPr>
        <w:t xml:space="preserve">wishes to measure </w:t>
      </w:r>
      <w:r w:rsidRPr="00ED5A2B">
        <w:rPr>
          <w:rFonts w:cs="Times New Roman"/>
          <w:strike/>
        </w:rPr>
        <w:t>and/or</w:t>
      </w:r>
      <w:r w:rsidRPr="00ED5A2B">
        <w:rPr>
          <w:rFonts w:cs="Times New Roman"/>
        </w:rPr>
        <w:t xml:space="preserve"> </w:t>
      </w:r>
      <w:r w:rsidR="00DC37BC" w:rsidRPr="00ED5A2B">
        <w:rPr>
          <w:rFonts w:cs="Times New Roman"/>
          <w:u w:val="single"/>
        </w:rPr>
        <w:t xml:space="preserve">or </w:t>
      </w:r>
      <w:r w:rsidRPr="00ED5A2B">
        <w:rPr>
          <w:rFonts w:cs="Times New Roman"/>
        </w:rPr>
        <w:t>monitor operating parameters rather than actual emissions, the application describes a proces</w:t>
      </w:r>
      <w:r w:rsidR="00B72448" w:rsidRPr="00ED5A2B">
        <w:rPr>
          <w:rFonts w:cs="Times New Roman"/>
        </w:rPr>
        <w:t xml:space="preserve">s </w:t>
      </w:r>
      <w:r w:rsidR="00B72448" w:rsidRPr="00ED5A2B">
        <w:rPr>
          <w:rFonts w:cs="Times New Roman"/>
          <w:strike/>
        </w:rPr>
        <w:t>which</w:t>
      </w:r>
      <w:r w:rsidR="00B72448" w:rsidRPr="00ED5A2B">
        <w:rPr>
          <w:rFonts w:cs="Times New Roman"/>
        </w:rPr>
        <w:t xml:space="preserve"> </w:t>
      </w:r>
      <w:r w:rsidR="009B114E" w:rsidRPr="00ED5A2B">
        <w:rPr>
          <w:rFonts w:cs="Times New Roman"/>
          <w:u w:val="single"/>
        </w:rPr>
        <w:t xml:space="preserve">that </w:t>
      </w:r>
      <w:r w:rsidR="00B72448" w:rsidRPr="00ED5A2B">
        <w:rPr>
          <w:rFonts w:cs="Times New Roman"/>
        </w:rPr>
        <w:t xml:space="preserve">will be used to ensure </w:t>
      </w:r>
      <w:r w:rsidRPr="00ED5A2B">
        <w:rPr>
          <w:rFonts w:cs="Times New Roman"/>
        </w:rPr>
        <w:t>that the calculations are translated into enforceable limits on operational parameters rather than emissions.</w:t>
      </w:r>
    </w:p>
    <w:p w:rsidR="000A7FAA" w:rsidRPr="00ED5A2B" w:rsidRDefault="000A7FAA" w:rsidP="00900727">
      <w:pPr>
        <w:pStyle w:val="ADEQList1A"/>
        <w:numPr>
          <w:ilvl w:val="0"/>
          <w:numId w:val="0"/>
        </w:numPr>
      </w:pPr>
      <w:r w:rsidRPr="00ED5A2B">
        <w:t>(B)</w:t>
      </w:r>
      <w:r w:rsidRPr="00ED5A2B">
        <w:tab/>
        <w:t>Proposed Action</w:t>
      </w:r>
    </w:p>
    <w:p w:rsidR="000A7FAA" w:rsidRPr="00ED5A2B" w:rsidRDefault="000A7FAA" w:rsidP="00900727">
      <w:pPr>
        <w:pStyle w:val="ADEQNormal"/>
        <w:ind w:left="1440" w:hanging="720"/>
        <w:rPr>
          <w:rFonts w:cs="Times New Roman"/>
        </w:rPr>
      </w:pPr>
      <w:commentRangeStart w:id="95"/>
      <w:r w:rsidRPr="00ED5A2B">
        <w:rPr>
          <w:rFonts w:cs="Times New Roman"/>
        </w:rPr>
        <w:t>(1)</w:t>
      </w:r>
      <w:r w:rsidRPr="00ED5A2B">
        <w:rPr>
          <w:rFonts w:cs="Times New Roman"/>
        </w:rPr>
        <w:tab/>
        <w:t xml:space="preserve">If the </w:t>
      </w:r>
      <w:r w:rsidRPr="00ED5A2B">
        <w:rPr>
          <w:rFonts w:cs="Times New Roman"/>
          <w:strike/>
        </w:rPr>
        <w:t xml:space="preserve">Department </w:t>
      </w:r>
      <w:r w:rsidR="00911FE2" w:rsidRPr="00ED5A2B">
        <w:rPr>
          <w:u w:val="single"/>
        </w:rPr>
        <w:t xml:space="preserve">Division </w:t>
      </w:r>
      <w:r w:rsidRPr="00ED5A2B">
        <w:rPr>
          <w:rFonts w:cs="Times New Roman"/>
        </w:rPr>
        <w:t xml:space="preserve">initially determines the requirements of </w:t>
      </w:r>
      <w:r w:rsidR="00D71BB4" w:rsidRPr="00ED5A2B">
        <w:rPr>
          <w:rFonts w:cs="Times New Roman"/>
          <w:szCs w:val="24"/>
        </w:rPr>
        <w:t>Rule</w:t>
      </w:r>
      <w:r w:rsidRPr="00ED5A2B">
        <w:rPr>
          <w:rFonts w:cs="Times New Roman"/>
        </w:rPr>
        <w:t xml:space="preserve"> 19.405(A) are met, </w:t>
      </w:r>
      <w:r w:rsidRPr="00ED5A2B">
        <w:rPr>
          <w:rFonts w:cs="Times New Roman"/>
          <w:strike/>
        </w:rPr>
        <w:t>they</w:t>
      </w:r>
      <w:r w:rsidRPr="00ED5A2B">
        <w:rPr>
          <w:rFonts w:cs="Times New Roman"/>
        </w:rPr>
        <w:t xml:space="preserve"> </w:t>
      </w:r>
      <w:r w:rsidR="00DD106E" w:rsidRPr="00ED5A2B">
        <w:rPr>
          <w:rFonts w:cs="Times New Roman"/>
          <w:u w:val="single"/>
        </w:rPr>
        <w:t xml:space="preserve">the Division </w:t>
      </w:r>
      <w:r w:rsidRPr="00ED5A2B">
        <w:rPr>
          <w:rFonts w:cs="Times New Roman"/>
        </w:rPr>
        <w:t xml:space="preserve">shall prepare a draft permit </w:t>
      </w:r>
      <w:r w:rsidRPr="00ED5A2B">
        <w:rPr>
          <w:rFonts w:cs="Times New Roman"/>
          <w:strike/>
        </w:rPr>
        <w:t>which</w:t>
      </w:r>
      <w:r w:rsidR="00DD106E" w:rsidRPr="00ED5A2B">
        <w:rPr>
          <w:rFonts w:cs="Times New Roman"/>
          <w:u w:val="single"/>
        </w:rPr>
        <w:t xml:space="preserve"> that</w:t>
      </w:r>
      <w:r w:rsidRPr="00ED5A2B">
        <w:rPr>
          <w:rFonts w:cs="Times New Roman"/>
        </w:rPr>
        <w:t>:</w:t>
      </w:r>
    </w:p>
    <w:p w:rsidR="000A7FAA" w:rsidRPr="00ED5A2B" w:rsidRDefault="000A7FAA" w:rsidP="00900727">
      <w:pPr>
        <w:pStyle w:val="ADEQNormal"/>
        <w:ind w:left="2160" w:hanging="720"/>
        <w:rPr>
          <w:rFonts w:cs="Times New Roman"/>
        </w:rPr>
      </w:pPr>
      <w:r w:rsidRPr="00ED5A2B">
        <w:rPr>
          <w:rFonts w:cs="Times New Roman"/>
        </w:rPr>
        <w:t>(a)</w:t>
      </w:r>
      <w:r w:rsidRPr="00ED5A2B">
        <w:rPr>
          <w:rFonts w:cs="Times New Roman"/>
        </w:rPr>
        <w:tab/>
      </w:r>
      <w:r w:rsidRPr="00ED5A2B">
        <w:rPr>
          <w:rFonts w:cs="Times New Roman"/>
          <w:strike/>
        </w:rPr>
        <w:t>contains</w:t>
      </w:r>
      <w:r w:rsidRPr="00ED5A2B">
        <w:rPr>
          <w:rFonts w:cs="Times New Roman"/>
        </w:rPr>
        <w:t xml:space="preserve"> </w:t>
      </w:r>
      <w:r w:rsidR="0076720F" w:rsidRPr="00ED5A2B">
        <w:rPr>
          <w:rFonts w:cs="Times New Roman"/>
          <w:u w:val="single"/>
        </w:rPr>
        <w:t xml:space="preserve">Contains </w:t>
      </w:r>
      <w:r w:rsidRPr="00ED5A2B">
        <w:rPr>
          <w:rFonts w:cs="Times New Roman"/>
          <w:strike/>
        </w:rPr>
        <w:t>such</w:t>
      </w:r>
      <w:r w:rsidRPr="00ED5A2B">
        <w:rPr>
          <w:rFonts w:cs="Times New Roman"/>
        </w:rPr>
        <w:t xml:space="preserve"> </w:t>
      </w:r>
      <w:r w:rsidR="00DD106E" w:rsidRPr="00ED5A2B">
        <w:rPr>
          <w:rFonts w:cs="Times New Roman"/>
          <w:u w:val="single"/>
        </w:rPr>
        <w:t xml:space="preserve">the </w:t>
      </w:r>
      <w:r w:rsidRPr="00ED5A2B">
        <w:rPr>
          <w:rFonts w:cs="Times New Roman"/>
        </w:rPr>
        <w:t xml:space="preserve">conditions </w:t>
      </w:r>
      <w:r w:rsidRPr="00ED5A2B">
        <w:rPr>
          <w:rFonts w:cs="Times New Roman"/>
          <w:strike/>
        </w:rPr>
        <w:t>as are</w:t>
      </w:r>
      <w:r w:rsidRPr="00ED5A2B">
        <w:rPr>
          <w:rFonts w:cs="Times New Roman"/>
        </w:rPr>
        <w:t xml:space="preserve"> necessary to comply with </w:t>
      </w:r>
      <w:r w:rsidRPr="00ED5A2B">
        <w:rPr>
          <w:rFonts w:cs="Times New Roman"/>
          <w:strike/>
        </w:rPr>
        <w:t xml:space="preserve">this </w:t>
      </w:r>
      <w:r w:rsidR="009970A3" w:rsidRPr="00ED5A2B">
        <w:rPr>
          <w:rFonts w:cs="Times New Roman"/>
        </w:rPr>
        <w:t>Rule</w:t>
      </w:r>
      <w:r w:rsidR="00DD106E" w:rsidRPr="00ED5A2B">
        <w:rPr>
          <w:rFonts w:cs="Times New Roman"/>
        </w:rPr>
        <w:t xml:space="preserve"> </w:t>
      </w:r>
      <w:r w:rsidR="00DD106E" w:rsidRPr="00ED5A2B">
        <w:rPr>
          <w:rFonts w:cs="Times New Roman"/>
          <w:u w:val="single"/>
        </w:rPr>
        <w:t>19</w:t>
      </w:r>
      <w:r w:rsidRPr="00ED5A2B">
        <w:rPr>
          <w:rFonts w:cs="Times New Roman"/>
        </w:rPr>
        <w:t>;</w:t>
      </w:r>
    </w:p>
    <w:p w:rsidR="000A7FAA" w:rsidRPr="00ED5A2B" w:rsidRDefault="000A7FAA" w:rsidP="00900727">
      <w:pPr>
        <w:pStyle w:val="ADEQNormal"/>
        <w:ind w:left="2160" w:hanging="720"/>
        <w:rPr>
          <w:rFonts w:cs="Times New Roman"/>
          <w:strike/>
        </w:rPr>
      </w:pPr>
      <w:r w:rsidRPr="00ED5A2B">
        <w:rPr>
          <w:rFonts w:cs="Times New Roman"/>
        </w:rPr>
        <w:t>(b)</w:t>
      </w:r>
      <w:r w:rsidRPr="00ED5A2B">
        <w:rPr>
          <w:rFonts w:cs="Times New Roman"/>
        </w:rPr>
        <w:tab/>
      </w:r>
      <w:r w:rsidRPr="00ED5A2B">
        <w:rPr>
          <w:rFonts w:cs="Times New Roman"/>
          <w:strike/>
        </w:rPr>
        <w:t xml:space="preserve">addresses </w:t>
      </w:r>
      <w:r w:rsidR="0076720F" w:rsidRPr="00ED5A2B">
        <w:rPr>
          <w:rFonts w:cs="Times New Roman"/>
          <w:u w:val="single"/>
        </w:rPr>
        <w:t xml:space="preserve">Addresses </w:t>
      </w:r>
      <w:r w:rsidRPr="00ED5A2B">
        <w:rPr>
          <w:rFonts w:cs="Times New Roman"/>
        </w:rPr>
        <w:t xml:space="preserve">all federally regulated air pollutant emissions and all federally regulated air pollutant emitting equipment at the stationary source except </w:t>
      </w:r>
      <w:r w:rsidR="0076720F" w:rsidRPr="00ED5A2B">
        <w:rPr>
          <w:rFonts w:cs="Times New Roman"/>
          <w:u w:val="single"/>
        </w:rPr>
        <w:t xml:space="preserve">air </w:t>
      </w:r>
      <w:r w:rsidRPr="00ED5A2B">
        <w:rPr>
          <w:rFonts w:cs="Times New Roman"/>
        </w:rPr>
        <w:t>pollutants or equip</w:t>
      </w:r>
      <w:r w:rsidR="00B72448" w:rsidRPr="00ED5A2B">
        <w:rPr>
          <w:rFonts w:cs="Times New Roman"/>
        </w:rPr>
        <w:t>ment specifically exempt</w:t>
      </w:r>
      <w:r w:rsidR="0076720F" w:rsidRPr="00ED5A2B">
        <w:rPr>
          <w:rFonts w:cs="Times New Roman"/>
          <w:u w:val="single"/>
        </w:rPr>
        <w:t>.</w:t>
      </w:r>
      <w:r w:rsidR="00B72448" w:rsidRPr="00ED5A2B">
        <w:rPr>
          <w:rFonts w:cs="Times New Roman"/>
        </w:rPr>
        <w:t xml:space="preserve"> </w:t>
      </w:r>
      <w:r w:rsidR="00B72448" w:rsidRPr="00ED5A2B">
        <w:rPr>
          <w:rFonts w:cs="Times New Roman"/>
          <w:strike/>
        </w:rPr>
        <w:t xml:space="preserve">or as </w:t>
      </w:r>
      <w:r w:rsidRPr="00ED5A2B">
        <w:rPr>
          <w:rFonts w:cs="Times New Roman"/>
          <w:strike/>
        </w:rPr>
        <w:t>specifically provided for in paragraph (c) below; and</w:t>
      </w:r>
    </w:p>
    <w:p w:rsidR="000A7FAA" w:rsidRPr="00ED5A2B" w:rsidRDefault="000A7FAA" w:rsidP="00900727">
      <w:pPr>
        <w:pStyle w:val="ADEQNormal"/>
        <w:ind w:left="2160" w:hanging="720"/>
        <w:rPr>
          <w:rFonts w:cs="Times New Roman"/>
          <w:strike/>
        </w:rPr>
      </w:pPr>
      <w:r w:rsidRPr="00ED5A2B">
        <w:rPr>
          <w:rFonts w:cs="Times New Roman"/>
          <w:strike/>
        </w:rPr>
        <w:t xml:space="preserve">(c)    </w:t>
      </w:r>
      <w:r w:rsidRPr="00ED5A2B">
        <w:rPr>
          <w:rFonts w:cs="Times New Roman"/>
          <w:strike/>
        </w:rPr>
        <w:tab/>
        <w:t xml:space="preserve">establishes Best Available Control Technology (BACT) permitted emission rates, emission limitations or other enforceable conditions for GHG emissions pursuant to Chapter 9 of this </w:t>
      </w:r>
      <w:r w:rsidR="009970A3" w:rsidRPr="00ED5A2B">
        <w:rPr>
          <w:rFonts w:cs="Times New Roman"/>
          <w:strike/>
        </w:rPr>
        <w:t>Rule</w:t>
      </w:r>
      <w:r w:rsidR="0002633D" w:rsidRPr="00ED5A2B">
        <w:rPr>
          <w:rFonts w:cs="Times New Roman"/>
          <w:strike/>
        </w:rPr>
        <w:t xml:space="preserve">, if applicable. </w:t>
      </w:r>
      <w:r w:rsidRPr="00ED5A2B">
        <w:rPr>
          <w:rFonts w:cs="Times New Roman"/>
          <w:strike/>
        </w:rPr>
        <w:t xml:space="preserve">Draft permits for facilities not subject to a BACT determination in regard to GHG emissions pursuant to the provisions at Chapter 9 of this </w:t>
      </w:r>
      <w:r w:rsidR="009970A3" w:rsidRPr="00ED5A2B">
        <w:rPr>
          <w:rFonts w:cs="Times New Roman"/>
          <w:strike/>
        </w:rPr>
        <w:t>Rule</w:t>
      </w:r>
      <w:r w:rsidRPr="00ED5A2B">
        <w:rPr>
          <w:rFonts w:cs="Times New Roman"/>
          <w:strike/>
        </w:rPr>
        <w:t xml:space="preserve"> shall not contain permitted emission rates, emission limitations or other enforceable condit</w:t>
      </w:r>
      <w:r w:rsidR="0002633D" w:rsidRPr="00ED5A2B">
        <w:rPr>
          <w:rFonts w:cs="Times New Roman"/>
          <w:strike/>
        </w:rPr>
        <w:t xml:space="preserve">ions related to GHG emissions. </w:t>
      </w:r>
      <w:r w:rsidRPr="00ED5A2B">
        <w:rPr>
          <w:rFonts w:cs="Times New Roman"/>
          <w:strike/>
        </w:rPr>
        <w:t>However, the applicant may request that the Department include permitted emission rates, emission limitations or other enforceable conditions related to GHG emissions in the draft permit in order to set enforceable limits for the purpose of establishing synthetic</w:t>
      </w:r>
      <w:r w:rsidR="00B72448" w:rsidRPr="00ED5A2B">
        <w:rPr>
          <w:rFonts w:cs="Times New Roman"/>
          <w:strike/>
        </w:rPr>
        <w:t xml:space="preserve"> minor status.</w:t>
      </w:r>
      <w:r w:rsidRPr="00ED5A2B">
        <w:rPr>
          <w:rFonts w:cs="Times New Roman"/>
          <w:strike/>
        </w:rPr>
        <w:t xml:space="preserve"> In the event any provision of </w:t>
      </w:r>
      <w:r w:rsidR="009970A3" w:rsidRPr="00ED5A2B">
        <w:rPr>
          <w:rFonts w:cs="Times New Roman"/>
          <w:strike/>
        </w:rPr>
        <w:t>Rule</w:t>
      </w:r>
      <w:r w:rsidRPr="00ED5A2B">
        <w:rPr>
          <w:rFonts w:cs="Times New Roman"/>
          <w:strike/>
        </w:rPr>
        <w:t xml:space="preserve"> 19 is found to be in conflict with this Section 19.405(B)(1), this Section shall take precedence.</w:t>
      </w:r>
      <w:commentRangeEnd w:id="95"/>
      <w:r w:rsidR="00075962" w:rsidRPr="00ED5A2B">
        <w:rPr>
          <w:rStyle w:val="CommentReference"/>
          <w:rFonts w:cs="Times New Roman"/>
          <w:lang w:val="x-none" w:eastAsia="x-none"/>
        </w:rPr>
        <w:commentReference w:id="95"/>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If 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 xml:space="preserve">initially determines the requirements of this </w:t>
      </w:r>
      <w:r w:rsidRPr="00ED5A2B">
        <w:rPr>
          <w:rFonts w:cs="Times New Roman"/>
          <w:strike/>
        </w:rPr>
        <w:t>chapter</w:t>
      </w:r>
      <w:r w:rsidRPr="00ED5A2B">
        <w:rPr>
          <w:rFonts w:cs="Times New Roman"/>
        </w:rPr>
        <w:t xml:space="preserve"> </w:t>
      </w:r>
      <w:r w:rsidR="00A44F6E" w:rsidRPr="00ED5A2B">
        <w:rPr>
          <w:rFonts w:cs="Times New Roman"/>
          <w:u w:val="single"/>
        </w:rPr>
        <w:t xml:space="preserve">Chapter </w:t>
      </w:r>
      <w:r w:rsidRPr="00ED5A2B">
        <w:rPr>
          <w:rFonts w:cs="Times New Roman"/>
        </w:rPr>
        <w:t xml:space="preserve">are not met, </w:t>
      </w:r>
      <w:r w:rsidRPr="00ED5A2B">
        <w:rPr>
          <w:rFonts w:cs="Times New Roman"/>
          <w:strike/>
        </w:rPr>
        <w:t>they</w:t>
      </w:r>
      <w:r w:rsidRPr="00ED5A2B">
        <w:rPr>
          <w:rFonts w:cs="Times New Roman"/>
        </w:rPr>
        <w:t xml:space="preserve"> </w:t>
      </w:r>
      <w:r w:rsidR="00A44F6E" w:rsidRPr="00ED5A2B">
        <w:rPr>
          <w:rFonts w:cs="Times New Roman"/>
          <w:u w:val="single"/>
        </w:rPr>
        <w:t xml:space="preserve">the Division </w:t>
      </w:r>
      <w:r w:rsidRPr="00ED5A2B">
        <w:rPr>
          <w:rFonts w:cs="Times New Roman"/>
        </w:rPr>
        <w:t>shall prepare</w:t>
      </w:r>
      <w:r w:rsidR="00B72448" w:rsidRPr="00ED5A2B">
        <w:rPr>
          <w:rFonts w:cs="Times New Roman"/>
        </w:rPr>
        <w:t xml:space="preserve"> a notice of intent to deny. </w:t>
      </w:r>
      <w:r w:rsidR="00DC37BC" w:rsidRPr="00ED5A2B">
        <w:rPr>
          <w:rFonts w:cs="Times New Roman"/>
          <w:u w:val="single"/>
        </w:rPr>
        <w:t xml:space="preserve">The Division shall include the reasons for the denial of the permit application for the stationary source in the notice of intent to deny. </w:t>
      </w:r>
      <w:r w:rsidRPr="00ED5A2B">
        <w:rPr>
          <w:rFonts w:cs="Times New Roman"/>
          <w:strike/>
        </w:rPr>
        <w:t>This notice will state the reasons for the Department's denial of the stationary source's submittal.</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t xml:space="preserve">Except as provided in </w:t>
      </w:r>
      <w:r w:rsidR="00F9668C" w:rsidRPr="00ED5A2B">
        <w:rPr>
          <w:rFonts w:cs="Times New Roman"/>
          <w:strike/>
          <w:szCs w:val="24"/>
        </w:rPr>
        <w:t>Reg.</w:t>
      </w:r>
      <w:r w:rsidR="00F9668C" w:rsidRPr="00ED5A2B">
        <w:rPr>
          <w:rFonts w:cs="Times New Roman"/>
          <w:szCs w:val="24"/>
          <w:u w:val="single"/>
        </w:rPr>
        <w:t>Rule</w:t>
      </w:r>
      <w:r w:rsidR="00F9668C" w:rsidRPr="00ED5A2B">
        <w:rPr>
          <w:rFonts w:cs="Times New Roman"/>
          <w:u w:val="single"/>
        </w:rPr>
        <w:t xml:space="preserve"> </w:t>
      </w:r>
      <w:r w:rsidRPr="00ED5A2B">
        <w:rPr>
          <w:rFonts w:cs="Times New Roman"/>
        </w:rPr>
        <w:t xml:space="preserve">19.407, the public shall have an opportunity to comment on the </w:t>
      </w:r>
      <w:r w:rsidRPr="00ED5A2B">
        <w:rPr>
          <w:rFonts w:cs="Times New Roman"/>
          <w:strike/>
        </w:rPr>
        <w:t>Department's</w:t>
      </w:r>
      <w:r w:rsidRPr="00ED5A2B">
        <w:rPr>
          <w:rFonts w:cs="Times New Roman"/>
        </w:rPr>
        <w:t xml:space="preserve"> </w:t>
      </w:r>
      <w:r w:rsidR="00911FE2" w:rsidRPr="00ED5A2B">
        <w:rPr>
          <w:u w:val="single"/>
        </w:rPr>
        <w:t xml:space="preserve">Division’s </w:t>
      </w:r>
      <w:r w:rsidRPr="00ED5A2B">
        <w:rPr>
          <w:rFonts w:cs="Times New Roman"/>
        </w:rPr>
        <w:t xml:space="preserve">proposed permit decision in accordance with </w:t>
      </w:r>
      <w:r w:rsidR="00F9668C" w:rsidRPr="00ED5A2B">
        <w:rPr>
          <w:rFonts w:cs="Times New Roman"/>
          <w:strike/>
          <w:szCs w:val="24"/>
        </w:rPr>
        <w:t>Reg.</w:t>
      </w:r>
      <w:r w:rsidR="00F9668C" w:rsidRPr="00ED5A2B">
        <w:rPr>
          <w:rFonts w:cs="Times New Roman"/>
          <w:szCs w:val="24"/>
          <w:u w:val="single"/>
        </w:rPr>
        <w:t>Rule</w:t>
      </w:r>
      <w:r w:rsidR="00F9668C" w:rsidRPr="00ED5A2B">
        <w:rPr>
          <w:rFonts w:cs="Times New Roman"/>
          <w:u w:val="single"/>
        </w:rPr>
        <w:t xml:space="preserve"> </w:t>
      </w:r>
      <w:r w:rsidRPr="00ED5A2B">
        <w:rPr>
          <w:rFonts w:cs="Times New Roman"/>
        </w:rPr>
        <w:t>19.406.</w:t>
      </w:r>
    </w:p>
    <w:p w:rsidR="000A7FAA" w:rsidRPr="00ED5A2B" w:rsidRDefault="000A7FAA" w:rsidP="00900727">
      <w:pPr>
        <w:pStyle w:val="ADEQNormal"/>
        <w:ind w:left="1440" w:hanging="720"/>
        <w:rPr>
          <w:rFonts w:cs="Times New Roman"/>
        </w:rPr>
      </w:pPr>
      <w:r w:rsidRPr="00ED5A2B">
        <w:rPr>
          <w:rFonts w:cs="Times New Roman"/>
        </w:rPr>
        <w:t>(4)</w:t>
      </w:r>
      <w:r w:rsidRPr="00ED5A2B">
        <w:rPr>
          <w:rFonts w:cs="Times New Roman"/>
        </w:rPr>
        <w:tab/>
      </w:r>
      <w:r w:rsidR="00057B11" w:rsidRPr="00ED5A2B">
        <w:rPr>
          <w:rFonts w:cs="Times New Roman"/>
          <w:u w:val="single"/>
        </w:rPr>
        <w:t xml:space="preserve">The Division shall notify the applicant of the Division’s draft permitting decision </w:t>
      </w:r>
      <w:r w:rsidRPr="00ED5A2B">
        <w:rPr>
          <w:rFonts w:cs="Times New Roman"/>
          <w:strike/>
        </w:rPr>
        <w:t>Within</w:t>
      </w:r>
      <w:r w:rsidRPr="00ED5A2B">
        <w:rPr>
          <w:rFonts w:cs="Times New Roman"/>
        </w:rPr>
        <w:t xml:space="preserve"> </w:t>
      </w:r>
      <w:r w:rsidR="00057B11" w:rsidRPr="00ED5A2B">
        <w:rPr>
          <w:rFonts w:cs="Times New Roman"/>
          <w:u w:val="single"/>
        </w:rPr>
        <w:t xml:space="preserve">within </w:t>
      </w:r>
      <w:r w:rsidR="00075962" w:rsidRPr="00ED5A2B">
        <w:rPr>
          <w:rFonts w:cs="Times New Roman"/>
          <w:u w:val="single"/>
        </w:rPr>
        <w:t>ninety (</w:t>
      </w:r>
      <w:r w:rsidRPr="00ED5A2B">
        <w:rPr>
          <w:rFonts w:cs="Times New Roman"/>
        </w:rPr>
        <w:t>90</w:t>
      </w:r>
      <w:r w:rsidR="00075962" w:rsidRPr="00ED5A2B">
        <w:rPr>
          <w:rFonts w:cs="Times New Roman"/>
          <w:u w:val="single"/>
        </w:rPr>
        <w:t>)</w:t>
      </w:r>
      <w:r w:rsidRPr="00ED5A2B">
        <w:rPr>
          <w:rFonts w:cs="Times New Roman"/>
        </w:rPr>
        <w:t xml:space="preserve"> days of receipt by 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of an initial permit application</w:t>
      </w:r>
      <w:r w:rsidRPr="00ED5A2B">
        <w:rPr>
          <w:rFonts w:cs="Times New Roman"/>
          <w:strike/>
        </w:rPr>
        <w:t>,</w:t>
      </w:r>
      <w:r w:rsidRPr="00ED5A2B">
        <w:rPr>
          <w:rFonts w:cs="Times New Roman"/>
        </w:rPr>
        <w:t xml:space="preserve"> or an application for a major modification </w:t>
      </w:r>
      <w:r w:rsidRPr="00ED5A2B">
        <w:rPr>
          <w:rFonts w:cs="Times New Roman"/>
          <w:strike/>
        </w:rPr>
        <w:t>which</w:t>
      </w:r>
      <w:r w:rsidRPr="00ED5A2B">
        <w:rPr>
          <w:rFonts w:cs="Times New Roman"/>
        </w:rPr>
        <w:t xml:space="preserve"> </w:t>
      </w:r>
      <w:r w:rsidR="00057B11" w:rsidRPr="00ED5A2B">
        <w:rPr>
          <w:rFonts w:cs="Times New Roman"/>
          <w:u w:val="single"/>
        </w:rPr>
        <w:t xml:space="preserve">if the application </w:t>
      </w:r>
      <w:r w:rsidRPr="00ED5A2B">
        <w:rPr>
          <w:rFonts w:cs="Times New Roman"/>
        </w:rPr>
        <w:t xml:space="preserve">contains </w:t>
      </w:r>
      <w:r w:rsidRPr="00ED5A2B">
        <w:rPr>
          <w:rFonts w:cs="Times New Roman"/>
          <w:strike/>
        </w:rPr>
        <w:t>such</w:t>
      </w:r>
      <w:r w:rsidRPr="00ED5A2B">
        <w:rPr>
          <w:rFonts w:cs="Times New Roman"/>
        </w:rPr>
        <w:t xml:space="preserve"> </w:t>
      </w:r>
      <w:r w:rsidR="00057B11" w:rsidRPr="00ED5A2B">
        <w:rPr>
          <w:rFonts w:cs="Times New Roman"/>
          <w:u w:val="single"/>
        </w:rPr>
        <w:t xml:space="preserve">all </w:t>
      </w:r>
      <w:r w:rsidRPr="00ED5A2B">
        <w:rPr>
          <w:rFonts w:cs="Times New Roman"/>
        </w:rPr>
        <w:t>information</w:t>
      </w:r>
      <w:r w:rsidR="00DD106E" w:rsidRPr="00ED5A2B">
        <w:rPr>
          <w:rFonts w:cs="Times New Roman"/>
        </w:rPr>
        <w:t xml:space="preserve"> </w:t>
      </w:r>
      <w:r w:rsidR="00DD106E" w:rsidRPr="00ED5A2B">
        <w:rPr>
          <w:rFonts w:cs="Times New Roman"/>
          <w:u w:val="single"/>
        </w:rPr>
        <w:t>that</w:t>
      </w:r>
      <w:r w:rsidRPr="00ED5A2B">
        <w:rPr>
          <w:rFonts w:cs="Times New Roman"/>
        </w:rPr>
        <w:t xml:space="preserve"> </w:t>
      </w:r>
      <w:r w:rsidRPr="00ED5A2B">
        <w:rPr>
          <w:rFonts w:cs="Times New Roman"/>
          <w:strike/>
        </w:rPr>
        <w:t>as</w:t>
      </w:r>
      <w:r w:rsidR="00A71267" w:rsidRPr="00ED5A2B">
        <w:rPr>
          <w:rFonts w:cs="Times New Roman"/>
          <w:u w:val="single"/>
        </w:rPr>
        <w:t xml:space="preserve">is </w:t>
      </w:r>
      <w:r w:rsidRPr="00ED5A2B">
        <w:rPr>
          <w:rFonts w:cs="Times New Roman"/>
        </w:rPr>
        <w:t xml:space="preserve">required by the </w:t>
      </w:r>
      <w:r w:rsidRPr="00ED5A2B">
        <w:rPr>
          <w:rFonts w:cs="Times New Roman"/>
          <w:strike/>
        </w:rPr>
        <w:t>Department</w:t>
      </w:r>
      <w:r w:rsidRPr="00ED5A2B">
        <w:rPr>
          <w:rFonts w:cs="Times New Roman"/>
        </w:rPr>
        <w:t xml:space="preserve"> </w:t>
      </w:r>
      <w:r w:rsidR="00911FE2" w:rsidRPr="00ED5A2B">
        <w:rPr>
          <w:u w:val="single"/>
        </w:rPr>
        <w:t>Division</w:t>
      </w:r>
      <w:r w:rsidR="00057B11" w:rsidRPr="00ED5A2B">
        <w:rPr>
          <w:u w:val="single"/>
        </w:rPr>
        <w:t>.</w:t>
      </w:r>
      <w:r w:rsidR="007D6494" w:rsidRPr="00ED5A2B">
        <w:rPr>
          <w:u w:val="single"/>
        </w:rPr>
        <w:t xml:space="preserve"> </w:t>
      </w:r>
      <w:r w:rsidRPr="00ED5A2B">
        <w:rPr>
          <w:rFonts w:cs="Times New Roman"/>
          <w:strike/>
        </w:rPr>
        <w:t xml:space="preserve">(unless said period is extended by mutual agreement between the Department and the applicant), the </w:t>
      </w:r>
      <w:r w:rsidR="00A71267" w:rsidRPr="00ED5A2B">
        <w:rPr>
          <w:rFonts w:cs="Times New Roman"/>
          <w:strike/>
        </w:rPr>
        <w:t xml:space="preserve">Department </w:t>
      </w:r>
      <w:r w:rsidRPr="00ED5A2B">
        <w:rPr>
          <w:rFonts w:cs="Times New Roman"/>
          <w:strike/>
        </w:rPr>
        <w:t>shall notify the applicant in writing of its draft permitting decision.</w:t>
      </w:r>
      <w:r w:rsidR="00A81423" w:rsidRPr="00ED5A2B">
        <w:rPr>
          <w:rFonts w:cs="Times New Roman"/>
          <w:u w:val="single"/>
        </w:rPr>
        <w:t xml:space="preserve">This time period may be extended by mutual agreement between the Division and the applicant. </w:t>
      </w:r>
      <w:r w:rsidRPr="00ED5A2B">
        <w:rPr>
          <w:rFonts w:cs="Times New Roman"/>
        </w:rPr>
        <w:t xml:space="preserve">If 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 xml:space="preserve">fails to take action </w:t>
      </w:r>
      <w:r w:rsidRPr="00ED5A2B">
        <w:rPr>
          <w:rFonts w:cs="Times New Roman"/>
          <w:strike/>
        </w:rPr>
        <w:t>of</w:t>
      </w:r>
      <w:r w:rsidRPr="00ED5A2B">
        <w:rPr>
          <w:rFonts w:cs="Times New Roman"/>
        </w:rPr>
        <w:t xml:space="preserve"> </w:t>
      </w:r>
      <w:r w:rsidR="00057B11" w:rsidRPr="00ED5A2B">
        <w:rPr>
          <w:rFonts w:cs="Times New Roman"/>
          <w:u w:val="single"/>
        </w:rPr>
        <w:t xml:space="preserve">on </w:t>
      </w:r>
      <w:r w:rsidRPr="00ED5A2B">
        <w:rPr>
          <w:rFonts w:cs="Times New Roman"/>
        </w:rPr>
        <w:t>the application within the prescribed time frames, the aggrieved applicant may petition the Commission for r</w:t>
      </w:r>
      <w:r w:rsidR="0002633D" w:rsidRPr="00ED5A2B">
        <w:rPr>
          <w:rFonts w:cs="Times New Roman"/>
        </w:rPr>
        <w:t xml:space="preserve">elief from </w:t>
      </w:r>
      <w:r w:rsidR="0002633D" w:rsidRPr="00ED5A2B">
        <w:rPr>
          <w:rFonts w:cs="Times New Roman"/>
          <w:strike/>
        </w:rPr>
        <w:t>Department</w:t>
      </w:r>
      <w:r w:rsidR="0002633D" w:rsidRPr="00ED5A2B">
        <w:rPr>
          <w:rFonts w:cs="Times New Roman"/>
        </w:rPr>
        <w:t xml:space="preserve"> </w:t>
      </w:r>
      <w:r w:rsidR="00911FE2" w:rsidRPr="00ED5A2B">
        <w:rPr>
          <w:u w:val="single"/>
        </w:rPr>
        <w:t xml:space="preserve">Division </w:t>
      </w:r>
      <w:r w:rsidR="0002633D" w:rsidRPr="00ED5A2B">
        <w:rPr>
          <w:rFonts w:cs="Times New Roman"/>
        </w:rPr>
        <w:t>inaction.</w:t>
      </w:r>
      <w:r w:rsidRPr="00ED5A2B">
        <w:rPr>
          <w:rFonts w:cs="Times New Roman"/>
        </w:rPr>
        <w:t xml:space="preserve"> The Commission shall either grant or deny the petition within </w:t>
      </w:r>
      <w:r w:rsidR="00075962" w:rsidRPr="00ED5A2B">
        <w:rPr>
          <w:rFonts w:cs="Times New Roman"/>
          <w:u w:val="single"/>
        </w:rPr>
        <w:t>forty-five (</w:t>
      </w:r>
      <w:r w:rsidRPr="00ED5A2B">
        <w:rPr>
          <w:rFonts w:cs="Times New Roman"/>
        </w:rPr>
        <w:t>45</w:t>
      </w:r>
      <w:r w:rsidR="00075962" w:rsidRPr="00ED5A2B">
        <w:rPr>
          <w:rFonts w:cs="Times New Roman"/>
          <w:u w:val="single"/>
        </w:rPr>
        <w:t>)</w:t>
      </w:r>
      <w:r w:rsidRPr="00ED5A2B">
        <w:rPr>
          <w:rFonts w:cs="Times New Roman"/>
        </w:rPr>
        <w:t xml:space="preserve"> days of its submittal.</w:t>
      </w:r>
      <w:r w:rsidR="00911FE2" w:rsidRPr="00ED5A2B">
        <w:rPr>
          <w:rFonts w:cs="Times New Roman"/>
        </w:rPr>
        <w:t xml:space="preserve"> </w:t>
      </w:r>
    </w:p>
    <w:p w:rsidR="000A7FAA" w:rsidRPr="00ED5A2B" w:rsidRDefault="000A7FAA" w:rsidP="00900727">
      <w:pPr>
        <w:pStyle w:val="ADEQList1A"/>
        <w:numPr>
          <w:ilvl w:val="0"/>
          <w:numId w:val="0"/>
        </w:numPr>
      </w:pPr>
      <w:r w:rsidRPr="00ED5A2B">
        <w:t>(C)</w:t>
      </w:r>
      <w:r w:rsidRPr="00ED5A2B">
        <w:tab/>
        <w:t>Final Action</w:t>
      </w:r>
    </w:p>
    <w:p w:rsidR="000A7FAA" w:rsidRPr="00ED5A2B" w:rsidRDefault="000A7FAA" w:rsidP="00900727">
      <w:pPr>
        <w:pStyle w:val="ADEQNormal"/>
        <w:rPr>
          <w:rFonts w:cs="Times New Roman"/>
        </w:rPr>
      </w:pPr>
      <w:r w:rsidRPr="00ED5A2B">
        <w:rPr>
          <w:rFonts w:cs="Times New Roman"/>
        </w:rPr>
        <w:t xml:space="preserve">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shall take final action on a permit application after the close</w:t>
      </w:r>
      <w:r w:rsidR="00B72448" w:rsidRPr="00ED5A2B">
        <w:rPr>
          <w:rFonts w:cs="Times New Roman"/>
        </w:rPr>
        <w:t xml:space="preserve"> of the public comment period. </w:t>
      </w:r>
      <w:r w:rsidRPr="00ED5A2B">
        <w:rPr>
          <w:rFonts w:cs="Times New Roman"/>
        </w:rPr>
        <w:t xml:space="preserve">The </w:t>
      </w:r>
      <w:r w:rsidRPr="00ED5A2B">
        <w:rPr>
          <w:rFonts w:cs="Times New Roman"/>
          <w:strike/>
        </w:rPr>
        <w:t>Department</w:t>
      </w:r>
      <w:r w:rsidRPr="00ED5A2B">
        <w:rPr>
          <w:rFonts w:cs="Times New Roman"/>
        </w:rPr>
        <w:t xml:space="preserve"> </w:t>
      </w:r>
      <w:r w:rsidR="00911FE2" w:rsidRPr="00ED5A2B">
        <w:rPr>
          <w:u w:val="single"/>
        </w:rPr>
        <w:t xml:space="preserve">Division </w:t>
      </w:r>
      <w:r w:rsidRPr="00ED5A2B">
        <w:rPr>
          <w:rFonts w:cs="Times New Roman"/>
        </w:rPr>
        <w:t xml:space="preserve">shall </w:t>
      </w:r>
      <w:r w:rsidR="00A81423" w:rsidRPr="00ED5A2B">
        <w:rPr>
          <w:rFonts w:cs="Times New Roman"/>
          <w:u w:val="single"/>
        </w:rPr>
        <w:t xml:space="preserve">provide written notice of the Division’s final action and the reasons for the final action to </w:t>
      </w:r>
      <w:r w:rsidRPr="00ED5A2B">
        <w:rPr>
          <w:rFonts w:cs="Times New Roman"/>
          <w:strike/>
        </w:rPr>
        <w:t>notify in writing</w:t>
      </w:r>
      <w:r w:rsidRPr="00ED5A2B">
        <w:rPr>
          <w:rFonts w:cs="Times New Roman"/>
        </w:rPr>
        <w:t xml:space="preserve"> the </w:t>
      </w:r>
      <w:r w:rsidR="0002280C" w:rsidRPr="00ED5A2B">
        <w:rPr>
          <w:rFonts w:cs="Times New Roman"/>
          <w:strike/>
        </w:rPr>
        <w:t>owner/operator</w:t>
      </w:r>
      <w:r w:rsidR="0002280C" w:rsidRPr="00ED5A2B">
        <w:rPr>
          <w:rFonts w:cs="Times New Roman"/>
        </w:rPr>
        <w:t xml:space="preserve"> </w:t>
      </w:r>
      <w:r w:rsidR="0002280C" w:rsidRPr="00ED5A2B">
        <w:rPr>
          <w:rFonts w:cs="Times New Roman"/>
          <w:u w:val="single"/>
        </w:rPr>
        <w:t xml:space="preserve">owner or operator of the stationary source </w:t>
      </w:r>
      <w:r w:rsidRPr="00ED5A2B">
        <w:rPr>
          <w:rFonts w:cs="Times New Roman"/>
        </w:rPr>
        <w:t>and any person that submitted a written comment</w:t>
      </w:r>
      <w:r w:rsidRPr="00ED5A2B">
        <w:rPr>
          <w:rFonts w:cs="Times New Roman"/>
          <w:strike/>
        </w:rPr>
        <w:t>, of the Department’s final action and the Department’s reasons for its final action</w:t>
      </w:r>
      <w:r w:rsidRPr="00ED5A2B">
        <w:rPr>
          <w:rFonts w:cs="Times New Roman"/>
        </w:rPr>
        <w:t>.</w:t>
      </w:r>
    </w:p>
    <w:p w:rsidR="000A7FAA" w:rsidRPr="00ED5A2B" w:rsidRDefault="004F11EA" w:rsidP="00900727">
      <w:pPr>
        <w:pStyle w:val="ADEQChapterReg"/>
        <w:rPr>
          <w:rFonts w:cs="Times New Roman"/>
        </w:rPr>
      </w:pPr>
      <w:bookmarkStart w:id="96" w:name="_Toc29803548"/>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19.406</w:t>
      </w:r>
      <w:r w:rsidR="000A7FAA" w:rsidRPr="00ED5A2B">
        <w:rPr>
          <w:rFonts w:cs="Times New Roman"/>
        </w:rPr>
        <w:t xml:space="preserve">  Public Participation</w:t>
      </w:r>
      <w:bookmarkEnd w:id="96"/>
    </w:p>
    <w:p w:rsidR="000A7FAA" w:rsidRPr="00ED5A2B" w:rsidRDefault="000A7FAA" w:rsidP="00900727">
      <w:pPr>
        <w:pStyle w:val="ADEQList1A"/>
        <w:numPr>
          <w:ilvl w:val="0"/>
          <w:numId w:val="0"/>
        </w:numPr>
      </w:pPr>
      <w:r w:rsidRPr="00ED5A2B">
        <w:t>(A)</w:t>
      </w:r>
      <w:r w:rsidRPr="00ED5A2B">
        <w:tab/>
        <w:t>General</w:t>
      </w:r>
    </w:p>
    <w:p w:rsidR="00A06B4B" w:rsidRPr="00ED5A2B" w:rsidRDefault="000A7FAA" w:rsidP="00900727">
      <w:pPr>
        <w:pStyle w:val="ADEQNormal"/>
        <w:rPr>
          <w:rFonts w:cs="Times New Roman"/>
        </w:rPr>
      </w:pPr>
      <w:commentRangeStart w:id="97"/>
      <w:r w:rsidRPr="00ED5A2B">
        <w:rPr>
          <w:rFonts w:cs="Times New Roman"/>
          <w:strike/>
        </w:rPr>
        <w:t>No</w:t>
      </w:r>
      <w:r w:rsidRPr="00ED5A2B">
        <w:rPr>
          <w:rFonts w:cs="Times New Roman"/>
        </w:rPr>
        <w:t xml:space="preserve"> </w:t>
      </w:r>
      <w:r w:rsidR="00DD106E" w:rsidRPr="00ED5A2B">
        <w:rPr>
          <w:rFonts w:cs="Times New Roman"/>
          <w:u w:val="single"/>
        </w:rPr>
        <w:t xml:space="preserve">The Division shall not issue, deny, or modify a </w:t>
      </w:r>
      <w:r w:rsidRPr="00ED5A2B">
        <w:rPr>
          <w:rFonts w:cs="Times New Roman"/>
        </w:rPr>
        <w:t xml:space="preserve">permit </w:t>
      </w:r>
      <w:r w:rsidRPr="00ED5A2B">
        <w:rPr>
          <w:rFonts w:cs="Times New Roman"/>
          <w:strike/>
        </w:rPr>
        <w:t>shall be issued, denied, or modified</w:t>
      </w:r>
      <w:r w:rsidRPr="00ED5A2B">
        <w:rPr>
          <w:rFonts w:cs="Times New Roman"/>
        </w:rPr>
        <w:t xml:space="preserve"> unless the public has first had an opportunity to comment on</w:t>
      </w:r>
      <w:r w:rsidR="00322063" w:rsidRPr="00ED5A2B">
        <w:rPr>
          <w:rFonts w:cs="Times New Roman"/>
        </w:rPr>
        <w:t xml:space="preserve"> </w:t>
      </w:r>
      <w:r w:rsidR="00322063" w:rsidRPr="00ED5A2B">
        <w:rPr>
          <w:rFonts w:cs="Times New Roman"/>
          <w:u w:val="single"/>
        </w:rPr>
        <w:t xml:space="preserve">the </w:t>
      </w:r>
      <w:r w:rsidR="00A71267" w:rsidRPr="00ED5A2B">
        <w:rPr>
          <w:rFonts w:cs="Times New Roman"/>
          <w:u w:val="single"/>
        </w:rPr>
        <w:t>following</w:t>
      </w:r>
      <w:r w:rsidR="00A06B4B" w:rsidRPr="00ED5A2B">
        <w:rPr>
          <w:rFonts w:cs="Times New Roman"/>
          <w:u w:val="single"/>
        </w:rPr>
        <w:t>:</w:t>
      </w:r>
      <w:r w:rsidRPr="00ED5A2B">
        <w:rPr>
          <w:rFonts w:cs="Times New Roman"/>
        </w:rPr>
        <w:t xml:space="preserve"> </w:t>
      </w:r>
    </w:p>
    <w:p w:rsidR="00A06B4B" w:rsidRPr="00ED5A2B" w:rsidRDefault="00A06B4B" w:rsidP="00153692">
      <w:pPr>
        <w:pStyle w:val="ADEQNormal"/>
        <w:ind w:left="1440" w:hanging="720"/>
        <w:rPr>
          <w:rFonts w:cs="Times New Roman"/>
        </w:rPr>
      </w:pPr>
      <w:r w:rsidRPr="00ED5A2B">
        <w:rPr>
          <w:rFonts w:cs="Times New Roman"/>
          <w:u w:val="single"/>
        </w:rPr>
        <w:t>(1)</w:t>
      </w:r>
      <w:r w:rsidRPr="00ED5A2B">
        <w:rPr>
          <w:rFonts w:cs="Times New Roman"/>
          <w:u w:val="single"/>
        </w:rPr>
        <w:tab/>
      </w:r>
      <w:r w:rsidR="000A7FAA" w:rsidRPr="00ED5A2B">
        <w:rPr>
          <w:rFonts w:cs="Times New Roman"/>
          <w:strike/>
        </w:rPr>
        <w:t>the</w:t>
      </w:r>
      <w:r w:rsidRPr="00ED5A2B">
        <w:rPr>
          <w:rFonts w:cs="Times New Roman"/>
          <w:u w:val="single"/>
        </w:rPr>
        <w:t xml:space="preserve">The </w:t>
      </w:r>
      <w:r w:rsidR="000A7FAA" w:rsidRPr="00ED5A2B">
        <w:rPr>
          <w:rFonts w:cs="Times New Roman"/>
        </w:rPr>
        <w:t xml:space="preserve">information submitted by the </w:t>
      </w:r>
      <w:r w:rsidR="000A7FAA" w:rsidRPr="00ED5A2B">
        <w:rPr>
          <w:rFonts w:cs="Times New Roman"/>
          <w:strike/>
        </w:rPr>
        <w:t>owner/operator</w:t>
      </w:r>
      <w:r w:rsidR="000A7FAA" w:rsidRPr="00ED5A2B">
        <w:rPr>
          <w:rFonts w:cs="Times New Roman"/>
        </w:rPr>
        <w:t xml:space="preserve"> </w:t>
      </w:r>
      <w:r w:rsidR="00DD106E" w:rsidRPr="00ED5A2B">
        <w:rPr>
          <w:rFonts w:cs="Times New Roman"/>
          <w:u w:val="single"/>
        </w:rPr>
        <w:t>applicant</w:t>
      </w:r>
      <w:r w:rsidRPr="00ED5A2B">
        <w:rPr>
          <w:rFonts w:cs="Times New Roman"/>
          <w:u w:val="single"/>
        </w:rPr>
        <w:t>;</w:t>
      </w:r>
      <w:r w:rsidR="00DD106E" w:rsidRPr="00ED5A2B">
        <w:rPr>
          <w:rFonts w:cs="Times New Roman"/>
          <w:u w:val="single"/>
        </w:rPr>
        <w:t xml:space="preserve"> </w:t>
      </w:r>
      <w:r w:rsidR="000A7FAA" w:rsidRPr="00ED5A2B">
        <w:rPr>
          <w:rFonts w:cs="Times New Roman"/>
          <w:strike/>
        </w:rPr>
        <w:t>and the</w:t>
      </w:r>
      <w:r w:rsidR="000A7FAA" w:rsidRPr="00ED5A2B">
        <w:rPr>
          <w:rFonts w:cs="Times New Roman"/>
        </w:rPr>
        <w:t xml:space="preserve"> </w:t>
      </w:r>
      <w:r w:rsidR="000A7FAA" w:rsidRPr="00ED5A2B">
        <w:rPr>
          <w:rFonts w:cs="Times New Roman"/>
          <w:strike/>
        </w:rPr>
        <w:t>Department’s</w:t>
      </w:r>
      <w:r w:rsidR="000A7FAA" w:rsidRPr="00ED5A2B">
        <w:rPr>
          <w:rFonts w:cs="Times New Roman"/>
        </w:rPr>
        <w:t xml:space="preserve"> </w:t>
      </w:r>
    </w:p>
    <w:p w:rsidR="00CF40D1" w:rsidRPr="00ED5A2B" w:rsidRDefault="00A06B4B" w:rsidP="00153692">
      <w:pPr>
        <w:pStyle w:val="ADEQNormal"/>
        <w:ind w:left="1440" w:hanging="720"/>
        <w:rPr>
          <w:rFonts w:cs="Times New Roman"/>
        </w:rPr>
      </w:pPr>
      <w:r w:rsidRPr="00ED5A2B">
        <w:rPr>
          <w:rFonts w:cs="Times New Roman"/>
          <w:u w:val="single"/>
        </w:rPr>
        <w:t>(2)</w:t>
      </w:r>
      <w:r w:rsidRPr="00ED5A2B">
        <w:rPr>
          <w:rFonts w:cs="Times New Roman"/>
          <w:u w:val="single"/>
        </w:rPr>
        <w:tab/>
        <w:t xml:space="preserve"> The</w:t>
      </w:r>
      <w:r w:rsidRPr="00ED5A2B">
        <w:rPr>
          <w:rFonts w:cs="Times New Roman"/>
        </w:rPr>
        <w:t xml:space="preserve"> </w:t>
      </w:r>
      <w:r w:rsidR="00DD106E" w:rsidRPr="00ED5A2B">
        <w:rPr>
          <w:rFonts w:cs="Times New Roman"/>
          <w:u w:val="single"/>
        </w:rPr>
        <w:t xml:space="preserve">Division’s </w:t>
      </w:r>
      <w:r w:rsidR="000A7FAA" w:rsidRPr="00ED5A2B">
        <w:rPr>
          <w:rFonts w:cs="Times New Roman"/>
        </w:rPr>
        <w:t>analysis, as demonstrated by the permit record, of the effect of construction or modification on ambient air quality</w:t>
      </w:r>
      <w:r w:rsidR="000A7FAA" w:rsidRPr="00ED5A2B">
        <w:rPr>
          <w:rFonts w:cs="Times New Roman"/>
          <w:strike/>
        </w:rPr>
        <w:t>,</w:t>
      </w:r>
      <w:r w:rsidR="00CF40D1" w:rsidRPr="00ED5A2B">
        <w:rPr>
          <w:rFonts w:cs="Times New Roman"/>
        </w:rPr>
        <w:t xml:space="preserve">; </w:t>
      </w:r>
      <w:r w:rsidR="00CF40D1" w:rsidRPr="00ED5A2B">
        <w:rPr>
          <w:rFonts w:cs="Times New Roman"/>
          <w:u w:val="single"/>
        </w:rPr>
        <w:t>and</w:t>
      </w:r>
      <w:r w:rsidR="00CF40D1" w:rsidRPr="00ED5A2B">
        <w:rPr>
          <w:rFonts w:cs="Times New Roman"/>
        </w:rPr>
        <w:t xml:space="preserve"> </w:t>
      </w:r>
      <w:r w:rsidR="000A7FAA" w:rsidRPr="00ED5A2B">
        <w:rPr>
          <w:rFonts w:cs="Times New Roman"/>
          <w:strike/>
        </w:rPr>
        <w:t>including the</w:t>
      </w:r>
      <w:r w:rsidR="000A7FAA" w:rsidRPr="00ED5A2B">
        <w:rPr>
          <w:rFonts w:cs="Times New Roman"/>
        </w:rPr>
        <w:t xml:space="preserve"> </w:t>
      </w:r>
      <w:r w:rsidR="00DD106E" w:rsidRPr="00ED5A2B">
        <w:rPr>
          <w:rFonts w:cs="Times New Roman"/>
          <w:strike/>
        </w:rPr>
        <w:t>Department’s</w:t>
      </w:r>
      <w:r w:rsidR="00DD106E" w:rsidRPr="00ED5A2B">
        <w:rPr>
          <w:rFonts w:cs="Times New Roman"/>
        </w:rPr>
        <w:t xml:space="preserve"> </w:t>
      </w:r>
    </w:p>
    <w:p w:rsidR="000A7FAA" w:rsidRPr="00ED5A2B" w:rsidRDefault="00CF40D1" w:rsidP="00153692">
      <w:pPr>
        <w:pStyle w:val="ADEQNormal"/>
        <w:ind w:left="1440" w:hanging="720"/>
        <w:rPr>
          <w:rFonts w:cs="Times New Roman"/>
        </w:rPr>
      </w:pPr>
      <w:r w:rsidRPr="00ED5A2B">
        <w:rPr>
          <w:rFonts w:cs="Times New Roman"/>
          <w:u w:val="single"/>
        </w:rPr>
        <w:t>(3)</w:t>
      </w:r>
      <w:r w:rsidRPr="00ED5A2B">
        <w:rPr>
          <w:rFonts w:cs="Times New Roman"/>
          <w:u w:val="single"/>
        </w:rPr>
        <w:tab/>
        <w:t xml:space="preserve">The </w:t>
      </w:r>
      <w:r w:rsidR="00DD106E" w:rsidRPr="00ED5A2B">
        <w:rPr>
          <w:rFonts w:cs="Times New Roman"/>
          <w:u w:val="single"/>
        </w:rPr>
        <w:t>Division’s</w:t>
      </w:r>
      <w:r w:rsidR="000A7FAA" w:rsidRPr="00ED5A2B">
        <w:rPr>
          <w:rFonts w:cs="Times New Roman"/>
        </w:rPr>
        <w:t xml:space="preserve"> proposed approval or disapproval of the permit</w:t>
      </w:r>
      <w:r w:rsidRPr="00ED5A2B">
        <w:rPr>
          <w:rFonts w:cs="Times New Roman"/>
        </w:rPr>
        <w:t xml:space="preserve"> </w:t>
      </w:r>
      <w:commentRangeStart w:id="98"/>
      <w:r w:rsidRPr="00ED5A2B">
        <w:rPr>
          <w:rFonts w:cs="Times New Roman"/>
          <w:u w:val="single"/>
        </w:rPr>
        <w:t>application</w:t>
      </w:r>
      <w:r w:rsidR="000A7FAA" w:rsidRPr="00ED5A2B">
        <w:rPr>
          <w:rFonts w:cs="Times New Roman"/>
        </w:rPr>
        <w:t>.</w:t>
      </w:r>
      <w:commentRangeEnd w:id="98"/>
      <w:r w:rsidRPr="00ED5A2B">
        <w:rPr>
          <w:rStyle w:val="CommentReference"/>
          <w:rFonts w:cs="Times New Roman"/>
          <w:lang w:val="x-none" w:eastAsia="x-none"/>
        </w:rPr>
        <w:commentReference w:id="98"/>
      </w:r>
      <w:commentRangeEnd w:id="97"/>
      <w:r w:rsidRPr="00ED5A2B">
        <w:rPr>
          <w:rStyle w:val="CommentReference"/>
          <w:rFonts w:cs="Times New Roman"/>
          <w:lang w:val="x-none" w:eastAsia="x-none"/>
        </w:rPr>
        <w:commentReference w:id="97"/>
      </w:r>
    </w:p>
    <w:p w:rsidR="000A7FAA" w:rsidRPr="00ED5A2B" w:rsidRDefault="000A7FAA" w:rsidP="00900727">
      <w:pPr>
        <w:pStyle w:val="ADEQList1A"/>
        <w:numPr>
          <w:ilvl w:val="0"/>
          <w:numId w:val="0"/>
        </w:numPr>
      </w:pPr>
      <w:r w:rsidRPr="00ED5A2B">
        <w:t>(B)</w:t>
      </w:r>
      <w:r w:rsidRPr="00ED5A2B">
        <w:tab/>
        <w:t>Public Availability of Information</w:t>
      </w:r>
    </w:p>
    <w:p w:rsidR="000A7FAA" w:rsidRPr="00ED5A2B" w:rsidRDefault="000A7FAA" w:rsidP="00900727">
      <w:pPr>
        <w:pStyle w:val="ADEQNormal"/>
        <w:rPr>
          <w:rFonts w:cs="Times New Roman"/>
          <w:strike/>
        </w:rPr>
      </w:pPr>
      <w:r w:rsidRPr="00ED5A2B">
        <w:rPr>
          <w:rFonts w:cs="Times New Roman"/>
          <w:strike/>
        </w:rPr>
        <w:t xml:space="preserve">For purposes of this section, </w:t>
      </w:r>
      <w:commentRangeStart w:id="99"/>
      <w:r w:rsidRPr="00ED5A2B">
        <w:rPr>
          <w:rFonts w:cs="Times New Roman"/>
          <w:strike/>
        </w:rPr>
        <w:t xml:space="preserve">opportunity to comment shall </w:t>
      </w:r>
      <w:commentRangeEnd w:id="99"/>
      <w:r w:rsidR="00A20986" w:rsidRPr="00ED5A2B">
        <w:rPr>
          <w:rStyle w:val="CommentReference"/>
          <w:rFonts w:cs="Times New Roman"/>
          <w:strike/>
          <w:lang w:val="x-none" w:eastAsia="x-none"/>
        </w:rPr>
        <w:commentReference w:id="99"/>
      </w:r>
      <w:r w:rsidRPr="00ED5A2B">
        <w:rPr>
          <w:rFonts w:cs="Times New Roman"/>
          <w:strike/>
        </w:rPr>
        <w:t>include, at a minimum:</w:t>
      </w:r>
    </w:p>
    <w:p w:rsidR="000C4559" w:rsidRPr="00ED5A2B" w:rsidRDefault="000A7FAA" w:rsidP="00900727">
      <w:pPr>
        <w:pStyle w:val="ADEQNormal"/>
        <w:ind w:left="1440" w:hanging="720"/>
        <w:rPr>
          <w:rFonts w:cs="Times New Roman"/>
          <w:u w:val="single"/>
        </w:rPr>
      </w:pPr>
      <w:r w:rsidRPr="00ED5A2B">
        <w:rPr>
          <w:rFonts w:cs="Times New Roman"/>
        </w:rPr>
        <w:t>(1)</w:t>
      </w:r>
      <w:r w:rsidRPr="00ED5A2B">
        <w:rPr>
          <w:rFonts w:cs="Times New Roman"/>
        </w:rPr>
        <w:tab/>
      </w:r>
      <w:r w:rsidR="00CF40D1" w:rsidRPr="00ED5A2B">
        <w:rPr>
          <w:rFonts w:cs="Times New Roman"/>
          <w:u w:val="single"/>
        </w:rPr>
        <w:t xml:space="preserve">The Division shall </w:t>
      </w:r>
      <w:r w:rsidR="000C4559" w:rsidRPr="00ED5A2B">
        <w:rPr>
          <w:rFonts w:cs="Times New Roman"/>
          <w:u w:val="single"/>
        </w:rPr>
        <w:t xml:space="preserve">provide notice to the public of the opportunity to comment on </w:t>
      </w:r>
      <w:r w:rsidR="002330D2" w:rsidRPr="00ED5A2B">
        <w:rPr>
          <w:rFonts w:cs="Times New Roman"/>
          <w:u w:val="single"/>
        </w:rPr>
        <w:t xml:space="preserve">each </w:t>
      </w:r>
      <w:r w:rsidR="000C4559" w:rsidRPr="00ED5A2B">
        <w:rPr>
          <w:rFonts w:cs="Times New Roman"/>
          <w:u w:val="single"/>
        </w:rPr>
        <w:t xml:space="preserve">draft permit decision and </w:t>
      </w:r>
      <w:r w:rsidR="00322063" w:rsidRPr="00ED5A2B">
        <w:rPr>
          <w:rFonts w:cs="Times New Roman"/>
          <w:u w:val="single"/>
        </w:rPr>
        <w:t>supporting records</w:t>
      </w:r>
      <w:r w:rsidR="000C4559" w:rsidRPr="00ED5A2B">
        <w:rPr>
          <w:rFonts w:cs="Times New Roman"/>
          <w:u w:val="single"/>
        </w:rPr>
        <w:t>.</w:t>
      </w:r>
    </w:p>
    <w:p w:rsidR="00322063" w:rsidRPr="00ED5A2B" w:rsidRDefault="00322063" w:rsidP="00153692">
      <w:pPr>
        <w:pStyle w:val="ADEQNormal"/>
        <w:ind w:left="2160" w:hanging="720"/>
        <w:rPr>
          <w:rFonts w:cs="Times New Roman"/>
          <w:u w:val="single"/>
        </w:rPr>
      </w:pPr>
      <w:r w:rsidRPr="00ED5A2B">
        <w:rPr>
          <w:rFonts w:cs="Times New Roman"/>
          <w:u w:val="single"/>
        </w:rPr>
        <w:t>(a)</w:t>
      </w:r>
      <w:r w:rsidRPr="00ED5A2B">
        <w:rPr>
          <w:rFonts w:cs="Times New Roman"/>
          <w:u w:val="single"/>
        </w:rPr>
        <w:tab/>
        <w:t>The notice shall be published in a newspaper in general circulation in the area where the stationary source is located, or proposes to locate, and in a state-wide publication designed to give general public notice.</w:t>
      </w:r>
    </w:p>
    <w:p w:rsidR="00322063" w:rsidRPr="00ED5A2B" w:rsidRDefault="00322063" w:rsidP="00153692">
      <w:pPr>
        <w:pStyle w:val="ADEQNormal"/>
        <w:ind w:left="2160" w:hanging="720"/>
        <w:rPr>
          <w:rFonts w:cs="Times New Roman"/>
          <w:u w:val="single"/>
        </w:rPr>
      </w:pPr>
      <w:r w:rsidRPr="00ED5A2B">
        <w:rPr>
          <w:rFonts w:cs="Times New Roman"/>
          <w:u w:val="single"/>
        </w:rPr>
        <w:t>(b)</w:t>
      </w:r>
      <w:r w:rsidRPr="00ED5A2B">
        <w:rPr>
          <w:rFonts w:cs="Times New Roman"/>
          <w:u w:val="single"/>
        </w:rPr>
        <w:tab/>
        <w:t>At a minimum, the notice shall describe the locations where the draft permit decision and supporting records may be inspected and the procedures for submitting a comment.</w:t>
      </w:r>
    </w:p>
    <w:p w:rsidR="00322063" w:rsidRPr="00ED5A2B" w:rsidRDefault="00322063" w:rsidP="00153692">
      <w:pPr>
        <w:pStyle w:val="ADEQNormal"/>
        <w:ind w:left="2160" w:hanging="720"/>
        <w:rPr>
          <w:rFonts w:cs="Times New Roman"/>
          <w:u w:val="single"/>
        </w:rPr>
      </w:pPr>
      <w:r w:rsidRPr="00ED5A2B">
        <w:rPr>
          <w:rFonts w:cs="Times New Roman"/>
          <w:u w:val="single"/>
        </w:rPr>
        <w:t>(c)</w:t>
      </w:r>
      <w:r w:rsidRPr="00ED5A2B">
        <w:rPr>
          <w:rFonts w:cs="Times New Roman"/>
          <w:u w:val="single"/>
        </w:rPr>
        <w:tab/>
        <w:t>A copy of the notice shall be sent to:</w:t>
      </w:r>
    </w:p>
    <w:p w:rsidR="00322063" w:rsidRPr="00ED5A2B" w:rsidRDefault="00322063" w:rsidP="00153692">
      <w:pPr>
        <w:pStyle w:val="ADEQNormal"/>
        <w:ind w:left="2160" w:hanging="720"/>
        <w:rPr>
          <w:rFonts w:cs="Times New Roman"/>
          <w:u w:val="single"/>
        </w:rPr>
      </w:pPr>
      <w:r w:rsidRPr="00ED5A2B">
        <w:rPr>
          <w:rFonts w:cs="Times New Roman"/>
          <w:u w:val="single"/>
        </w:rPr>
        <w:tab/>
        <w:t>(i)</w:t>
      </w:r>
      <w:r w:rsidRPr="00ED5A2B">
        <w:rPr>
          <w:rFonts w:cs="Times New Roman"/>
          <w:u w:val="single"/>
        </w:rPr>
        <w:tab/>
        <w:t>The applicant;</w:t>
      </w:r>
    </w:p>
    <w:p w:rsidR="00322063" w:rsidRPr="00ED5A2B" w:rsidRDefault="00322063" w:rsidP="00153692">
      <w:pPr>
        <w:pStyle w:val="ADEQNormal"/>
        <w:ind w:left="2160" w:hanging="720"/>
        <w:rPr>
          <w:rFonts w:cs="Times New Roman"/>
          <w:u w:val="single"/>
        </w:rPr>
      </w:pPr>
      <w:r w:rsidRPr="00ED5A2B">
        <w:rPr>
          <w:rFonts w:cs="Times New Roman"/>
          <w:u w:val="single"/>
        </w:rPr>
        <w:tab/>
        <w:t>(ii)</w:t>
      </w:r>
      <w:r w:rsidRPr="00ED5A2B">
        <w:rPr>
          <w:rFonts w:cs="Times New Roman"/>
          <w:u w:val="single"/>
        </w:rPr>
        <w:tab/>
      </w:r>
      <w:r w:rsidR="002330D2" w:rsidRPr="00ED5A2B">
        <w:rPr>
          <w:rFonts w:cs="Times New Roman"/>
          <w:u w:val="single"/>
        </w:rPr>
        <w:t xml:space="preserve">The Regional Administrator of the EPA; </w:t>
      </w:r>
    </w:p>
    <w:p w:rsidR="002330D2" w:rsidRPr="00ED5A2B" w:rsidRDefault="002330D2" w:rsidP="00153692">
      <w:pPr>
        <w:pStyle w:val="ADEQNormal"/>
        <w:ind w:left="2160" w:hanging="720"/>
        <w:rPr>
          <w:rFonts w:cs="Times New Roman"/>
          <w:u w:val="single"/>
        </w:rPr>
      </w:pPr>
      <w:r w:rsidRPr="00ED5A2B">
        <w:rPr>
          <w:rFonts w:cs="Times New Roman"/>
          <w:u w:val="single"/>
        </w:rPr>
        <w:tab/>
        <w:t>(iii)</w:t>
      </w:r>
      <w:r w:rsidRPr="00ED5A2B">
        <w:rPr>
          <w:rFonts w:cs="Times New Roman"/>
          <w:u w:val="single"/>
        </w:rPr>
        <w:tab/>
        <w:t xml:space="preserve">The mayor of the community where the stationary source is </w:t>
      </w:r>
      <w:r w:rsidRPr="00ED5A2B">
        <w:rPr>
          <w:rFonts w:cs="Times New Roman"/>
          <w:u w:val="single"/>
        </w:rPr>
        <w:tab/>
        <w:t>proposed to be constructed or modified;</w:t>
      </w:r>
    </w:p>
    <w:p w:rsidR="002330D2" w:rsidRPr="00ED5A2B" w:rsidRDefault="002330D2" w:rsidP="00153692">
      <w:pPr>
        <w:pStyle w:val="ADEQNormal"/>
        <w:ind w:left="2160" w:hanging="720"/>
        <w:rPr>
          <w:rFonts w:cs="Times New Roman"/>
          <w:u w:val="single"/>
        </w:rPr>
      </w:pPr>
      <w:r w:rsidRPr="00ED5A2B">
        <w:rPr>
          <w:rFonts w:cs="Times New Roman"/>
          <w:u w:val="single"/>
        </w:rPr>
        <w:tab/>
        <w:t>(iv)</w:t>
      </w:r>
      <w:r w:rsidRPr="00ED5A2B">
        <w:rPr>
          <w:rFonts w:cs="Times New Roman"/>
          <w:u w:val="single"/>
        </w:rPr>
        <w:tab/>
        <w:t xml:space="preserve">The county judge of the county where the stationary source is </w:t>
      </w:r>
      <w:r w:rsidRPr="00ED5A2B">
        <w:rPr>
          <w:rFonts w:cs="Times New Roman"/>
          <w:u w:val="single"/>
        </w:rPr>
        <w:tab/>
        <w:t xml:space="preserve">proposed to be constructed or modified; and </w:t>
      </w:r>
    </w:p>
    <w:p w:rsidR="002330D2" w:rsidRPr="00ED5A2B" w:rsidRDefault="002330D2" w:rsidP="00153692">
      <w:pPr>
        <w:pStyle w:val="ADEQNormal"/>
        <w:ind w:left="2160" w:hanging="720"/>
        <w:rPr>
          <w:rFonts w:cs="Times New Roman"/>
          <w:u w:val="single"/>
        </w:rPr>
      </w:pPr>
      <w:r w:rsidRPr="00ED5A2B">
        <w:rPr>
          <w:rFonts w:cs="Times New Roman"/>
          <w:u w:val="single"/>
        </w:rPr>
        <w:tab/>
        <w:t>(v)</w:t>
      </w:r>
      <w:r w:rsidRPr="00ED5A2B">
        <w:rPr>
          <w:rFonts w:cs="Times New Roman"/>
          <w:u w:val="single"/>
        </w:rPr>
        <w:tab/>
        <w:t xml:space="preserve">The appropriate air pollution control agencies of adjoining states if </w:t>
      </w:r>
      <w:r w:rsidRPr="00ED5A2B">
        <w:rPr>
          <w:rFonts w:cs="Times New Roman"/>
          <w:u w:val="single"/>
        </w:rPr>
        <w:tab/>
        <w:t xml:space="preserve">the construction or modification of the stationary source will </w:t>
      </w:r>
      <w:r w:rsidRPr="00ED5A2B">
        <w:rPr>
          <w:rFonts w:cs="Times New Roman"/>
          <w:u w:val="single"/>
        </w:rPr>
        <w:tab/>
        <w:t xml:space="preserve">impact </w:t>
      </w:r>
      <w:r w:rsidRPr="00ED5A2B">
        <w:rPr>
          <w:rFonts w:cs="Times New Roman"/>
          <w:u w:val="single"/>
        </w:rPr>
        <w:tab/>
        <w:t>air quality in adjoining states.</w:t>
      </w:r>
    </w:p>
    <w:p w:rsidR="000C4559" w:rsidRPr="00ED5A2B" w:rsidRDefault="000C4559" w:rsidP="00900727">
      <w:pPr>
        <w:pStyle w:val="ADEQNormal"/>
        <w:ind w:left="1440" w:hanging="720"/>
        <w:rPr>
          <w:rFonts w:cs="Times New Roman"/>
          <w:u w:val="single"/>
        </w:rPr>
      </w:pPr>
      <w:r w:rsidRPr="00ED5A2B">
        <w:rPr>
          <w:rFonts w:cs="Times New Roman"/>
          <w:u w:val="single"/>
        </w:rPr>
        <w:t>(2)</w:t>
      </w:r>
      <w:r w:rsidRPr="00ED5A2B">
        <w:rPr>
          <w:rFonts w:cs="Times New Roman"/>
          <w:u w:val="single"/>
        </w:rPr>
        <w:tab/>
        <w:t>The opportunity for comment shall begin on the day the notice of the draft permit decision is published and end on the date specified in the notice, which shall be at least thirty (30) days after the notice is published.</w:t>
      </w:r>
    </w:p>
    <w:p w:rsidR="000A7FAA" w:rsidRPr="00ED5A2B" w:rsidRDefault="000C4559" w:rsidP="000C4559">
      <w:pPr>
        <w:pStyle w:val="ADEQNormal"/>
        <w:ind w:left="1440" w:hanging="720"/>
        <w:rPr>
          <w:rFonts w:cs="Times New Roman"/>
        </w:rPr>
      </w:pPr>
      <w:r w:rsidRPr="00ED5A2B">
        <w:rPr>
          <w:rFonts w:cs="Times New Roman"/>
          <w:u w:val="single"/>
        </w:rPr>
        <w:t>(3)</w:t>
      </w:r>
      <w:r w:rsidRPr="00ED5A2B">
        <w:rPr>
          <w:rFonts w:cs="Times New Roman"/>
          <w:u w:val="single"/>
        </w:rPr>
        <w:tab/>
        <w:t xml:space="preserve">The Division shall </w:t>
      </w:r>
      <w:r w:rsidR="0069744B" w:rsidRPr="00ED5A2B">
        <w:rPr>
          <w:rFonts w:cs="Times New Roman"/>
          <w:u w:val="single"/>
        </w:rPr>
        <w:t xml:space="preserve">make available </w:t>
      </w:r>
      <w:r w:rsidRPr="00ED5A2B">
        <w:rPr>
          <w:rFonts w:cs="Times New Roman"/>
          <w:u w:val="single"/>
        </w:rPr>
        <w:t xml:space="preserve">the draft permit decision and records supporting the draft permit decision </w:t>
      </w:r>
      <w:r w:rsidR="000A7FAA" w:rsidRPr="00ED5A2B">
        <w:rPr>
          <w:rFonts w:cs="Times New Roman"/>
          <w:strike/>
        </w:rPr>
        <w:t>Availability for the public inspection</w:t>
      </w:r>
      <w:r w:rsidR="000A7FAA" w:rsidRPr="00ED5A2B">
        <w:rPr>
          <w:rFonts w:cs="Times New Roman"/>
        </w:rPr>
        <w:t xml:space="preserve"> in at least one location in the area where the </w:t>
      </w:r>
      <w:r w:rsidR="00564D94" w:rsidRPr="00ED5A2B">
        <w:rPr>
          <w:rFonts w:cs="Times New Roman"/>
          <w:u w:val="single"/>
        </w:rPr>
        <w:t xml:space="preserve">stationary </w:t>
      </w:r>
      <w:r w:rsidR="000A7FAA" w:rsidRPr="00ED5A2B">
        <w:rPr>
          <w:rFonts w:cs="Times New Roman"/>
        </w:rPr>
        <w:t xml:space="preserve">source is located, or proposes to locate, and in the </w:t>
      </w:r>
      <w:r w:rsidR="00564D94" w:rsidRPr="00ED5A2B">
        <w:rPr>
          <w:rFonts w:cs="Times New Roman"/>
          <w:strike/>
        </w:rPr>
        <w:t>Department’s</w:t>
      </w:r>
      <w:r w:rsidR="00564D94" w:rsidRPr="00ED5A2B">
        <w:rPr>
          <w:rFonts w:cs="Times New Roman"/>
        </w:rPr>
        <w:t xml:space="preserve"> </w:t>
      </w:r>
      <w:r w:rsidR="00564D94" w:rsidRPr="00ED5A2B">
        <w:rPr>
          <w:rFonts w:cs="Times New Roman"/>
          <w:u w:val="single"/>
        </w:rPr>
        <w:t>Division’s</w:t>
      </w:r>
      <w:r w:rsidR="00564D94" w:rsidRPr="00ED5A2B">
        <w:rPr>
          <w:rFonts w:cs="Times New Roman"/>
        </w:rPr>
        <w:t xml:space="preserve"> </w:t>
      </w:r>
      <w:r w:rsidR="000A7FAA" w:rsidRPr="00ED5A2B">
        <w:rPr>
          <w:rFonts w:cs="Times New Roman"/>
        </w:rPr>
        <w:t xml:space="preserve">central offices </w:t>
      </w:r>
      <w:r w:rsidR="000A7FAA" w:rsidRPr="00ED5A2B">
        <w:rPr>
          <w:rFonts w:cs="Times New Roman"/>
          <w:strike/>
        </w:rPr>
        <w:t xml:space="preserve">of the </w:t>
      </w:r>
      <w:r w:rsidR="00564D94" w:rsidRPr="00ED5A2B">
        <w:rPr>
          <w:rFonts w:cs="Times New Roman"/>
          <w:strike/>
        </w:rPr>
        <w:t xml:space="preserve">Department’s </w:t>
      </w:r>
      <w:r w:rsidR="000A7FAA" w:rsidRPr="00ED5A2B">
        <w:rPr>
          <w:rFonts w:cs="Times New Roman"/>
          <w:strike/>
        </w:rPr>
        <w:t xml:space="preserve"> draft decision, information submitted by the owner/operatorand any information developed by the Department in support of its draft permit decision</w:t>
      </w:r>
      <w:r w:rsidRPr="00ED5A2B">
        <w:rPr>
          <w:rFonts w:cs="Times New Roman"/>
        </w:rPr>
        <w:t xml:space="preserve"> </w:t>
      </w:r>
      <w:r w:rsidRPr="00ED5A2B">
        <w:rPr>
          <w:rFonts w:cs="Times New Roman"/>
          <w:u w:val="single"/>
        </w:rPr>
        <w:t>during the public comment period.</w:t>
      </w:r>
      <w:r w:rsidR="000A7FAA" w:rsidRPr="00ED5A2B">
        <w:rPr>
          <w:rFonts w:cs="Times New Roman"/>
        </w:rPr>
        <w:t xml:space="preserve">; </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A </w:t>
      </w:r>
      <w:r w:rsidR="00A33FDD" w:rsidRPr="00ED5A2B">
        <w:rPr>
          <w:rFonts w:cs="Times New Roman"/>
          <w:strike/>
        </w:rPr>
        <w:t xml:space="preserve">30-day </w:t>
      </w:r>
      <w:r w:rsidRPr="00ED5A2B">
        <w:rPr>
          <w:rFonts w:cs="Times New Roman"/>
          <w:strike/>
        </w:rPr>
        <w:t xml:space="preserve">period for submittal of public comment (beginning on the date of the latest newspaper notice, ending on the date </w:t>
      </w:r>
      <w:r w:rsidR="00A33FDD" w:rsidRPr="00ED5A2B">
        <w:rPr>
          <w:rFonts w:cs="Times New Roman"/>
          <w:strike/>
        </w:rPr>
        <w:t>30</w:t>
      </w:r>
      <w:r w:rsidR="00A20986" w:rsidRPr="00ED5A2B">
        <w:rPr>
          <w:rFonts w:cs="Times New Roman"/>
          <w:strike/>
        </w:rPr>
        <w:t xml:space="preserve"> </w:t>
      </w:r>
      <w:r w:rsidRPr="00ED5A2B">
        <w:rPr>
          <w:rFonts w:cs="Times New Roman"/>
          <w:strike/>
        </w:rPr>
        <w:t>days later);</w:t>
      </w:r>
    </w:p>
    <w:p w:rsidR="000A7FAA" w:rsidRPr="00ED5A2B" w:rsidRDefault="000A7FAA" w:rsidP="00900727">
      <w:pPr>
        <w:pStyle w:val="ADEQNormal"/>
        <w:ind w:left="1440" w:hanging="720"/>
        <w:rPr>
          <w:rFonts w:cs="Times New Roman"/>
          <w:strike/>
        </w:rPr>
      </w:pPr>
      <w:r w:rsidRPr="00ED5A2B">
        <w:rPr>
          <w:rFonts w:cs="Times New Roman"/>
          <w:strike/>
        </w:rPr>
        <w:t>(3)</w:t>
      </w:r>
      <w:r w:rsidRPr="00ED5A2B">
        <w:rPr>
          <w:rFonts w:cs="Times New Roman"/>
          <w:strike/>
        </w:rPr>
        <w:tab/>
        <w:t xml:space="preserve">A publication in a newspaper of general circulation in the area where the source is located or proposes to locate, and in a State publication designed </w:t>
      </w:r>
      <w:r w:rsidR="00B72448" w:rsidRPr="00ED5A2B">
        <w:rPr>
          <w:rFonts w:cs="Times New Roman"/>
          <w:strike/>
        </w:rPr>
        <w:t xml:space="preserve">to give general public notice. </w:t>
      </w:r>
      <w:r w:rsidRPr="00ED5A2B">
        <w:rPr>
          <w:rFonts w:cs="Times New Roman"/>
          <w:strike/>
        </w:rPr>
        <w:t xml:space="preserve">Such notice shall, as a minimum, describe the locations at which the information submitted by the owner/operator and the </w:t>
      </w:r>
      <w:r w:rsidR="00023F2F" w:rsidRPr="00ED5A2B">
        <w:rPr>
          <w:rFonts w:cs="Times New Roman"/>
          <w:strike/>
        </w:rPr>
        <w:t xml:space="preserve">Department’s </w:t>
      </w:r>
      <w:r w:rsidRPr="00ED5A2B">
        <w:rPr>
          <w:rFonts w:cs="Times New Roman"/>
          <w:strike/>
        </w:rPr>
        <w:t>analysis of this information, may be inspected and the procedure for submitting public comment;</w:t>
      </w:r>
    </w:p>
    <w:p w:rsidR="000A7FAA" w:rsidRPr="00ED5A2B" w:rsidRDefault="000A7FAA" w:rsidP="00900727">
      <w:pPr>
        <w:pStyle w:val="ADEQNormal"/>
        <w:ind w:left="1440" w:hanging="720"/>
        <w:rPr>
          <w:rFonts w:cs="Times New Roman"/>
          <w:strike/>
        </w:rPr>
      </w:pPr>
      <w:r w:rsidRPr="00ED5A2B">
        <w:rPr>
          <w:rFonts w:cs="Times New Roman"/>
          <w:strike/>
        </w:rPr>
        <w:t>(4)</w:t>
      </w:r>
      <w:r w:rsidRPr="00ED5A2B">
        <w:rPr>
          <w:rFonts w:cs="Times New Roman"/>
          <w:strike/>
        </w:rPr>
        <w:tab/>
        <w:t>A copy of the notice, required pursuant to</w:t>
      </w:r>
      <w:r w:rsidR="00023F2F" w:rsidRPr="00ED5A2B">
        <w:rPr>
          <w:rFonts w:cs="Times New Roman"/>
          <w:strike/>
        </w:rPr>
        <w:t xml:space="preserve"> </w:t>
      </w:r>
      <w:r w:rsidRPr="00ED5A2B">
        <w:rPr>
          <w:rFonts w:cs="Times New Roman"/>
          <w:strike/>
        </w:rPr>
        <w:t xml:space="preserve">this subsection, shall be sent to the owner/operator and to the: </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Regional Administrator of the EPA;</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mayor of the community where the stationary source is proposed to be constructed or modified;</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county</w:t>
      </w:r>
      <w:r w:rsidR="00023F2F" w:rsidRPr="00ED5A2B">
        <w:rPr>
          <w:rFonts w:cs="Times New Roman"/>
          <w:strike/>
          <w:u w:val="single"/>
        </w:rPr>
        <w:t xml:space="preserve"> </w:t>
      </w:r>
      <w:r w:rsidRPr="00ED5A2B">
        <w:rPr>
          <w:rFonts w:cs="Times New Roman"/>
          <w:strike/>
        </w:rPr>
        <w:t>judge of the county where the equipment is proposed to be constructed or modified; and</w:t>
      </w:r>
    </w:p>
    <w:p w:rsidR="000A7FAA" w:rsidRPr="00ED5A2B" w:rsidRDefault="000A7FAA" w:rsidP="00900727">
      <w:pPr>
        <w:pStyle w:val="ADEQNormal"/>
        <w:ind w:left="2160" w:hanging="720"/>
        <w:rPr>
          <w:rFonts w:cs="Times New Roman"/>
          <w:strike/>
        </w:rPr>
      </w:pPr>
      <w:r w:rsidRPr="00ED5A2B">
        <w:rPr>
          <w:rFonts w:cs="Times New Roman"/>
          <w:strike/>
        </w:rPr>
        <w:t>(d)</w:t>
      </w:r>
      <w:r w:rsidRPr="00ED5A2B">
        <w:rPr>
          <w:rFonts w:cs="Times New Roman"/>
          <w:strike/>
        </w:rPr>
        <w:tab/>
        <w:t>appropriate</w:t>
      </w:r>
      <w:r w:rsidR="00A33FDD" w:rsidRPr="00ED5A2B">
        <w:rPr>
          <w:rFonts w:cs="Times New Roman"/>
          <w:strike/>
        </w:rPr>
        <w:t xml:space="preserve"> </w:t>
      </w:r>
      <w:r w:rsidRPr="00ED5A2B">
        <w:rPr>
          <w:rFonts w:cs="Times New Roman"/>
          <w:strike/>
        </w:rPr>
        <w:t>air pollution control agencies of adjoining states if the construction or modification of the source will impact air quality in adjoining states.</w:t>
      </w:r>
    </w:p>
    <w:p w:rsidR="000A7FAA" w:rsidRPr="00ED5A2B" w:rsidRDefault="000A7FAA" w:rsidP="00900727">
      <w:pPr>
        <w:pStyle w:val="ADEQNormal"/>
        <w:ind w:left="1440" w:hanging="720"/>
        <w:rPr>
          <w:rFonts w:cs="Times New Roman"/>
        </w:rPr>
      </w:pPr>
      <w:r w:rsidRPr="00ED5A2B">
        <w:rPr>
          <w:rFonts w:cs="Times New Roman"/>
          <w:strike/>
        </w:rPr>
        <w:t>(5)</w:t>
      </w:r>
      <w:r w:rsidR="002330D2" w:rsidRPr="00ED5A2B">
        <w:rPr>
          <w:rFonts w:cs="Times New Roman"/>
          <w:u w:val="single"/>
        </w:rPr>
        <w:t>(4)</w:t>
      </w:r>
      <w:r w:rsidRPr="00ED5A2B">
        <w:rPr>
          <w:rFonts w:cs="Times New Roman"/>
        </w:rPr>
        <w:tab/>
      </w:r>
      <w:r w:rsidR="00023F2F" w:rsidRPr="00ED5A2B">
        <w:rPr>
          <w:rFonts w:cs="Times New Roman"/>
          <w:u w:val="single"/>
        </w:rPr>
        <w:t xml:space="preserve">The Division shall consider </w:t>
      </w:r>
      <w:r w:rsidRPr="00ED5A2B">
        <w:rPr>
          <w:rFonts w:cs="Times New Roman"/>
          <w:strike/>
        </w:rPr>
        <w:t xml:space="preserve">Public </w:t>
      </w:r>
      <w:r w:rsidRPr="00ED5A2B">
        <w:rPr>
          <w:rFonts w:cs="Times New Roman"/>
        </w:rPr>
        <w:t xml:space="preserve">comments addressing the technical merits of the permit application and the </w:t>
      </w:r>
      <w:r w:rsidR="00023F2F" w:rsidRPr="00ED5A2B">
        <w:rPr>
          <w:rFonts w:cs="Times New Roman"/>
          <w:strike/>
        </w:rPr>
        <w:t>Department’s</w:t>
      </w:r>
      <w:r w:rsidR="00023F2F" w:rsidRPr="00ED5A2B">
        <w:rPr>
          <w:rFonts w:cs="Times New Roman"/>
        </w:rPr>
        <w:t xml:space="preserve"> </w:t>
      </w:r>
      <w:r w:rsidR="00023F2F" w:rsidRPr="00ED5A2B">
        <w:rPr>
          <w:rFonts w:cs="Times New Roman"/>
          <w:u w:val="single"/>
        </w:rPr>
        <w:t>Division’s</w:t>
      </w:r>
      <w:r w:rsidRPr="00ED5A2B">
        <w:rPr>
          <w:rFonts w:cs="Times New Roman"/>
        </w:rPr>
        <w:t xml:space="preserve"> analysis of the effect of the proposed emissions on air quality submitted in accordance with procedures in the public notice </w:t>
      </w:r>
      <w:r w:rsidRPr="00ED5A2B">
        <w:rPr>
          <w:rFonts w:cs="Times New Roman"/>
          <w:strike/>
        </w:rPr>
        <w:t>shall be considered by the Department</w:t>
      </w:r>
      <w:r w:rsidRPr="00ED5A2B">
        <w:rPr>
          <w:rFonts w:cs="Times New Roman"/>
        </w:rPr>
        <w:t xml:space="preserve"> prior to taking final action on the permit application.</w:t>
      </w:r>
    </w:p>
    <w:p w:rsidR="000A7FAA" w:rsidRPr="00ED5A2B" w:rsidRDefault="004F11EA" w:rsidP="00900727">
      <w:pPr>
        <w:pStyle w:val="ADEQChapterReg"/>
        <w:rPr>
          <w:rFonts w:cs="Times New Roman"/>
        </w:rPr>
      </w:pPr>
      <w:bookmarkStart w:id="100" w:name="_Toc29803549"/>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19.407 </w:t>
      </w:r>
      <w:r w:rsidR="000A7FAA" w:rsidRPr="00ED5A2B">
        <w:rPr>
          <w:rFonts w:cs="Times New Roman"/>
        </w:rPr>
        <w:t xml:space="preserve"> Permit Amendments</w:t>
      </w:r>
      <w:bookmarkEnd w:id="100"/>
    </w:p>
    <w:p w:rsidR="000A7FAA" w:rsidRPr="00ED5A2B" w:rsidRDefault="000A7FAA" w:rsidP="00900727">
      <w:pPr>
        <w:pStyle w:val="ADEQList1A"/>
        <w:numPr>
          <w:ilvl w:val="0"/>
          <w:numId w:val="0"/>
        </w:numPr>
      </w:pPr>
      <w:commentRangeStart w:id="101"/>
      <w:r w:rsidRPr="00ED5A2B">
        <w:t>(A)</w:t>
      </w:r>
      <w:r w:rsidRPr="00ED5A2B">
        <w:tab/>
        <w:t>Administrative Permit Amendments</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An administrative permit amendment is a permit revision that:</w:t>
      </w:r>
    </w:p>
    <w:p w:rsidR="00A33FDD" w:rsidRPr="00ED5A2B" w:rsidRDefault="00A33FDD" w:rsidP="00A33FDD">
      <w:pPr>
        <w:pStyle w:val="ADEQList21"/>
        <w:numPr>
          <w:ilvl w:val="7"/>
          <w:numId w:val="3"/>
        </w:numPr>
        <w:tabs>
          <w:tab w:val="clear" w:pos="5760"/>
          <w:tab w:val="num" w:pos="2160"/>
        </w:tabs>
        <w:adjustRightInd/>
        <w:spacing w:line="240" w:lineRule="auto"/>
        <w:ind w:left="2160" w:hanging="735"/>
        <w:textAlignment w:val="auto"/>
      </w:pPr>
      <w:r w:rsidRPr="00ED5A2B">
        <w:rPr>
          <w:strike/>
        </w:rPr>
        <w:t>corrects</w:t>
      </w:r>
      <w:r w:rsidRPr="00ED5A2B">
        <w:t xml:space="preserve"> </w:t>
      </w:r>
      <w:r w:rsidRPr="00ED5A2B">
        <w:rPr>
          <w:u w:val="single"/>
        </w:rPr>
        <w:t xml:space="preserve">Corrects </w:t>
      </w:r>
      <w:r w:rsidRPr="00ED5A2B">
        <w:t>a typographical error;</w:t>
      </w:r>
    </w:p>
    <w:p w:rsidR="00A33FDD" w:rsidRPr="00ED5A2B" w:rsidRDefault="00A33FDD" w:rsidP="00A33FDD">
      <w:pPr>
        <w:pStyle w:val="ADEQList21"/>
        <w:numPr>
          <w:ilvl w:val="7"/>
          <w:numId w:val="3"/>
        </w:numPr>
        <w:tabs>
          <w:tab w:val="clear" w:pos="5760"/>
          <w:tab w:val="num" w:pos="2160"/>
        </w:tabs>
        <w:adjustRightInd/>
        <w:spacing w:line="240" w:lineRule="auto"/>
        <w:ind w:left="2160" w:hanging="735"/>
        <w:textAlignment w:val="auto"/>
      </w:pPr>
      <w:r w:rsidRPr="00ED5A2B">
        <w:rPr>
          <w:strike/>
        </w:rPr>
        <w:t>identifies</w:t>
      </w:r>
      <w:r w:rsidRPr="00ED5A2B">
        <w:t xml:space="preserve"> </w:t>
      </w:r>
      <w:r w:rsidRPr="00ED5A2B">
        <w:rPr>
          <w:u w:val="single"/>
        </w:rPr>
        <w:t xml:space="preserve">Identifies </w:t>
      </w:r>
      <w:r w:rsidRPr="00ED5A2B">
        <w:t xml:space="preserve">a change in the name, address, or phone number of any person identified in the permit, or provides a similar minor administrative change at the </w:t>
      </w:r>
      <w:r w:rsidRPr="00ED5A2B">
        <w:rPr>
          <w:u w:val="single"/>
        </w:rPr>
        <w:t xml:space="preserve">stationary </w:t>
      </w:r>
      <w:r w:rsidRPr="00ED5A2B">
        <w:t>source;</w:t>
      </w:r>
    </w:p>
    <w:p w:rsidR="00A33FDD" w:rsidRPr="00ED5A2B" w:rsidRDefault="00A33FDD" w:rsidP="00A33FDD">
      <w:pPr>
        <w:pStyle w:val="ADEQList21"/>
        <w:numPr>
          <w:ilvl w:val="7"/>
          <w:numId w:val="3"/>
        </w:numPr>
        <w:tabs>
          <w:tab w:val="clear" w:pos="5760"/>
          <w:tab w:val="num" w:pos="2160"/>
        </w:tabs>
        <w:adjustRightInd/>
        <w:spacing w:line="240" w:lineRule="auto"/>
        <w:ind w:left="2160" w:hanging="735"/>
        <w:textAlignment w:val="auto"/>
      </w:pPr>
      <w:r w:rsidRPr="00ED5A2B">
        <w:rPr>
          <w:strike/>
        </w:rPr>
        <w:t>requires</w:t>
      </w:r>
      <w:r w:rsidRPr="00ED5A2B">
        <w:t xml:space="preserve"> </w:t>
      </w:r>
      <w:r w:rsidRPr="00ED5A2B">
        <w:rPr>
          <w:u w:val="single"/>
        </w:rPr>
        <w:t xml:space="preserve">Requires </w:t>
      </w:r>
      <w:r w:rsidRPr="00ED5A2B">
        <w:t>more frequent monitoring or reporting by the permittee;</w:t>
      </w:r>
    </w:p>
    <w:p w:rsidR="00A33FDD" w:rsidRPr="00ED5A2B" w:rsidRDefault="00A33FDD" w:rsidP="00A33FDD">
      <w:pPr>
        <w:pStyle w:val="ADEQList21"/>
        <w:numPr>
          <w:ilvl w:val="7"/>
          <w:numId w:val="3"/>
        </w:numPr>
        <w:tabs>
          <w:tab w:val="clear" w:pos="5760"/>
          <w:tab w:val="num" w:pos="2160"/>
        </w:tabs>
        <w:adjustRightInd/>
        <w:spacing w:line="240" w:lineRule="auto"/>
        <w:ind w:left="2160" w:hanging="735"/>
        <w:textAlignment w:val="auto"/>
      </w:pPr>
      <w:r w:rsidRPr="00ED5A2B">
        <w:rPr>
          <w:strike/>
        </w:rPr>
        <w:t>incorporates</w:t>
      </w:r>
      <w:r w:rsidRPr="00ED5A2B">
        <w:t xml:space="preserve"> </w:t>
      </w:r>
      <w:r w:rsidRPr="00ED5A2B">
        <w:rPr>
          <w:u w:val="single"/>
        </w:rPr>
        <w:t xml:space="preserve">Incorporates </w:t>
      </w:r>
      <w:r w:rsidRPr="00ED5A2B">
        <w:t>a change in the permit involving the retiring of equipment or emission units, or the decrease of permitted emissions from equipment or emission units; or</w:t>
      </w:r>
    </w:p>
    <w:p w:rsidR="00A33FDD" w:rsidRPr="00ED5A2B" w:rsidRDefault="00A33FDD" w:rsidP="00A33FDD">
      <w:pPr>
        <w:pStyle w:val="ADEQList21"/>
        <w:numPr>
          <w:ilvl w:val="7"/>
          <w:numId w:val="3"/>
        </w:numPr>
        <w:tabs>
          <w:tab w:val="clear" w:pos="5760"/>
          <w:tab w:val="num" w:pos="2160"/>
        </w:tabs>
        <w:adjustRightInd/>
        <w:spacing w:line="240" w:lineRule="auto"/>
        <w:ind w:left="2160" w:hanging="735"/>
        <w:textAlignment w:val="auto"/>
      </w:pPr>
      <w:r w:rsidRPr="00ED5A2B">
        <w:rPr>
          <w:strike/>
        </w:rPr>
        <w:t>incorporates</w:t>
      </w:r>
      <w:r w:rsidRPr="00ED5A2B">
        <w:t xml:space="preserve"> </w:t>
      </w:r>
      <w:r w:rsidRPr="00ED5A2B">
        <w:rPr>
          <w:u w:val="single"/>
        </w:rPr>
        <w:t xml:space="preserve">Incorporates </w:t>
      </w:r>
      <w:r w:rsidRPr="00ED5A2B">
        <w:t xml:space="preserve">a change to the </w:t>
      </w:r>
      <w:r w:rsidRPr="00ED5A2B">
        <w:rPr>
          <w:strike/>
        </w:rPr>
        <w:t>facility’s</w:t>
      </w:r>
      <w:r w:rsidRPr="00ED5A2B">
        <w:t xml:space="preserve"> </w:t>
      </w:r>
      <w:r w:rsidRPr="00ED5A2B">
        <w:rPr>
          <w:u w:val="single"/>
        </w:rPr>
        <w:t xml:space="preserve">stationary source’s </w:t>
      </w:r>
      <w:r w:rsidRPr="00ED5A2B">
        <w:t>insignificant activities list.</w:t>
      </w:r>
    </w:p>
    <w:p w:rsidR="00A71267" w:rsidRPr="00ED5A2B" w:rsidRDefault="00A71267" w:rsidP="00A33FDD">
      <w:pPr>
        <w:pStyle w:val="ADEQNormal"/>
        <w:ind w:left="1440" w:hanging="720"/>
        <w:rPr>
          <w:rFonts w:cs="Times New Roman"/>
        </w:rPr>
      </w:pPr>
      <w:r w:rsidRPr="00ED5A2B">
        <w:rPr>
          <w:rFonts w:cs="Times New Roman"/>
        </w:rPr>
        <w:t>(2)</w:t>
      </w:r>
      <w:r w:rsidRPr="00ED5A2B">
        <w:rPr>
          <w:rFonts w:cs="Times New Roman"/>
        </w:rPr>
        <w:tab/>
        <w:t xml:space="preserve">The </w:t>
      </w:r>
      <w:r w:rsidRPr="00ED5A2B">
        <w:rPr>
          <w:rFonts w:cs="Times New Roman"/>
          <w:strike/>
        </w:rPr>
        <w:t xml:space="preserve">Department </w:t>
      </w:r>
      <w:r w:rsidRPr="00ED5A2B">
        <w:rPr>
          <w:rFonts w:cs="Times New Roman"/>
        </w:rPr>
        <w:t xml:space="preserve">Division shall revise the permit </w:t>
      </w:r>
      <w:r w:rsidRPr="00ED5A2B">
        <w:rPr>
          <w:rFonts w:cs="Times New Roman"/>
          <w:strike/>
        </w:rPr>
        <w:t>as expeditiously as practicable</w:t>
      </w:r>
      <w:r w:rsidRPr="00ED5A2B">
        <w:rPr>
          <w:rFonts w:cs="Times New Roman"/>
        </w:rPr>
        <w:t xml:space="preserve"> and may incorporate </w:t>
      </w:r>
      <w:r w:rsidRPr="00ED5A2B">
        <w:rPr>
          <w:rFonts w:cs="Times New Roman"/>
          <w:strike/>
        </w:rPr>
        <w:t xml:space="preserve">such </w:t>
      </w:r>
      <w:r w:rsidRPr="00ED5A2B">
        <w:rPr>
          <w:rFonts w:cs="Times New Roman"/>
        </w:rPr>
        <w:t xml:space="preserve">revisions </w:t>
      </w:r>
      <w:r w:rsidRPr="00ED5A2B">
        <w:rPr>
          <w:rFonts w:cs="Times New Roman"/>
          <w:u w:val="single"/>
        </w:rPr>
        <w:t>that qualify as an administrative permit amendment</w:t>
      </w:r>
      <w:r w:rsidRPr="00ED5A2B">
        <w:rPr>
          <w:rFonts w:cs="Times New Roman"/>
        </w:rPr>
        <w:t xml:space="preserve"> without providing notice to the public. </w:t>
      </w:r>
    </w:p>
    <w:p w:rsidR="00BD0486" w:rsidRPr="00ED5A2B" w:rsidRDefault="000A7FAA" w:rsidP="00A33FDD">
      <w:pPr>
        <w:pStyle w:val="ADEQNormal"/>
        <w:ind w:left="1440" w:hanging="720"/>
        <w:rPr>
          <w:rFonts w:cs="Times New Roman"/>
          <w:u w:val="single"/>
        </w:rPr>
      </w:pPr>
      <w:commentRangeStart w:id="102"/>
      <w:r w:rsidRPr="00ED5A2B">
        <w:rPr>
          <w:rFonts w:cs="Times New Roman"/>
          <w:u w:val="single"/>
        </w:rPr>
        <w:t>(</w:t>
      </w:r>
      <w:r w:rsidR="00A71267" w:rsidRPr="00ED5A2B">
        <w:rPr>
          <w:rFonts w:cs="Times New Roman"/>
          <w:u w:val="single"/>
        </w:rPr>
        <w:t>3</w:t>
      </w:r>
      <w:r w:rsidRPr="00ED5A2B">
        <w:rPr>
          <w:rFonts w:cs="Times New Roman"/>
          <w:u w:val="single"/>
        </w:rPr>
        <w:t>)</w:t>
      </w:r>
      <w:r w:rsidRPr="00ED5A2B">
        <w:rPr>
          <w:rFonts w:cs="Times New Roman"/>
          <w:u w:val="single"/>
        </w:rPr>
        <w:tab/>
      </w:r>
      <w:r w:rsidR="006D617B" w:rsidRPr="005A75E0">
        <w:rPr>
          <w:rFonts w:cs="Times New Roman"/>
        </w:rPr>
        <w:t>The applicant may implement the changes addressed in</w:t>
      </w:r>
      <w:r w:rsidR="006D617B" w:rsidRPr="00ED5A2B">
        <w:rPr>
          <w:rFonts w:cs="Times New Roman"/>
          <w:u w:val="single"/>
        </w:rPr>
        <w:t xml:space="preserve"> </w:t>
      </w:r>
      <w:r w:rsidR="00241271" w:rsidRPr="00ED5A2B">
        <w:rPr>
          <w:rFonts w:cs="Times New Roman"/>
          <w:u w:val="single"/>
        </w:rPr>
        <w:t xml:space="preserve">an </w:t>
      </w:r>
      <w:r w:rsidR="006D617B" w:rsidRPr="00ED5A2B">
        <w:rPr>
          <w:rFonts w:cs="Times New Roman"/>
          <w:u w:val="single"/>
        </w:rPr>
        <w:t xml:space="preserve">administrative permit amendment application </w:t>
      </w:r>
      <w:r w:rsidR="006D617B" w:rsidRPr="005A75E0">
        <w:rPr>
          <w:rFonts w:cs="Times New Roman"/>
        </w:rPr>
        <w:t>immediately upon</w:t>
      </w:r>
      <w:r w:rsidR="006D617B" w:rsidRPr="00ED5A2B">
        <w:rPr>
          <w:rFonts w:cs="Times New Roman"/>
          <w:u w:val="single"/>
        </w:rPr>
        <w:t xml:space="preserve"> receipt of the Division’s acknowledgment that the change qualifies as an administrative permit amendment.</w:t>
      </w:r>
      <w:commentRangeEnd w:id="102"/>
      <w:r w:rsidR="006D617B" w:rsidRPr="00ED5A2B">
        <w:rPr>
          <w:rStyle w:val="CommentReference"/>
          <w:rFonts w:cs="Times New Roman"/>
          <w:lang w:val="x-none" w:eastAsia="x-none"/>
        </w:rPr>
        <w:commentReference w:id="102"/>
      </w:r>
    </w:p>
    <w:p w:rsidR="000A7FAA" w:rsidRPr="005A75E0" w:rsidRDefault="008159C1" w:rsidP="00900727">
      <w:pPr>
        <w:pStyle w:val="ADEQNormal"/>
        <w:ind w:left="1440" w:hanging="720"/>
        <w:rPr>
          <w:rFonts w:cs="Times New Roman"/>
          <w:strike/>
        </w:rPr>
      </w:pPr>
      <w:r w:rsidRPr="005A75E0" w:rsidDel="008159C1">
        <w:rPr>
          <w:rFonts w:cs="Times New Roman"/>
          <w:strike/>
        </w:rPr>
        <w:t xml:space="preserve"> </w:t>
      </w:r>
      <w:r w:rsidR="00A71267" w:rsidRPr="005A75E0">
        <w:rPr>
          <w:rFonts w:cs="Times New Roman"/>
          <w:strike/>
        </w:rPr>
        <w:t xml:space="preserve"> </w:t>
      </w:r>
      <w:r w:rsidR="000A7FAA" w:rsidRPr="005A75E0">
        <w:rPr>
          <w:rFonts w:cs="Times New Roman"/>
          <w:strike/>
        </w:rPr>
        <w:t>(3)</w:t>
      </w:r>
      <w:r w:rsidR="000A7FAA" w:rsidRPr="005A75E0">
        <w:rPr>
          <w:rFonts w:cs="Times New Roman"/>
          <w:strike/>
        </w:rPr>
        <w:tab/>
        <w:t>The applicant may implement the changes addressed in the request for an administrative amendment immediately upon approval.</w:t>
      </w:r>
      <w:commentRangeEnd w:id="101"/>
      <w:r w:rsidR="00BD0486" w:rsidRPr="005A75E0">
        <w:rPr>
          <w:rStyle w:val="CommentReference"/>
          <w:rFonts w:cs="Times New Roman"/>
          <w:strike/>
          <w:lang w:val="x-none" w:eastAsia="x-none"/>
        </w:rPr>
        <w:commentReference w:id="101"/>
      </w:r>
    </w:p>
    <w:p w:rsidR="000A7FAA" w:rsidRPr="00ED5A2B" w:rsidRDefault="000A7FAA" w:rsidP="00900727">
      <w:pPr>
        <w:pStyle w:val="ADEQList1A"/>
        <w:numPr>
          <w:ilvl w:val="0"/>
          <w:numId w:val="0"/>
        </w:numPr>
      </w:pPr>
      <w:r w:rsidRPr="00ED5A2B">
        <w:rPr>
          <w:bCs/>
        </w:rPr>
        <w:t>(B)</w:t>
      </w:r>
      <w:r w:rsidRPr="00ED5A2B">
        <w:rPr>
          <w:bCs/>
        </w:rPr>
        <w:tab/>
        <w:t>Change in Ownership</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 xml:space="preserve">Permits issued under </w:t>
      </w:r>
      <w:r w:rsidR="007D6494" w:rsidRPr="00ED5A2B">
        <w:rPr>
          <w:strike/>
        </w:rPr>
        <w:t>this regulation</w:t>
      </w:r>
      <w:r w:rsidR="007D6494" w:rsidRPr="00ED5A2B">
        <w:rPr>
          <w:u w:val="single"/>
        </w:rPr>
        <w:t xml:space="preserve">Rule 19 </w:t>
      </w:r>
      <w:r w:rsidRPr="00ED5A2B">
        <w:rPr>
          <w:rFonts w:cs="Times New Roman"/>
        </w:rPr>
        <w:t>shall remain freely transferable, provided the applicant for the transfer:</w:t>
      </w:r>
    </w:p>
    <w:p w:rsidR="000A7FAA" w:rsidRPr="00ED5A2B" w:rsidRDefault="000A7FAA" w:rsidP="00900727">
      <w:pPr>
        <w:pStyle w:val="ADEQNormal"/>
        <w:ind w:left="2160" w:hanging="720"/>
        <w:rPr>
          <w:rFonts w:cs="Times New Roman"/>
        </w:rPr>
      </w:pPr>
      <w:r w:rsidRPr="00ED5A2B">
        <w:rPr>
          <w:rFonts w:cs="Times New Roman"/>
        </w:rPr>
        <w:t>(a)</w:t>
      </w:r>
      <w:r w:rsidRPr="00ED5A2B">
        <w:rPr>
          <w:rFonts w:cs="Times New Roman"/>
        </w:rPr>
        <w:tab/>
      </w:r>
      <w:r w:rsidRPr="00ED5A2B">
        <w:rPr>
          <w:rFonts w:cs="Times New Roman"/>
          <w:strike/>
        </w:rPr>
        <w:t>notifies</w:t>
      </w:r>
      <w:r w:rsidRPr="00ED5A2B">
        <w:rPr>
          <w:rFonts w:cs="Times New Roman"/>
        </w:rPr>
        <w:t xml:space="preserve"> </w:t>
      </w:r>
      <w:r w:rsidR="000471DF" w:rsidRPr="00ED5A2B">
        <w:rPr>
          <w:rFonts w:cs="Times New Roman"/>
          <w:u w:val="single"/>
        </w:rPr>
        <w:t>Notifies</w:t>
      </w:r>
      <w:r w:rsidR="000471DF" w:rsidRPr="00ED5A2B">
        <w:rPr>
          <w:rFonts w:cs="Times New Roman"/>
        </w:rPr>
        <w:t xml:space="preserve"> </w:t>
      </w:r>
      <w:r w:rsidRPr="00ED5A2B">
        <w:rPr>
          <w:rFonts w:cs="Times New Roman"/>
        </w:rPr>
        <w:t xml:space="preserve">the Director at least thirty (30) days in advance of the proposed transfer date on </w:t>
      </w:r>
      <w:r w:rsidRPr="00ED5A2B">
        <w:rPr>
          <w:rFonts w:cs="Times New Roman"/>
          <w:strike/>
        </w:rPr>
        <w:t xml:space="preserve">such </w:t>
      </w:r>
      <w:r w:rsidR="00241271" w:rsidRPr="00ED5A2B">
        <w:rPr>
          <w:rFonts w:cs="Times New Roman"/>
          <w:u w:val="single"/>
        </w:rPr>
        <w:t xml:space="preserve"> any </w:t>
      </w:r>
      <w:r w:rsidRPr="00ED5A2B">
        <w:rPr>
          <w:rFonts w:cs="Times New Roman"/>
        </w:rPr>
        <w:t>forms as the Director may reasonably require, and</w:t>
      </w:r>
    </w:p>
    <w:p w:rsidR="000A7FAA" w:rsidRPr="00ED5A2B" w:rsidRDefault="000A7FAA" w:rsidP="00900727">
      <w:pPr>
        <w:pStyle w:val="ADEQNormal"/>
        <w:ind w:left="2160" w:hanging="720"/>
        <w:rPr>
          <w:rFonts w:cs="Times New Roman"/>
        </w:rPr>
      </w:pPr>
      <w:r w:rsidRPr="00ED5A2B">
        <w:rPr>
          <w:rFonts w:cs="Times New Roman"/>
        </w:rPr>
        <w:t>(b)</w:t>
      </w:r>
      <w:r w:rsidRPr="00ED5A2B">
        <w:rPr>
          <w:rFonts w:cs="Times New Roman"/>
        </w:rPr>
        <w:tab/>
      </w:r>
      <w:commentRangeStart w:id="103"/>
      <w:r w:rsidRPr="00ED5A2B">
        <w:rPr>
          <w:rFonts w:cs="Times New Roman"/>
          <w:strike/>
        </w:rPr>
        <w:t>submits</w:t>
      </w:r>
      <w:r w:rsidRPr="00ED5A2B">
        <w:rPr>
          <w:rFonts w:cs="Times New Roman"/>
        </w:rPr>
        <w:t xml:space="preserve"> </w:t>
      </w:r>
      <w:r w:rsidR="000471DF" w:rsidRPr="00ED5A2B">
        <w:rPr>
          <w:rFonts w:cs="Times New Roman"/>
          <w:u w:val="single"/>
        </w:rPr>
        <w:t>Submits</w:t>
      </w:r>
      <w:r w:rsidR="000471DF" w:rsidRPr="00ED5A2B">
        <w:rPr>
          <w:rFonts w:cs="Times New Roman"/>
        </w:rPr>
        <w:t xml:space="preserve"> </w:t>
      </w:r>
      <w:r w:rsidRPr="00ED5A2B">
        <w:rPr>
          <w:rFonts w:cs="Times New Roman"/>
        </w:rPr>
        <w:t>a disclosure statement</w:t>
      </w:r>
      <w:r w:rsidR="00241271" w:rsidRPr="00ED5A2B">
        <w:rPr>
          <w:rFonts w:cs="Times New Roman"/>
        </w:rPr>
        <w:t xml:space="preserve"> </w:t>
      </w:r>
      <w:r w:rsidR="00241271" w:rsidRPr="00ED5A2B">
        <w:rPr>
          <w:rFonts w:cs="Times New Roman"/>
          <w:u w:val="single"/>
        </w:rPr>
        <w:t>and</w:t>
      </w:r>
      <w:r w:rsidRPr="00ED5A2B">
        <w:rPr>
          <w:rFonts w:cs="Times New Roman"/>
        </w:rPr>
        <w:t xml:space="preserve"> </w:t>
      </w:r>
      <w:r w:rsidRPr="00ED5A2B">
        <w:rPr>
          <w:rFonts w:cs="Times New Roman"/>
          <w:strike/>
          <w:szCs w:val="24"/>
        </w:rPr>
        <w:t xml:space="preserve">in accordance with Commission </w:t>
      </w:r>
      <w:r w:rsidR="00F9668C" w:rsidRPr="00ED5A2B">
        <w:rPr>
          <w:rFonts w:cs="Times New Roman"/>
          <w:strike/>
          <w:szCs w:val="24"/>
        </w:rPr>
        <w:t>Regulation</w:t>
      </w:r>
      <w:r w:rsidR="00355534" w:rsidRPr="00ED5A2B">
        <w:rPr>
          <w:rFonts w:cs="Times New Roman"/>
          <w:strike/>
          <w:szCs w:val="24"/>
        </w:rPr>
        <w:t xml:space="preserve"> </w:t>
      </w:r>
      <w:r w:rsidRPr="00ED5A2B">
        <w:rPr>
          <w:rFonts w:cs="Times New Roman"/>
          <w:strike/>
          <w:szCs w:val="24"/>
        </w:rPr>
        <w:t>8, Administrative Procedures,</w:t>
      </w:r>
      <w:r w:rsidRPr="00ED5A2B">
        <w:rPr>
          <w:rFonts w:cs="Times New Roman"/>
          <w:strike/>
        </w:rPr>
        <w:t xml:space="preserve"> or</w:t>
      </w:r>
      <w:r w:rsidRPr="00ED5A2B">
        <w:rPr>
          <w:rFonts w:cs="Times New Roman"/>
        </w:rPr>
        <w:t xml:space="preserve"> other </w:t>
      </w:r>
      <w:r w:rsidRPr="00ED5A2B">
        <w:rPr>
          <w:rFonts w:cs="Times New Roman"/>
          <w:strike/>
        </w:rPr>
        <w:t xml:space="preserve">such </w:t>
      </w:r>
      <w:r w:rsidRPr="00ED5A2B">
        <w:rPr>
          <w:rFonts w:cs="Times New Roman"/>
        </w:rPr>
        <w:t xml:space="preserve">documents </w:t>
      </w:r>
      <w:r w:rsidRPr="00ED5A2B">
        <w:rPr>
          <w:rFonts w:cs="Times New Roman"/>
          <w:strike/>
        </w:rPr>
        <w:t xml:space="preserve">as </w:t>
      </w:r>
      <w:r w:rsidRPr="00ED5A2B">
        <w:rPr>
          <w:rFonts w:cs="Times New Roman"/>
        </w:rPr>
        <w:t xml:space="preserve">required </w:t>
      </w:r>
      <w:r w:rsidRPr="00ED5A2B">
        <w:rPr>
          <w:rFonts w:cs="Times New Roman"/>
          <w:szCs w:val="24"/>
        </w:rPr>
        <w:t xml:space="preserve">by the </w:t>
      </w:r>
      <w:r w:rsidRPr="00ED5A2B">
        <w:rPr>
          <w:rFonts w:cs="Times New Roman"/>
          <w:strike/>
          <w:szCs w:val="24"/>
        </w:rPr>
        <w:t>Department</w:t>
      </w:r>
      <w:r w:rsidR="00EA64F1" w:rsidRPr="00ED5A2B">
        <w:rPr>
          <w:rFonts w:cs="Times New Roman"/>
          <w:strike/>
          <w:szCs w:val="24"/>
        </w:rPr>
        <w:t xml:space="preserve"> </w:t>
      </w:r>
      <w:r w:rsidR="00EA64F1" w:rsidRPr="00ED5A2B">
        <w:rPr>
          <w:u w:val="single"/>
        </w:rPr>
        <w:t>Division</w:t>
      </w:r>
      <w:r w:rsidRPr="00ED5A2B">
        <w:rPr>
          <w:rFonts w:cs="Times New Roman"/>
        </w:rPr>
        <w:t>.</w:t>
      </w:r>
    </w:p>
    <w:p w:rsidR="00241271" w:rsidRPr="00ED5A2B" w:rsidRDefault="00241271" w:rsidP="00241271">
      <w:pPr>
        <w:tabs>
          <w:tab w:val="left" w:pos="720"/>
        </w:tabs>
        <w:spacing w:after="240" w:line="360" w:lineRule="atLeast"/>
        <w:ind w:left="2880" w:hanging="720"/>
        <w:jc w:val="both"/>
        <w:rPr>
          <w:rFonts w:eastAsia="Times New Roman"/>
          <w:u w:val="single"/>
        </w:rPr>
      </w:pPr>
      <w:r w:rsidRPr="00ED5A2B">
        <w:rPr>
          <w:rFonts w:eastAsia="Times New Roman"/>
          <w:u w:val="single"/>
        </w:rPr>
        <w:t>(i)</w:t>
      </w:r>
      <w:r w:rsidRPr="00ED5A2B">
        <w:rPr>
          <w:rFonts w:eastAsia="Times New Roman"/>
          <w:u w:val="single"/>
        </w:rPr>
        <w:tab/>
        <w:t>The disclosure statement shall include, without limitation, the following information:</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(aa)</w:t>
      </w:r>
      <w:r w:rsidRPr="00ED5A2B">
        <w:rPr>
          <w:rFonts w:eastAsia="Times New Roman"/>
          <w:u w:val="single"/>
        </w:rPr>
        <w:tab/>
        <w:t>The full name, business address, and social security number or tax i</w:t>
      </w:r>
      <w:r w:rsidR="001E1D9D" w:rsidRPr="00ED5A2B">
        <w:rPr>
          <w:rFonts w:eastAsia="Times New Roman"/>
          <w:u w:val="single"/>
        </w:rPr>
        <w:t>dentification</w:t>
      </w:r>
      <w:r w:rsidRPr="00ED5A2B">
        <w:rPr>
          <w:rFonts w:eastAsia="Times New Roman"/>
          <w:u w:val="single"/>
        </w:rPr>
        <w:t xml:space="preserve"> number of the applicant and all affiliated persons;</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(bb)</w:t>
      </w:r>
      <w:r w:rsidRPr="00ED5A2B">
        <w:rPr>
          <w:rFonts w:eastAsia="Times New Roman"/>
          <w:u w:val="single"/>
        </w:rPr>
        <w:tab/>
        <w:t>The full name and business address of any legal entity in which the applicant holds a debt or equity interest of at least five percent (5%) or which is a parent company or subsidiary of the applicant, and a description of the ongoing organizational relationships as they may impact operations within the state;</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(cc)</w:t>
      </w:r>
      <w:r w:rsidRPr="00ED5A2B">
        <w:rPr>
          <w:rFonts w:eastAsia="Times New Roman"/>
          <w:u w:val="single"/>
        </w:rPr>
        <w:tab/>
        <w:t>A description of the experience and credentials of the applicant, including any past or present permits, licenses, certifications, or operational authorizations relat</w:t>
      </w:r>
      <w:r w:rsidR="008422E2" w:rsidRPr="00ED5A2B">
        <w:rPr>
          <w:rFonts w:eastAsia="Times New Roman"/>
          <w:u w:val="single"/>
        </w:rPr>
        <w:t>ed</w:t>
      </w:r>
      <w:r w:rsidRPr="00ED5A2B">
        <w:rPr>
          <w:rFonts w:eastAsia="Times New Roman"/>
          <w:u w:val="single"/>
        </w:rPr>
        <w:t xml:space="preserve"> to environmental regulation;</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(dd)</w:t>
      </w:r>
      <w:r w:rsidRPr="00ED5A2B">
        <w:rPr>
          <w:rFonts w:eastAsia="Times New Roman"/>
          <w:u w:val="single"/>
        </w:rPr>
        <w:tab/>
        <w:t>A listing and explanation of civil or criminal legal actions by government agencies involving environmental protection laws or regulations against the applicant and affiliated persons in the ten (10) years immediately preceding the filing of the application, including administrative enforcement actions resulting in the imposition of sanctions, permit or license revocations or denials issued by any state or federal authority, actions that resulted in a finding or a settlement of a violation</w:t>
      </w:r>
      <w:r w:rsidR="0039726F" w:rsidRPr="00ED5A2B">
        <w:rPr>
          <w:rFonts w:eastAsia="Times New Roman"/>
          <w:u w:val="single"/>
        </w:rPr>
        <w:t>,</w:t>
      </w:r>
      <w:r w:rsidRPr="00ED5A2B">
        <w:rPr>
          <w:rFonts w:eastAsia="Times New Roman"/>
          <w:u w:val="single"/>
        </w:rPr>
        <w:t xml:space="preserve"> and actions that are pending; </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(ee)</w:t>
      </w:r>
      <w:r w:rsidRPr="00ED5A2B">
        <w:rPr>
          <w:rFonts w:eastAsia="Times New Roman"/>
          <w:u w:val="single"/>
        </w:rPr>
        <w:tab/>
        <w:t>A listing of any federal environmental agency and any other environmental agency outside this state that has or has had regulatory responsibility over the applicant; and</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(ff)</w:t>
      </w:r>
      <w:r w:rsidRPr="00ED5A2B">
        <w:rPr>
          <w:rFonts w:eastAsia="Times New Roman"/>
          <w:u w:val="single"/>
        </w:rPr>
        <w:tab/>
        <w:t xml:space="preserve">Any other information </w:t>
      </w:r>
      <w:r w:rsidR="00A71267" w:rsidRPr="00ED5A2B">
        <w:rPr>
          <w:rFonts w:eastAsia="Times New Roman"/>
          <w:u w:val="single"/>
        </w:rPr>
        <w:t xml:space="preserve">that </w:t>
      </w:r>
      <w:r w:rsidRPr="00ED5A2B">
        <w:rPr>
          <w:rFonts w:eastAsia="Times New Roman"/>
          <w:u w:val="single"/>
        </w:rPr>
        <w:t>the Director may require that relates to the competency, reliability</w:t>
      </w:r>
      <w:r w:rsidR="0039726F" w:rsidRPr="00ED5A2B">
        <w:rPr>
          <w:rFonts w:eastAsia="Times New Roman"/>
          <w:u w:val="single"/>
        </w:rPr>
        <w:t>,</w:t>
      </w:r>
      <w:r w:rsidRPr="00ED5A2B">
        <w:rPr>
          <w:rFonts w:eastAsia="Times New Roman"/>
          <w:u w:val="single"/>
        </w:rPr>
        <w:t xml:space="preserve"> or responsibility of the applicant and affiliated persons.</w:t>
      </w:r>
    </w:p>
    <w:p w:rsidR="00241271" w:rsidRPr="00ED5A2B" w:rsidRDefault="00241271" w:rsidP="00241271">
      <w:pPr>
        <w:tabs>
          <w:tab w:val="left" w:pos="720"/>
        </w:tabs>
        <w:spacing w:after="240" w:line="360" w:lineRule="atLeast"/>
        <w:ind w:left="2880" w:hanging="720"/>
        <w:jc w:val="both"/>
        <w:rPr>
          <w:rFonts w:eastAsia="Times New Roman"/>
          <w:u w:val="single"/>
        </w:rPr>
      </w:pPr>
      <w:r w:rsidRPr="00ED5A2B">
        <w:rPr>
          <w:rFonts w:eastAsia="Times New Roman"/>
          <w:u w:val="single"/>
        </w:rPr>
        <w:t>(ii)</w:t>
      </w:r>
      <w:r w:rsidRPr="00ED5A2B">
        <w:rPr>
          <w:rFonts w:eastAsia="Times New Roman"/>
          <w:u w:val="single"/>
        </w:rPr>
        <w:tab/>
        <w:t>Deliberate falsification or omission of relevant information from disclosure statements shall be ground</w:t>
      </w:r>
      <w:r w:rsidR="0039726F" w:rsidRPr="00ED5A2B">
        <w:rPr>
          <w:rFonts w:eastAsia="Times New Roman"/>
          <w:u w:val="single"/>
        </w:rPr>
        <w:t>s</w:t>
      </w:r>
      <w:r w:rsidRPr="00ED5A2B">
        <w:rPr>
          <w:rFonts w:eastAsia="Times New Roman"/>
          <w:u w:val="single"/>
        </w:rPr>
        <w:t xml:space="preserve"> for civil or criminal enforcement action or administrative denial of a permit, license, certification, or operational authorization. </w:t>
      </w:r>
    </w:p>
    <w:p w:rsidR="00241271" w:rsidRPr="00ED5A2B" w:rsidRDefault="00241271" w:rsidP="00241271">
      <w:pPr>
        <w:tabs>
          <w:tab w:val="left" w:pos="720"/>
        </w:tabs>
        <w:spacing w:after="240" w:line="360" w:lineRule="atLeast"/>
        <w:ind w:left="2880" w:hanging="720"/>
        <w:jc w:val="both"/>
        <w:rPr>
          <w:rFonts w:eastAsia="Times New Roman"/>
          <w:u w:val="single"/>
        </w:rPr>
      </w:pPr>
      <w:r w:rsidRPr="00ED5A2B">
        <w:rPr>
          <w:rFonts w:eastAsia="Times New Roman"/>
          <w:u w:val="single"/>
        </w:rPr>
        <w:t>(iii)</w:t>
      </w:r>
      <w:r w:rsidRPr="00ED5A2B">
        <w:rPr>
          <w:rFonts w:eastAsia="Times New Roman"/>
          <w:u w:val="single"/>
        </w:rPr>
        <w:tab/>
        <w:t>The following governmental entities are not required to file a disclosure statement:</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(aa)</w:t>
      </w:r>
      <w:r w:rsidRPr="00ED5A2B">
        <w:rPr>
          <w:rFonts w:eastAsia="Times New Roman"/>
          <w:u w:val="single"/>
        </w:rPr>
        <w:tab/>
        <w:t xml:space="preserve">Subdivisions or agencies of the federal government; </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(bb)</w:t>
      </w:r>
      <w:r w:rsidRPr="00ED5A2B">
        <w:rPr>
          <w:rFonts w:eastAsia="Times New Roman"/>
          <w:u w:val="single"/>
        </w:rPr>
        <w:tab/>
        <w:t>Agencies of the state government;</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(cc)</w:t>
      </w:r>
      <w:r w:rsidRPr="00ED5A2B">
        <w:rPr>
          <w:rFonts w:eastAsia="Times New Roman"/>
          <w:u w:val="single"/>
        </w:rPr>
        <w:tab/>
        <w:t>Counties;</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(dd)</w:t>
      </w:r>
      <w:r w:rsidRPr="00ED5A2B">
        <w:rPr>
          <w:rFonts w:eastAsia="Times New Roman"/>
          <w:u w:val="single"/>
        </w:rPr>
        <w:tab/>
        <w:t xml:space="preserve">Municipalities; and </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(ee)</w:t>
      </w:r>
      <w:r w:rsidRPr="00ED5A2B">
        <w:rPr>
          <w:rFonts w:eastAsia="Times New Roman"/>
          <w:u w:val="single"/>
        </w:rPr>
        <w:tab/>
        <w:t xml:space="preserve">Duly authorized regional solid waste authorities. </w:t>
      </w:r>
    </w:p>
    <w:p w:rsidR="00241271" w:rsidRPr="00ED5A2B" w:rsidRDefault="00241271" w:rsidP="00241271">
      <w:pPr>
        <w:tabs>
          <w:tab w:val="left" w:pos="720"/>
        </w:tabs>
        <w:spacing w:after="240" w:line="360" w:lineRule="atLeast"/>
        <w:ind w:left="3600" w:hanging="720"/>
        <w:jc w:val="both"/>
        <w:rPr>
          <w:rFonts w:eastAsia="Times New Roman"/>
          <w:u w:val="single"/>
        </w:rPr>
      </w:pPr>
      <w:r w:rsidRPr="00ED5A2B">
        <w:rPr>
          <w:rFonts w:eastAsia="Times New Roman"/>
          <w:u w:val="single"/>
        </w:rPr>
        <w:t>(ff)</w:t>
      </w:r>
      <w:r w:rsidRPr="00ED5A2B">
        <w:rPr>
          <w:rFonts w:eastAsia="Times New Roman"/>
          <w:u w:val="single"/>
        </w:rPr>
        <w:tab/>
        <w:t>This exemption shall not extend to improvement districts or any other subdivision of government that is not specifically instituted by an act of the Arkansas General Assembly.</w:t>
      </w:r>
    </w:p>
    <w:p w:rsidR="00241271" w:rsidRPr="00ED5A2B" w:rsidRDefault="00241271" w:rsidP="00241271">
      <w:pPr>
        <w:tabs>
          <w:tab w:val="left" w:pos="720"/>
        </w:tabs>
        <w:spacing w:after="240" w:line="360" w:lineRule="atLeast"/>
        <w:ind w:left="2880" w:hanging="720"/>
        <w:jc w:val="both"/>
        <w:rPr>
          <w:rFonts w:eastAsia="Times New Roman"/>
          <w:u w:val="single"/>
        </w:rPr>
      </w:pPr>
      <w:r w:rsidRPr="00ED5A2B">
        <w:rPr>
          <w:rFonts w:eastAsia="Times New Roman"/>
          <w:u w:val="single"/>
        </w:rPr>
        <w:t>(iv)</w:t>
      </w:r>
      <w:r w:rsidRPr="00ED5A2B">
        <w:rPr>
          <w:rFonts w:eastAsia="Times New Roman"/>
          <w:u w:val="single"/>
        </w:rPr>
        <w:tab/>
        <w:t>Nothing in this section, including the exemptions in Reg. 19.407(B)(1)(b)(iii), shall be construed as a limitation upon the authority of the Director to deny a permit based upon a history of noncompliance by any applicant or for other just cause.</w:t>
      </w:r>
    </w:p>
    <w:p w:rsidR="00241271" w:rsidRPr="00ED5A2B" w:rsidRDefault="00241271" w:rsidP="00241271">
      <w:pPr>
        <w:tabs>
          <w:tab w:val="left" w:pos="720"/>
        </w:tabs>
        <w:spacing w:after="240" w:line="360" w:lineRule="atLeast"/>
        <w:ind w:left="2880" w:hanging="720"/>
        <w:jc w:val="both"/>
        <w:rPr>
          <w:rFonts w:eastAsia="Times New Roman"/>
          <w:u w:val="single"/>
        </w:rPr>
      </w:pPr>
      <w:r w:rsidRPr="00ED5A2B">
        <w:rPr>
          <w:rFonts w:eastAsia="Times New Roman"/>
          <w:u w:val="single"/>
        </w:rPr>
        <w:t>(v)</w:t>
      </w:r>
      <w:r w:rsidRPr="00ED5A2B">
        <w:rPr>
          <w:rFonts w:eastAsia="Times New Roman"/>
          <w:u w:val="single"/>
        </w:rPr>
        <w:tab/>
        <w:t xml:space="preserve">If the applicant is a publicly held company </w:t>
      </w:r>
      <w:r w:rsidR="009520FD" w:rsidRPr="00ED5A2B">
        <w:rPr>
          <w:rFonts w:eastAsia="Times New Roman"/>
          <w:u w:val="single"/>
        </w:rPr>
        <w:t xml:space="preserve">that is </w:t>
      </w:r>
      <w:r w:rsidRPr="00ED5A2B">
        <w:rPr>
          <w:rFonts w:eastAsia="Times New Roman"/>
          <w:u w:val="single"/>
        </w:rPr>
        <w:t xml:space="preserve">required to file periodic reports under the Security and Exchange Act of 1934 or a wholly owned subsidiary of a publicly held company, the applicant shall not be required to submit a disclosure statement. Instead, the applicant shall submit the most recent annual and quarterly reports required by the Securities and Exchange </w:t>
      </w:r>
      <w:r w:rsidR="009520FD" w:rsidRPr="00ED5A2B">
        <w:rPr>
          <w:rFonts w:eastAsia="Times New Roman"/>
          <w:u w:val="single"/>
        </w:rPr>
        <w:t xml:space="preserve">Commission </w:t>
      </w:r>
      <w:r w:rsidRPr="00ED5A2B">
        <w:rPr>
          <w:rFonts w:eastAsia="Times New Roman"/>
          <w:u w:val="single"/>
        </w:rPr>
        <w:t>that provide information regarding legal proceedings in which the applicant has been involved. The applicant shall submit any other information the Director may require that relates to competency, reliability, or responsibility of the applicant and affiliated persons.</w:t>
      </w:r>
    </w:p>
    <w:commentRangeEnd w:id="103"/>
    <w:p w:rsidR="00241271" w:rsidRPr="00ED5A2B" w:rsidRDefault="00241271" w:rsidP="00900727">
      <w:pPr>
        <w:pStyle w:val="ADEQNormal"/>
        <w:ind w:left="2160" w:hanging="720"/>
        <w:rPr>
          <w:rFonts w:cs="Times New Roman"/>
        </w:rPr>
      </w:pPr>
      <w:r w:rsidRPr="00ED5A2B">
        <w:rPr>
          <w:rStyle w:val="CommentReference"/>
          <w:rFonts w:cs="Times New Roman"/>
          <w:lang w:val="x-none" w:eastAsia="x-none"/>
        </w:rPr>
        <w:commentReference w:id="103"/>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The </w:t>
      </w:r>
      <w:r w:rsidRPr="00ED5A2B">
        <w:rPr>
          <w:rFonts w:cs="Times New Roman"/>
          <w:szCs w:val="24"/>
        </w:rPr>
        <w:t xml:space="preserve">Director </w:t>
      </w:r>
      <w:r w:rsidRPr="00ED5A2B">
        <w:rPr>
          <w:rFonts w:cs="Times New Roman"/>
        </w:rPr>
        <w:t xml:space="preserve">may deny </w:t>
      </w:r>
      <w:commentRangeStart w:id="104"/>
      <w:r w:rsidRPr="00ED5A2B">
        <w:rPr>
          <w:rFonts w:cs="Times New Roman"/>
          <w:strike/>
        </w:rPr>
        <w:t>the issuance or</w:t>
      </w:r>
      <w:r w:rsidRPr="00ED5A2B">
        <w:rPr>
          <w:rFonts w:cs="Times New Roman"/>
        </w:rPr>
        <w:t xml:space="preserve"> transfer of any permit</w:t>
      </w:r>
      <w:r w:rsidRPr="00ED5A2B">
        <w:rPr>
          <w:rFonts w:cs="Times New Roman"/>
          <w:strike/>
        </w:rPr>
        <w:t>, license, certification, or operational authority</w:t>
      </w:r>
      <w:r w:rsidRPr="00ED5A2B">
        <w:rPr>
          <w:rFonts w:cs="Times New Roman"/>
        </w:rPr>
        <w:t xml:space="preserve"> if he or she finds, based upon the disclosure statement and other investigation </w:t>
      </w:r>
      <w:r w:rsidRPr="00ED5A2B">
        <w:rPr>
          <w:rFonts w:cs="Times New Roman"/>
          <w:strike/>
        </w:rPr>
        <w:t xml:space="preserve">which </w:t>
      </w:r>
      <w:r w:rsidR="001C056D" w:rsidRPr="00ED5A2B">
        <w:rPr>
          <w:rFonts w:cs="Times New Roman"/>
          <w:u w:val="single"/>
        </w:rPr>
        <w:t xml:space="preserve">that </w:t>
      </w:r>
      <w:commentRangeEnd w:id="104"/>
      <w:r w:rsidR="001C056D" w:rsidRPr="00ED5A2B">
        <w:rPr>
          <w:rStyle w:val="CommentReference"/>
          <w:rFonts w:cs="Times New Roman"/>
          <w:lang w:val="x-none" w:eastAsia="x-none"/>
        </w:rPr>
        <w:commentReference w:id="104"/>
      </w:r>
      <w:r w:rsidRPr="00ED5A2B">
        <w:rPr>
          <w:rFonts w:cs="Times New Roman"/>
        </w:rPr>
        <w:t>he or she deems appropriate, that:</w:t>
      </w:r>
    </w:p>
    <w:p w:rsidR="000A7FAA" w:rsidRPr="00ED5A2B" w:rsidRDefault="000A7FAA" w:rsidP="00900727">
      <w:pPr>
        <w:pStyle w:val="ADEQList3a"/>
        <w:numPr>
          <w:ilvl w:val="0"/>
          <w:numId w:val="0"/>
        </w:numPr>
        <w:ind w:left="2160" w:hanging="720"/>
      </w:pPr>
      <w:r w:rsidRPr="00ED5A2B">
        <w:t>(a)</w:t>
      </w:r>
      <w:r w:rsidRPr="00ED5A2B">
        <w:tab/>
        <w:t>The applicant has a history of non</w:t>
      </w:r>
      <w:r w:rsidRPr="00ED5A2B">
        <w:rPr>
          <w:lang w:val="en-US"/>
        </w:rPr>
        <w:t>-</w:t>
      </w:r>
      <w:r w:rsidRPr="00ED5A2B">
        <w:t xml:space="preserve">compliance with the environmental laws or </w:t>
      </w:r>
      <w:r w:rsidR="00F9668C" w:rsidRPr="00ED5A2B">
        <w:rPr>
          <w:strike/>
        </w:rPr>
        <w:t>regulations</w:t>
      </w:r>
      <w:r w:rsidR="00F9668C" w:rsidRPr="00ED5A2B">
        <w:rPr>
          <w:u w:val="single"/>
          <w:lang w:val="en-US"/>
        </w:rPr>
        <w:t>rules</w:t>
      </w:r>
      <w:r w:rsidRPr="00ED5A2B">
        <w:t xml:space="preserve"> of </w:t>
      </w:r>
      <w:r w:rsidRPr="00ED5A2B">
        <w:rPr>
          <w:strike/>
        </w:rPr>
        <w:t>this state</w:t>
      </w:r>
      <w:r w:rsidRPr="00ED5A2B">
        <w:t xml:space="preserve"> </w:t>
      </w:r>
      <w:r w:rsidR="001C056D" w:rsidRPr="00ED5A2B">
        <w:rPr>
          <w:u w:val="single"/>
          <w:lang w:val="en-US"/>
        </w:rPr>
        <w:t xml:space="preserve">Arkansas </w:t>
      </w:r>
      <w:r w:rsidRPr="00ED5A2B">
        <w:t>or any other jurisdiction;</w:t>
      </w:r>
    </w:p>
    <w:p w:rsidR="000A7FAA" w:rsidRPr="00ED5A2B" w:rsidRDefault="000A7FAA" w:rsidP="00900727">
      <w:pPr>
        <w:pStyle w:val="ADEQList3a"/>
        <w:numPr>
          <w:ilvl w:val="0"/>
          <w:numId w:val="0"/>
        </w:numPr>
        <w:ind w:left="2160" w:hanging="720"/>
      </w:pPr>
      <w:r w:rsidRPr="00ED5A2B">
        <w:t>(b)</w:t>
      </w:r>
      <w:r w:rsidRPr="00ED5A2B">
        <w:tab/>
      </w:r>
      <w:r w:rsidRPr="00ED5A2B">
        <w:rPr>
          <w:strike/>
        </w:rPr>
        <w:t>An</w:t>
      </w:r>
      <w:r w:rsidRPr="00ED5A2B">
        <w:t xml:space="preserve"> </w:t>
      </w:r>
      <w:r w:rsidR="001C056D" w:rsidRPr="00ED5A2B">
        <w:rPr>
          <w:u w:val="single"/>
          <w:lang w:val="en-US"/>
        </w:rPr>
        <w:t xml:space="preserve">The </w:t>
      </w:r>
      <w:r w:rsidRPr="00ED5A2B">
        <w:t xml:space="preserve">applicant owns or operates other </w:t>
      </w:r>
      <w:r w:rsidRPr="00ED5A2B">
        <w:rPr>
          <w:strike/>
        </w:rPr>
        <w:t>facilities</w:t>
      </w:r>
      <w:r w:rsidRPr="00ED5A2B">
        <w:t xml:space="preserve"> </w:t>
      </w:r>
      <w:r w:rsidR="00757EAF" w:rsidRPr="00ED5A2B">
        <w:rPr>
          <w:u w:val="single"/>
          <w:lang w:val="en-US"/>
        </w:rPr>
        <w:t xml:space="preserve">stationary sources </w:t>
      </w:r>
      <w:r w:rsidRPr="00ED5A2B">
        <w:t>in the state</w:t>
      </w:r>
      <w:r w:rsidR="005F2052" w:rsidRPr="00ED5A2B">
        <w:rPr>
          <w:lang w:val="en-US"/>
        </w:rPr>
        <w:t xml:space="preserve"> </w:t>
      </w:r>
      <w:r w:rsidR="005F2052" w:rsidRPr="00ED5A2B">
        <w:rPr>
          <w:u w:val="single"/>
          <w:lang w:val="en-US"/>
        </w:rPr>
        <w:t>are</w:t>
      </w:r>
      <w:r w:rsidR="009C50E4" w:rsidRPr="00ED5A2B">
        <w:rPr>
          <w:lang w:val="en-US"/>
        </w:rPr>
        <w:t xml:space="preserve"> </w:t>
      </w:r>
      <w:r w:rsidRPr="00ED5A2B">
        <w:rPr>
          <w:strike/>
        </w:rPr>
        <w:t>is</w:t>
      </w:r>
      <w:r w:rsidRPr="00ED5A2B">
        <w:t xml:space="preserve"> not in substantial compliance with, or on a legally enforceable schedule that </w:t>
      </w:r>
      <w:r w:rsidRPr="00ED5A2B">
        <w:rPr>
          <w:strike/>
        </w:rPr>
        <w:t>will result</w:t>
      </w:r>
      <w:r w:rsidRPr="00ED5A2B">
        <w:t xml:space="preserve"> </w:t>
      </w:r>
      <w:r w:rsidR="00757EAF" w:rsidRPr="00ED5A2B">
        <w:rPr>
          <w:u w:val="single"/>
          <w:lang w:val="en-US"/>
        </w:rPr>
        <w:t>results</w:t>
      </w:r>
      <w:r w:rsidR="00757EAF" w:rsidRPr="00ED5A2B">
        <w:rPr>
          <w:lang w:val="en-US"/>
        </w:rPr>
        <w:t xml:space="preserve"> </w:t>
      </w:r>
      <w:r w:rsidRPr="00ED5A2B">
        <w:t xml:space="preserve">in compliance with, the environmental laws or </w:t>
      </w:r>
      <w:r w:rsidR="00F9668C" w:rsidRPr="00ED5A2B">
        <w:rPr>
          <w:strike/>
        </w:rPr>
        <w:t>regulations</w:t>
      </w:r>
      <w:r w:rsidR="00F9668C" w:rsidRPr="00ED5A2B">
        <w:rPr>
          <w:u w:val="single"/>
          <w:lang w:val="en-US"/>
        </w:rPr>
        <w:t>rules</w:t>
      </w:r>
      <w:r w:rsidRPr="00ED5A2B">
        <w:t xml:space="preserve"> of </w:t>
      </w:r>
      <w:r w:rsidRPr="00ED5A2B">
        <w:rPr>
          <w:strike/>
        </w:rPr>
        <w:t>this state</w:t>
      </w:r>
      <w:r w:rsidR="00757EAF" w:rsidRPr="00ED5A2B">
        <w:rPr>
          <w:u w:val="single"/>
          <w:lang w:val="en-US"/>
        </w:rPr>
        <w:t>Arkansas</w:t>
      </w:r>
      <w:r w:rsidRPr="00ED5A2B">
        <w:t>; or</w:t>
      </w:r>
    </w:p>
    <w:p w:rsidR="000A7FAA" w:rsidRPr="00ED5A2B" w:rsidRDefault="000A7FAA" w:rsidP="00900727">
      <w:pPr>
        <w:pStyle w:val="ADEQList3a"/>
        <w:numPr>
          <w:ilvl w:val="0"/>
          <w:numId w:val="0"/>
        </w:numPr>
        <w:ind w:left="2160" w:hanging="720"/>
      </w:pPr>
      <w:r w:rsidRPr="00ED5A2B">
        <w:t>(c)</w:t>
      </w:r>
      <w:r w:rsidRPr="00ED5A2B">
        <w:tab/>
        <w:t>A person with a history of non</w:t>
      </w:r>
      <w:r w:rsidRPr="00ED5A2B">
        <w:rPr>
          <w:lang w:val="en-US"/>
        </w:rPr>
        <w:t>-</w:t>
      </w:r>
      <w:r w:rsidRPr="00ED5A2B">
        <w:t xml:space="preserve">compliance with environmental laws or </w:t>
      </w:r>
      <w:r w:rsidR="00F9668C" w:rsidRPr="00ED5A2B">
        <w:rPr>
          <w:strike/>
        </w:rPr>
        <w:t>regulations</w:t>
      </w:r>
      <w:r w:rsidR="00F9668C" w:rsidRPr="00ED5A2B">
        <w:rPr>
          <w:u w:val="single"/>
          <w:lang w:val="en-US"/>
        </w:rPr>
        <w:t>rules</w:t>
      </w:r>
      <w:r w:rsidRPr="00ED5A2B">
        <w:t xml:space="preserve"> of </w:t>
      </w:r>
      <w:r w:rsidRPr="00ED5A2B">
        <w:rPr>
          <w:strike/>
        </w:rPr>
        <w:t xml:space="preserve">this state </w:t>
      </w:r>
      <w:r w:rsidR="001C056D" w:rsidRPr="00ED5A2B">
        <w:rPr>
          <w:u w:val="single"/>
          <w:lang w:val="en-US"/>
        </w:rPr>
        <w:t xml:space="preserve">Arkansas </w:t>
      </w:r>
      <w:r w:rsidRPr="00ED5A2B">
        <w:t xml:space="preserve">or any other jurisdiction is affiliated with the applicant to the extent of being capable of significantly influencing the practices or operations of the applicant </w:t>
      </w:r>
      <w:r w:rsidRPr="00ED5A2B">
        <w:rPr>
          <w:strike/>
        </w:rPr>
        <w:t>which</w:t>
      </w:r>
      <w:r w:rsidRPr="00ED5A2B">
        <w:t xml:space="preserve"> </w:t>
      </w:r>
      <w:r w:rsidR="00952BA6" w:rsidRPr="00ED5A2B">
        <w:rPr>
          <w:u w:val="single"/>
          <w:lang w:val="en-US"/>
        </w:rPr>
        <w:t xml:space="preserve">in a way </w:t>
      </w:r>
      <w:r w:rsidR="001C056D" w:rsidRPr="00ED5A2B">
        <w:rPr>
          <w:u w:val="single"/>
          <w:lang w:val="en-US"/>
        </w:rPr>
        <w:t xml:space="preserve">that </w:t>
      </w:r>
      <w:r w:rsidRPr="00ED5A2B">
        <w:t xml:space="preserve">could have an impact </w:t>
      </w:r>
      <w:r w:rsidRPr="00ED5A2B">
        <w:rPr>
          <w:strike/>
        </w:rPr>
        <w:t>upon</w:t>
      </w:r>
      <w:r w:rsidRPr="00ED5A2B">
        <w:t xml:space="preserve"> </w:t>
      </w:r>
      <w:r w:rsidR="00952BA6" w:rsidRPr="00ED5A2B">
        <w:rPr>
          <w:u w:val="single"/>
          <w:lang w:val="en-US"/>
        </w:rPr>
        <w:t xml:space="preserve">on </w:t>
      </w:r>
      <w:r w:rsidRPr="00ED5A2B">
        <w:t>the environment.</w:t>
      </w:r>
    </w:p>
    <w:p w:rsidR="000A7FAA" w:rsidRPr="00ED5A2B" w:rsidRDefault="000A7FAA" w:rsidP="00900727">
      <w:pPr>
        <w:pStyle w:val="ADEQNormal"/>
        <w:ind w:left="1440" w:hanging="720"/>
        <w:rPr>
          <w:rFonts w:cs="Times New Roman"/>
        </w:rPr>
      </w:pPr>
      <w:commentRangeStart w:id="105"/>
      <w:r w:rsidRPr="00ED5A2B">
        <w:rPr>
          <w:rStyle w:val="ADEQNormalChar"/>
          <w:rFonts w:cs="Times New Roman"/>
        </w:rPr>
        <w:t>(3)</w:t>
      </w:r>
      <w:r w:rsidRPr="00ED5A2B">
        <w:rPr>
          <w:rStyle w:val="ADEQNormalChar"/>
          <w:rFonts w:cs="Times New Roman"/>
        </w:rPr>
        <w:tab/>
      </w:r>
      <w:r w:rsidR="00952BA6" w:rsidRPr="00ED5A2B">
        <w:rPr>
          <w:rStyle w:val="ADEQNormalChar"/>
          <w:rFonts w:cs="Times New Roman"/>
          <w:u w:val="single"/>
        </w:rPr>
        <w:t xml:space="preserve">The </w:t>
      </w:r>
      <w:r w:rsidRPr="00ED5A2B">
        <w:rPr>
          <w:rStyle w:val="ADEQNormalChar"/>
          <w:rFonts w:cs="Times New Roman"/>
          <w:strike/>
        </w:rPr>
        <w:t>Public</w:t>
      </w:r>
      <w:r w:rsidRPr="00ED5A2B">
        <w:rPr>
          <w:rStyle w:val="ADEQNormalChar"/>
          <w:rFonts w:cs="Times New Roman"/>
        </w:rPr>
        <w:t xml:space="preserve"> notice requirements </w:t>
      </w:r>
      <w:r w:rsidR="00952BA6" w:rsidRPr="00ED5A2B">
        <w:rPr>
          <w:rStyle w:val="ADEQNormalChar"/>
          <w:rFonts w:cs="Times New Roman"/>
          <w:u w:val="single"/>
        </w:rPr>
        <w:t xml:space="preserve">in Rule 19.406 </w:t>
      </w:r>
      <w:r w:rsidRPr="00ED5A2B">
        <w:rPr>
          <w:rStyle w:val="ADEQNormalChar"/>
          <w:rFonts w:cs="Times New Roman"/>
          <w:strike/>
        </w:rPr>
        <w:t xml:space="preserve">shall </w:t>
      </w:r>
      <w:r w:rsidR="007D6494" w:rsidRPr="00ED5A2B">
        <w:rPr>
          <w:rStyle w:val="ADEQNormalChar"/>
          <w:rFonts w:cs="Times New Roman"/>
          <w:u w:val="single"/>
        </w:rPr>
        <w:t xml:space="preserve">do </w:t>
      </w:r>
      <w:r w:rsidRPr="00ED5A2B">
        <w:rPr>
          <w:rStyle w:val="ADEQNormalChar"/>
          <w:rFonts w:cs="Times New Roman"/>
        </w:rPr>
        <w:t xml:space="preserve">not apply to changes in ownership </w:t>
      </w:r>
      <w:r w:rsidRPr="00ED5A2B">
        <w:rPr>
          <w:rStyle w:val="ADEQNormalChar"/>
          <w:rFonts w:cs="Times New Roman"/>
          <w:szCs w:val="24"/>
        </w:rPr>
        <w:t>or changes in name</w:t>
      </w:r>
      <w:r w:rsidRPr="00ED5A2B">
        <w:rPr>
          <w:rFonts w:cs="Times New Roman"/>
        </w:rPr>
        <w:t>.</w:t>
      </w:r>
      <w:commentRangeEnd w:id="105"/>
      <w:r w:rsidR="00952BA6" w:rsidRPr="00ED5A2B">
        <w:rPr>
          <w:rStyle w:val="CommentReference"/>
          <w:rFonts w:cs="Times New Roman"/>
          <w:lang w:val="x-none" w:eastAsia="x-none"/>
        </w:rPr>
        <w:commentReference w:id="105"/>
      </w:r>
    </w:p>
    <w:p w:rsidR="000A7FAA" w:rsidRPr="00ED5A2B" w:rsidRDefault="000A7FAA" w:rsidP="00900727">
      <w:pPr>
        <w:pStyle w:val="ADEQList1A"/>
        <w:numPr>
          <w:ilvl w:val="0"/>
          <w:numId w:val="0"/>
        </w:numPr>
      </w:pPr>
      <w:r w:rsidRPr="00ED5A2B">
        <w:rPr>
          <w:iCs/>
          <w:lang w:val="en-US"/>
        </w:rPr>
        <w:t>(C)</w:t>
      </w:r>
      <w:r w:rsidRPr="00ED5A2B">
        <w:rPr>
          <w:iCs/>
        </w:rPr>
        <w:tab/>
      </w:r>
      <w:r w:rsidRPr="00ED5A2B">
        <w:rPr>
          <w:i/>
          <w:iCs/>
        </w:rPr>
        <w:t>De Minimis</w:t>
      </w:r>
      <w:r w:rsidRPr="00ED5A2B">
        <w:t xml:space="preserve"> Changes</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 xml:space="preserve">A proposed change to a </w:t>
      </w:r>
      <w:r w:rsidRPr="00ED5A2B">
        <w:rPr>
          <w:rFonts w:cs="Times New Roman"/>
          <w:strike/>
        </w:rPr>
        <w:t>facility</w:t>
      </w:r>
      <w:r w:rsidRPr="00ED5A2B">
        <w:rPr>
          <w:rFonts w:cs="Times New Roman"/>
        </w:rPr>
        <w:t xml:space="preserve"> </w:t>
      </w:r>
      <w:r w:rsidR="00903E1C" w:rsidRPr="00ED5A2B">
        <w:rPr>
          <w:rFonts w:cs="Times New Roman"/>
          <w:u w:val="single"/>
        </w:rPr>
        <w:t>stationary source</w:t>
      </w:r>
      <w:r w:rsidR="00757EAF" w:rsidRPr="00ED5A2B">
        <w:rPr>
          <w:rFonts w:cs="Times New Roman"/>
          <w:u w:val="single"/>
        </w:rPr>
        <w:t xml:space="preserve"> is</w:t>
      </w:r>
      <w:r w:rsidR="00903E1C" w:rsidRPr="00ED5A2B">
        <w:rPr>
          <w:rFonts w:cs="Times New Roman"/>
          <w:u w:val="single"/>
        </w:rPr>
        <w:t xml:space="preserve"> </w:t>
      </w:r>
      <w:r w:rsidRPr="00ED5A2B">
        <w:rPr>
          <w:rFonts w:cs="Times New Roman"/>
          <w:strike/>
        </w:rPr>
        <w:t>will be</w:t>
      </w:r>
      <w:r w:rsidRPr="00ED5A2B">
        <w:rPr>
          <w:rFonts w:cs="Times New Roman"/>
        </w:rPr>
        <w:t xml:space="preserve"> considered </w:t>
      </w:r>
      <w:r w:rsidRPr="00ED5A2B">
        <w:rPr>
          <w:rFonts w:cs="Times New Roman"/>
          <w:i/>
          <w:iCs/>
        </w:rPr>
        <w:t>De Minimis</w:t>
      </w:r>
      <w:r w:rsidRPr="00ED5A2B">
        <w:rPr>
          <w:rFonts w:cs="Times New Roman"/>
        </w:rPr>
        <w:t xml:space="preserve"> if:</w:t>
      </w:r>
    </w:p>
    <w:p w:rsidR="000A7FAA" w:rsidRPr="00ED5A2B" w:rsidRDefault="000A7FAA" w:rsidP="00900727">
      <w:pPr>
        <w:pStyle w:val="ADEQNormal"/>
        <w:ind w:left="2160" w:hanging="720"/>
        <w:rPr>
          <w:rFonts w:cs="Times New Roman"/>
        </w:rPr>
      </w:pPr>
      <w:r w:rsidRPr="00ED5A2B">
        <w:rPr>
          <w:rFonts w:cs="Times New Roman"/>
        </w:rPr>
        <w:t>(a)</w:t>
      </w:r>
      <w:r w:rsidRPr="00ED5A2B">
        <w:rPr>
          <w:rFonts w:cs="Times New Roman"/>
        </w:rPr>
        <w:tab/>
      </w:r>
      <w:r w:rsidRPr="00ED5A2B">
        <w:rPr>
          <w:rFonts w:cs="Times New Roman"/>
          <w:strike/>
        </w:rPr>
        <w:t>minimal</w:t>
      </w:r>
      <w:r w:rsidRPr="00ED5A2B">
        <w:rPr>
          <w:rFonts w:cs="Times New Roman"/>
        </w:rPr>
        <w:t xml:space="preserve"> </w:t>
      </w:r>
      <w:r w:rsidR="000471DF" w:rsidRPr="00ED5A2B">
        <w:rPr>
          <w:rFonts w:cs="Times New Roman"/>
          <w:u w:val="single"/>
        </w:rPr>
        <w:t>Minimal</w:t>
      </w:r>
      <w:r w:rsidR="000471DF" w:rsidRPr="00ED5A2B">
        <w:rPr>
          <w:rFonts w:cs="Times New Roman"/>
        </w:rPr>
        <w:t xml:space="preserve"> </w:t>
      </w:r>
      <w:r w:rsidRPr="00ED5A2B">
        <w:rPr>
          <w:rFonts w:cs="Times New Roman"/>
        </w:rPr>
        <w:t>judgment is required to establish the permit requirements for the change; and</w:t>
      </w:r>
    </w:p>
    <w:p w:rsidR="000A7FAA" w:rsidRPr="00ED5A2B" w:rsidRDefault="000A7FAA" w:rsidP="00900727">
      <w:pPr>
        <w:pStyle w:val="ADEQNormal"/>
        <w:ind w:left="2160" w:hanging="720"/>
        <w:rPr>
          <w:rFonts w:cs="Times New Roman"/>
        </w:rPr>
      </w:pPr>
      <w:r w:rsidRPr="00ED5A2B">
        <w:rPr>
          <w:rFonts w:cs="Times New Roman"/>
        </w:rPr>
        <w:t>(b)</w:t>
      </w:r>
      <w:r w:rsidRPr="00ED5A2B">
        <w:rPr>
          <w:rFonts w:cs="Times New Roman"/>
        </w:rPr>
        <w:tab/>
      </w:r>
      <w:r w:rsidR="000471DF" w:rsidRPr="00ED5A2B">
        <w:rPr>
          <w:rFonts w:cs="Times New Roman"/>
          <w:strike/>
        </w:rPr>
        <w:t>the</w:t>
      </w:r>
      <w:r w:rsidR="000471DF" w:rsidRPr="00ED5A2B">
        <w:rPr>
          <w:rFonts w:cs="Times New Roman"/>
        </w:rPr>
        <w:t xml:space="preserve"> </w:t>
      </w:r>
      <w:r w:rsidR="000471DF" w:rsidRPr="00ED5A2B">
        <w:rPr>
          <w:rFonts w:cs="Times New Roman"/>
          <w:u w:val="single"/>
        </w:rPr>
        <w:t>The</w:t>
      </w:r>
      <w:r w:rsidR="000471DF" w:rsidRPr="00ED5A2B">
        <w:rPr>
          <w:rFonts w:cs="Times New Roman"/>
        </w:rPr>
        <w:t xml:space="preserve"> </w:t>
      </w:r>
      <w:r w:rsidRPr="00ED5A2B">
        <w:rPr>
          <w:rFonts w:cs="Times New Roman"/>
        </w:rPr>
        <w:t xml:space="preserve">change </w:t>
      </w:r>
      <w:r w:rsidRPr="00ED5A2B">
        <w:rPr>
          <w:rFonts w:cs="Times New Roman"/>
          <w:strike/>
        </w:rPr>
        <w:t>will result</w:t>
      </w:r>
      <w:r w:rsidRPr="00ED5A2B">
        <w:rPr>
          <w:rFonts w:cs="Times New Roman"/>
        </w:rPr>
        <w:t xml:space="preserve"> </w:t>
      </w:r>
      <w:r w:rsidR="00757EAF" w:rsidRPr="00ED5A2B">
        <w:rPr>
          <w:rFonts w:cs="Times New Roman"/>
          <w:u w:val="single"/>
        </w:rPr>
        <w:t>results</w:t>
      </w:r>
      <w:r w:rsidR="00757EAF" w:rsidRPr="00ED5A2B">
        <w:rPr>
          <w:rFonts w:cs="Times New Roman"/>
        </w:rPr>
        <w:t xml:space="preserve"> </w:t>
      </w:r>
      <w:r w:rsidRPr="00ED5A2B">
        <w:rPr>
          <w:rFonts w:cs="Times New Roman"/>
        </w:rPr>
        <w:t>in a trivial environmental impact.</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The environmental impact of a proposed change </w:t>
      </w:r>
      <w:r w:rsidRPr="00ED5A2B">
        <w:rPr>
          <w:rFonts w:cs="Times New Roman"/>
          <w:strike/>
        </w:rPr>
        <w:t>generally</w:t>
      </w:r>
      <w:r w:rsidRPr="00ED5A2B">
        <w:rPr>
          <w:rFonts w:cs="Times New Roman"/>
        </w:rPr>
        <w:t xml:space="preserve"> </w:t>
      </w:r>
      <w:r w:rsidRPr="00ED5A2B">
        <w:rPr>
          <w:rFonts w:cs="Times New Roman"/>
          <w:strike/>
        </w:rPr>
        <w:t>will be</w:t>
      </w:r>
      <w:r w:rsidRPr="00ED5A2B">
        <w:rPr>
          <w:rFonts w:cs="Times New Roman"/>
        </w:rPr>
        <w:t xml:space="preserve"> </w:t>
      </w:r>
      <w:r w:rsidR="00757EAF" w:rsidRPr="00ED5A2B">
        <w:rPr>
          <w:rFonts w:cs="Times New Roman"/>
          <w:u w:val="single"/>
        </w:rPr>
        <w:t>is</w:t>
      </w:r>
      <w:r w:rsidR="00757EAF" w:rsidRPr="00ED5A2B">
        <w:rPr>
          <w:rFonts w:cs="Times New Roman"/>
        </w:rPr>
        <w:t xml:space="preserve"> </w:t>
      </w:r>
      <w:r w:rsidRPr="00ED5A2B">
        <w:rPr>
          <w:rFonts w:cs="Times New Roman"/>
        </w:rPr>
        <w:t>considered trivial if the emission increase, based on the differences between the sum of the proposed permitted rates for all emissions units and the sum of previously permitted emission rates for all units will either:</w:t>
      </w:r>
    </w:p>
    <w:p w:rsidR="000A7FAA" w:rsidRPr="00ED5A2B" w:rsidRDefault="000A7FAA" w:rsidP="00900727">
      <w:pPr>
        <w:pStyle w:val="ADEQNormal"/>
        <w:spacing w:line="240" w:lineRule="auto"/>
        <w:ind w:left="2160" w:hanging="720"/>
        <w:rPr>
          <w:rFonts w:cs="Times New Roman"/>
        </w:rPr>
      </w:pPr>
      <w:r w:rsidRPr="00ED5A2B">
        <w:rPr>
          <w:rFonts w:cs="Times New Roman"/>
        </w:rPr>
        <w:t>(a)</w:t>
      </w:r>
      <w:r w:rsidRPr="00ED5A2B">
        <w:rPr>
          <w:rFonts w:cs="Times New Roman"/>
        </w:rPr>
        <w:tab/>
      </w:r>
      <w:r w:rsidRPr="00ED5A2B">
        <w:rPr>
          <w:rFonts w:cs="Times New Roman"/>
          <w:strike/>
        </w:rPr>
        <w:t>be</w:t>
      </w:r>
      <w:r w:rsidRPr="00ED5A2B">
        <w:rPr>
          <w:rFonts w:cs="Times New Roman"/>
        </w:rPr>
        <w:t xml:space="preserve"> </w:t>
      </w:r>
      <w:r w:rsidR="00F62BE8" w:rsidRPr="00ED5A2B">
        <w:rPr>
          <w:rFonts w:cs="Times New Roman"/>
          <w:u w:val="single"/>
        </w:rPr>
        <w:t xml:space="preserve">Be </w:t>
      </w:r>
      <w:r w:rsidRPr="00ED5A2B">
        <w:rPr>
          <w:rFonts w:cs="Times New Roman"/>
        </w:rPr>
        <w:t>less than the following amounts:</w:t>
      </w:r>
    </w:p>
    <w:p w:rsidR="000A7FAA" w:rsidRPr="00ED5A2B" w:rsidRDefault="00C043F2" w:rsidP="00900727">
      <w:pPr>
        <w:pStyle w:val="ADEQList4i"/>
        <w:numPr>
          <w:ilvl w:val="0"/>
          <w:numId w:val="0"/>
        </w:numPr>
        <w:spacing w:line="240" w:lineRule="auto"/>
        <w:ind w:left="2880" w:hanging="720"/>
      </w:pPr>
      <w:r w:rsidRPr="00ED5A2B">
        <w:rPr>
          <w:u w:val="single"/>
        </w:rPr>
        <w:t>(</w:t>
      </w:r>
      <w:r w:rsidR="000A7FAA" w:rsidRPr="00ED5A2B">
        <w:t>i</w:t>
      </w:r>
      <w:r w:rsidR="000A7FAA" w:rsidRPr="00ED5A2B">
        <w:rPr>
          <w:strike/>
        </w:rPr>
        <w:t>.</w:t>
      </w:r>
      <w:r w:rsidRPr="00ED5A2B">
        <w:rPr>
          <w:u w:val="single"/>
        </w:rPr>
        <w:t>)</w:t>
      </w:r>
      <w:r w:rsidR="000A7FAA" w:rsidRPr="00ED5A2B">
        <w:t xml:space="preserve"> </w:t>
      </w:r>
      <w:r w:rsidR="000A7FAA" w:rsidRPr="00ED5A2B">
        <w:tab/>
        <w:t>Seventy-five (75) tons per year of carbon monoxide;</w:t>
      </w:r>
    </w:p>
    <w:p w:rsidR="000A7FAA" w:rsidRPr="00ED5A2B" w:rsidRDefault="00C043F2" w:rsidP="00900727">
      <w:pPr>
        <w:pStyle w:val="ADEQList4i"/>
        <w:numPr>
          <w:ilvl w:val="0"/>
          <w:numId w:val="0"/>
        </w:numPr>
        <w:spacing w:line="240" w:lineRule="auto"/>
        <w:ind w:left="2880" w:hanging="720"/>
      </w:pPr>
      <w:r w:rsidRPr="00ED5A2B">
        <w:rPr>
          <w:u w:val="single"/>
        </w:rPr>
        <w:t>(</w:t>
      </w:r>
      <w:r w:rsidR="00B72448" w:rsidRPr="00ED5A2B">
        <w:t>ii</w:t>
      </w:r>
      <w:r w:rsidR="00B72448" w:rsidRPr="00ED5A2B">
        <w:rPr>
          <w:strike/>
        </w:rPr>
        <w:t>.</w:t>
      </w:r>
      <w:r w:rsidRPr="00ED5A2B">
        <w:rPr>
          <w:u w:val="single"/>
        </w:rPr>
        <w:t>)</w:t>
      </w:r>
      <w:r w:rsidR="00B72448" w:rsidRPr="00ED5A2B">
        <w:t xml:space="preserve"> </w:t>
      </w:r>
      <w:r w:rsidR="00B72448" w:rsidRPr="00ED5A2B">
        <w:tab/>
        <w:t>Forty (40)</w:t>
      </w:r>
      <w:r w:rsidR="000A7FAA" w:rsidRPr="00ED5A2B">
        <w:t xml:space="preserve"> tons per year of nitrogen dioxides, sulfur dioxides, or volatile organic compounds; </w:t>
      </w:r>
    </w:p>
    <w:p w:rsidR="000A7FAA" w:rsidRPr="00ED5A2B" w:rsidRDefault="00C043F2" w:rsidP="00900727">
      <w:pPr>
        <w:pStyle w:val="ADEQList4i"/>
        <w:numPr>
          <w:ilvl w:val="0"/>
          <w:numId w:val="0"/>
        </w:numPr>
        <w:spacing w:line="240" w:lineRule="auto"/>
        <w:ind w:left="2880" w:hanging="720"/>
      </w:pPr>
      <w:r w:rsidRPr="00ED5A2B">
        <w:rPr>
          <w:u w:val="single"/>
        </w:rPr>
        <w:t>(</w:t>
      </w:r>
      <w:r w:rsidR="000A7FAA" w:rsidRPr="00ED5A2B">
        <w:t>iii</w:t>
      </w:r>
      <w:r w:rsidR="000A7FAA" w:rsidRPr="00ED5A2B">
        <w:rPr>
          <w:strike/>
        </w:rPr>
        <w:t>.</w:t>
      </w:r>
      <w:r w:rsidRPr="00ED5A2B">
        <w:rPr>
          <w:u w:val="single"/>
        </w:rPr>
        <w:t>)</w:t>
      </w:r>
      <w:r w:rsidR="000A7FAA" w:rsidRPr="00ED5A2B">
        <w:t xml:space="preserve"> </w:t>
      </w:r>
      <w:r w:rsidR="000A7FAA" w:rsidRPr="00ED5A2B">
        <w:tab/>
        <w:t>Twenty-five (25) tons per year of particulate matter emissions;</w:t>
      </w:r>
    </w:p>
    <w:p w:rsidR="000A7FAA" w:rsidRPr="00ED5A2B" w:rsidRDefault="00C043F2" w:rsidP="00900727">
      <w:pPr>
        <w:pStyle w:val="ADEQList4i"/>
        <w:numPr>
          <w:ilvl w:val="0"/>
          <w:numId w:val="0"/>
        </w:numPr>
        <w:spacing w:line="240" w:lineRule="auto"/>
        <w:ind w:left="2880" w:hanging="720"/>
      </w:pPr>
      <w:r w:rsidRPr="00ED5A2B">
        <w:rPr>
          <w:u w:val="single"/>
        </w:rPr>
        <w:t>(</w:t>
      </w:r>
      <w:r w:rsidR="000A7FAA" w:rsidRPr="00ED5A2B">
        <w:t>iv</w:t>
      </w:r>
      <w:r w:rsidR="000A7FAA" w:rsidRPr="00ED5A2B">
        <w:rPr>
          <w:strike/>
        </w:rPr>
        <w:t>.</w:t>
      </w:r>
      <w:r w:rsidRPr="00ED5A2B">
        <w:rPr>
          <w:u w:val="single"/>
        </w:rPr>
        <w:t>)</w:t>
      </w:r>
      <w:r w:rsidR="000A7FAA" w:rsidRPr="00ED5A2B">
        <w:tab/>
        <w:t>Ten (10) tons per year of direct PM</w:t>
      </w:r>
      <w:r w:rsidR="000A7FAA" w:rsidRPr="00ED5A2B">
        <w:rPr>
          <w:vertAlign w:val="subscript"/>
        </w:rPr>
        <w:t>2.5</w:t>
      </w:r>
      <w:r w:rsidR="000A7FAA" w:rsidRPr="00ED5A2B">
        <w:t>;</w:t>
      </w:r>
    </w:p>
    <w:p w:rsidR="000A7FAA" w:rsidRPr="00ED5A2B" w:rsidRDefault="00C043F2" w:rsidP="00900727">
      <w:pPr>
        <w:pStyle w:val="ADEQList4i"/>
        <w:numPr>
          <w:ilvl w:val="0"/>
          <w:numId w:val="0"/>
        </w:numPr>
        <w:spacing w:line="240" w:lineRule="auto"/>
        <w:ind w:left="2160"/>
      </w:pPr>
      <w:r w:rsidRPr="00ED5A2B">
        <w:rPr>
          <w:u w:val="single"/>
        </w:rPr>
        <w:t>(</w:t>
      </w:r>
      <w:r w:rsidR="000A7FAA" w:rsidRPr="00ED5A2B">
        <w:t>v</w:t>
      </w:r>
      <w:r w:rsidR="000A7FAA" w:rsidRPr="00ED5A2B">
        <w:rPr>
          <w:strike/>
        </w:rPr>
        <w:t>.</w:t>
      </w:r>
      <w:r w:rsidRPr="00ED5A2B">
        <w:rPr>
          <w:u w:val="single"/>
        </w:rPr>
        <w:t>)</w:t>
      </w:r>
      <w:r w:rsidR="000A7FAA" w:rsidRPr="00ED5A2B">
        <w:t xml:space="preserve"> </w:t>
      </w:r>
      <w:r w:rsidR="000A7FAA" w:rsidRPr="00ED5A2B">
        <w:tab/>
        <w:t>Fifteen (15) tons per year of PM</w:t>
      </w:r>
      <w:r w:rsidR="000A7FAA" w:rsidRPr="00ED5A2B">
        <w:rPr>
          <w:vertAlign w:val="subscript"/>
        </w:rPr>
        <w:t>10</w:t>
      </w:r>
      <w:r w:rsidR="000A7FAA" w:rsidRPr="00ED5A2B">
        <w:t xml:space="preserve"> emissions; and</w:t>
      </w:r>
    </w:p>
    <w:p w:rsidR="000A7FAA" w:rsidRPr="00ED5A2B" w:rsidRDefault="00C043F2" w:rsidP="00900727">
      <w:pPr>
        <w:pStyle w:val="ADEQList4i"/>
        <w:numPr>
          <w:ilvl w:val="0"/>
          <w:numId w:val="0"/>
        </w:numPr>
        <w:spacing w:line="240" w:lineRule="auto"/>
        <w:ind w:left="2880" w:hanging="720"/>
        <w:rPr>
          <w:u w:val="single"/>
        </w:rPr>
      </w:pPr>
      <w:r w:rsidRPr="00ED5A2B">
        <w:rPr>
          <w:u w:val="single"/>
        </w:rPr>
        <w:t>(</w:t>
      </w:r>
      <w:r w:rsidR="000A7FAA" w:rsidRPr="00ED5A2B">
        <w:t>vi</w:t>
      </w:r>
      <w:r w:rsidR="000A7FAA" w:rsidRPr="00ED5A2B">
        <w:rPr>
          <w:strike/>
        </w:rPr>
        <w:t>.</w:t>
      </w:r>
      <w:r w:rsidRPr="00ED5A2B">
        <w:rPr>
          <w:u w:val="single"/>
        </w:rPr>
        <w:t>)</w:t>
      </w:r>
      <w:r w:rsidR="000A7FAA" w:rsidRPr="00ED5A2B">
        <w:tab/>
        <w:t>One-half (0.5) a ton per year of lead;</w:t>
      </w:r>
      <w:r w:rsidR="00F62BE8" w:rsidRPr="00ED5A2B">
        <w:t xml:space="preserve"> </w:t>
      </w:r>
      <w:r w:rsidR="00F62BE8" w:rsidRPr="00ED5A2B">
        <w:rPr>
          <w:u w:val="single"/>
        </w:rPr>
        <w:t>or,</w:t>
      </w:r>
    </w:p>
    <w:p w:rsidR="000A7FAA" w:rsidRPr="00ED5A2B" w:rsidRDefault="000A7FAA" w:rsidP="00900727">
      <w:pPr>
        <w:pStyle w:val="ADEQNormal"/>
        <w:ind w:left="2160" w:hanging="720"/>
        <w:rPr>
          <w:rFonts w:cs="Times New Roman"/>
        </w:rPr>
      </w:pPr>
      <w:r w:rsidRPr="00ED5A2B">
        <w:rPr>
          <w:rFonts w:cs="Times New Roman"/>
        </w:rPr>
        <w:t>(b)</w:t>
      </w:r>
      <w:r w:rsidRPr="00ED5A2B">
        <w:rPr>
          <w:rFonts w:cs="Times New Roman"/>
        </w:rPr>
        <w:tab/>
      </w:r>
      <w:r w:rsidRPr="00ED5A2B">
        <w:rPr>
          <w:rFonts w:cs="Times New Roman"/>
          <w:strike/>
        </w:rPr>
        <w:t>or, result</w:t>
      </w:r>
      <w:r w:rsidRPr="00ED5A2B">
        <w:rPr>
          <w:rFonts w:cs="Times New Roman"/>
        </w:rPr>
        <w:t xml:space="preserve"> </w:t>
      </w:r>
      <w:r w:rsidR="00F62BE8" w:rsidRPr="00ED5A2B">
        <w:rPr>
          <w:rFonts w:cs="Times New Roman"/>
          <w:u w:val="single"/>
        </w:rPr>
        <w:t xml:space="preserve">Result </w:t>
      </w:r>
      <w:r w:rsidRPr="00ED5A2B">
        <w:rPr>
          <w:rFonts w:cs="Times New Roman"/>
        </w:rPr>
        <w:t>in an air quality impact less than:</w:t>
      </w:r>
    </w:p>
    <w:tbl>
      <w:tblPr>
        <w:tblW w:w="0" w:type="auto"/>
        <w:jc w:val="center"/>
        <w:tblInd w:w="100" w:type="dxa"/>
        <w:tblLayout w:type="fixed"/>
        <w:tblCellMar>
          <w:left w:w="100" w:type="dxa"/>
          <w:right w:w="100" w:type="dxa"/>
        </w:tblCellMar>
        <w:tblLook w:val="0000" w:firstRow="0" w:lastRow="0" w:firstColumn="0" w:lastColumn="0" w:noHBand="0" w:noVBand="0"/>
      </w:tblPr>
      <w:tblGrid>
        <w:gridCol w:w="2070"/>
        <w:gridCol w:w="1890"/>
        <w:gridCol w:w="1980"/>
      </w:tblGrid>
      <w:tr w:rsidR="00ED5A2B" w:rsidRPr="00ED5A2B" w:rsidTr="00900727">
        <w:trPr>
          <w:cantSplit/>
          <w:trHeight w:val="894"/>
          <w:jc w:val="center"/>
        </w:trPr>
        <w:tc>
          <w:tcPr>
            <w:tcW w:w="2070" w:type="dxa"/>
            <w:tcBorders>
              <w:top w:val="double" w:sz="4" w:space="0" w:color="auto"/>
              <w:left w:val="double" w:sz="4" w:space="0" w:color="auto"/>
              <w:bottom w:val="single" w:sz="4" w:space="0" w:color="auto"/>
              <w:right w:val="single" w:sz="4" w:space="0" w:color="auto"/>
            </w:tcBorders>
          </w:tcPr>
          <w:p w:rsidR="000A7FAA" w:rsidRPr="00ED5A2B" w:rsidRDefault="00952BA6" w:rsidP="00900727">
            <w:pPr>
              <w:jc w:val="center"/>
            </w:pPr>
            <w:r w:rsidRPr="00ED5A2B">
              <w:rPr>
                <w:u w:val="single"/>
              </w:rPr>
              <w:t xml:space="preserve">Air </w:t>
            </w:r>
            <w:r w:rsidR="000A7FAA" w:rsidRPr="00ED5A2B">
              <w:t>Pollutant</w:t>
            </w:r>
          </w:p>
          <w:p w:rsidR="005F5FFD" w:rsidRPr="00ED5A2B" w:rsidRDefault="005F5FFD" w:rsidP="00952BA6">
            <w:pPr>
              <w:jc w:val="center"/>
              <w:rPr>
                <w:u w:val="single"/>
              </w:rPr>
            </w:pPr>
          </w:p>
        </w:tc>
        <w:tc>
          <w:tcPr>
            <w:tcW w:w="1890" w:type="dxa"/>
            <w:tcBorders>
              <w:top w:val="double" w:sz="4" w:space="0" w:color="auto"/>
              <w:left w:val="single" w:sz="4" w:space="0" w:color="auto"/>
              <w:bottom w:val="nil"/>
              <w:right w:val="nil"/>
            </w:tcBorders>
          </w:tcPr>
          <w:p w:rsidR="000A7FAA" w:rsidRPr="00ED5A2B" w:rsidRDefault="000A7FAA" w:rsidP="00900727">
            <w:pPr>
              <w:jc w:val="center"/>
            </w:pPr>
            <w:r w:rsidRPr="00ED5A2B">
              <w:rPr>
                <w:i/>
              </w:rPr>
              <w:t>De Minimis</w:t>
            </w:r>
            <w:r w:rsidRPr="00ED5A2B">
              <w:t xml:space="preserve"> Concentration</w:t>
            </w:r>
          </w:p>
        </w:tc>
        <w:tc>
          <w:tcPr>
            <w:tcW w:w="1980" w:type="dxa"/>
            <w:tcBorders>
              <w:top w:val="double" w:sz="4" w:space="0" w:color="auto"/>
              <w:left w:val="single" w:sz="6" w:space="0" w:color="auto"/>
              <w:bottom w:val="nil"/>
              <w:right w:val="double" w:sz="4" w:space="0" w:color="auto"/>
            </w:tcBorders>
          </w:tcPr>
          <w:p w:rsidR="000A7FAA" w:rsidRPr="00ED5A2B" w:rsidRDefault="000A7FAA" w:rsidP="00900727">
            <w:pPr>
              <w:jc w:val="center"/>
            </w:pPr>
            <w:r w:rsidRPr="00ED5A2B">
              <w:t>Averaging Time</w:t>
            </w:r>
          </w:p>
        </w:tc>
      </w:tr>
      <w:tr w:rsidR="00ED5A2B" w:rsidRPr="00ED5A2B" w:rsidTr="000471DF">
        <w:trPr>
          <w:cantSplit/>
          <w:trHeight w:val="654"/>
          <w:jc w:val="center"/>
        </w:trPr>
        <w:tc>
          <w:tcPr>
            <w:tcW w:w="2070" w:type="dxa"/>
            <w:tcBorders>
              <w:top w:val="single" w:sz="4" w:space="0" w:color="auto"/>
              <w:left w:val="double" w:sz="4" w:space="0" w:color="auto"/>
              <w:bottom w:val="nil"/>
              <w:right w:val="nil"/>
            </w:tcBorders>
            <w:vAlign w:val="center"/>
          </w:tcPr>
          <w:p w:rsidR="005F5FFD" w:rsidRPr="00ED5A2B" w:rsidRDefault="005F5FFD" w:rsidP="000471DF">
            <w:pPr>
              <w:jc w:val="center"/>
            </w:pPr>
            <w:r w:rsidRPr="00ED5A2B">
              <w:t>carbon monoxide</w:t>
            </w:r>
          </w:p>
        </w:tc>
        <w:tc>
          <w:tcPr>
            <w:tcW w:w="1890" w:type="dxa"/>
            <w:tcBorders>
              <w:top w:val="single" w:sz="6" w:space="0" w:color="auto"/>
              <w:left w:val="single" w:sz="6" w:space="0" w:color="auto"/>
              <w:bottom w:val="nil"/>
              <w:right w:val="nil"/>
            </w:tcBorders>
            <w:vAlign w:val="center"/>
          </w:tcPr>
          <w:p w:rsidR="005F5FFD" w:rsidRPr="00ED5A2B" w:rsidRDefault="005F5FFD" w:rsidP="00841ACA">
            <w:pPr>
              <w:jc w:val="center"/>
              <w:rPr>
                <w:vertAlign w:val="superscript"/>
              </w:rPr>
            </w:pPr>
            <w:r w:rsidRPr="00ED5A2B">
              <w:rPr>
                <w:u w:val="single"/>
              </w:rPr>
              <w:t>Five hundred (</w:t>
            </w:r>
            <w:r w:rsidRPr="00ED5A2B">
              <w:t>500</w:t>
            </w:r>
            <w:r w:rsidRPr="00ED5A2B">
              <w:rPr>
                <w:u w:val="single"/>
              </w:rPr>
              <w:t>) micrograms per cubic meter</w:t>
            </w:r>
            <w:r w:rsidRPr="00ED5A2B">
              <w:t xml:space="preserve"> </w:t>
            </w:r>
            <w:r w:rsidRPr="00ED5A2B">
              <w:rPr>
                <w:rFonts w:eastAsia="Arial Unicode MS"/>
                <w:i/>
                <w:strike/>
              </w:rPr>
              <w:t>µ</w:t>
            </w:r>
            <w:r w:rsidRPr="00ED5A2B">
              <w:rPr>
                <w:strike/>
              </w:rPr>
              <w:t>g/m</w:t>
            </w:r>
            <w:r w:rsidRPr="00ED5A2B">
              <w:rPr>
                <w:strike/>
                <w:vertAlign w:val="superscript"/>
              </w:rPr>
              <w:t>3</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0471DF">
            <w:pPr>
              <w:jc w:val="center"/>
              <w:rPr>
                <w:u w:val="single"/>
              </w:rPr>
            </w:pPr>
            <w:r w:rsidRPr="00ED5A2B">
              <w:rPr>
                <w:strike/>
              </w:rPr>
              <w:t>8-hour</w:t>
            </w:r>
            <w:r w:rsidRPr="00ED5A2B">
              <w:rPr>
                <w:u w:val="single"/>
              </w:rPr>
              <w:t xml:space="preserve"> Eight-hour</w:t>
            </w:r>
          </w:p>
        </w:tc>
      </w:tr>
      <w:tr w:rsidR="00ED5A2B" w:rsidRPr="00ED5A2B" w:rsidTr="000471DF">
        <w:trPr>
          <w:cantSplit/>
          <w:trHeight w:val="654"/>
          <w:jc w:val="center"/>
        </w:trPr>
        <w:tc>
          <w:tcPr>
            <w:tcW w:w="2070" w:type="dxa"/>
            <w:tcBorders>
              <w:top w:val="single" w:sz="6" w:space="0" w:color="auto"/>
              <w:left w:val="double" w:sz="4" w:space="0" w:color="auto"/>
              <w:bottom w:val="nil"/>
              <w:right w:val="nil"/>
            </w:tcBorders>
            <w:vAlign w:val="center"/>
          </w:tcPr>
          <w:p w:rsidR="005F5FFD" w:rsidRPr="00ED5A2B" w:rsidRDefault="005F5FFD" w:rsidP="000471DF">
            <w:pPr>
              <w:jc w:val="center"/>
            </w:pPr>
            <w:r w:rsidRPr="00ED5A2B">
              <w:t>nitrogen dioxide</w:t>
            </w:r>
          </w:p>
        </w:tc>
        <w:tc>
          <w:tcPr>
            <w:tcW w:w="1890" w:type="dxa"/>
            <w:tcBorders>
              <w:top w:val="single" w:sz="6" w:space="0" w:color="auto"/>
              <w:left w:val="single" w:sz="6" w:space="0" w:color="auto"/>
              <w:bottom w:val="nil"/>
              <w:right w:val="nil"/>
            </w:tcBorders>
            <w:vAlign w:val="center"/>
          </w:tcPr>
          <w:p w:rsidR="005F5FFD" w:rsidRPr="00ED5A2B" w:rsidRDefault="005F5FFD" w:rsidP="000471DF">
            <w:pPr>
              <w:jc w:val="center"/>
              <w:rPr>
                <w:vertAlign w:val="superscript"/>
              </w:rPr>
            </w:pPr>
            <w:r w:rsidRPr="00ED5A2B">
              <w:rPr>
                <w:u w:val="single"/>
              </w:rPr>
              <w:t>Ten (</w:t>
            </w:r>
            <w:r w:rsidRPr="00ED5A2B">
              <w:t>10</w:t>
            </w:r>
            <w:r w:rsidRPr="00ED5A2B">
              <w:rPr>
                <w:u w:val="single"/>
              </w:rPr>
              <w:t>) micrograms per cubic meter</w:t>
            </w:r>
            <w:r w:rsidRPr="00ED5A2B">
              <w:t xml:space="preserve"> </w:t>
            </w:r>
            <w:r w:rsidR="00841ACA" w:rsidRPr="00ED5A2B">
              <w:rPr>
                <w:rFonts w:eastAsia="Arial Unicode MS"/>
                <w:i/>
                <w:strike/>
              </w:rPr>
              <w:t>µ</w:t>
            </w:r>
            <w:r w:rsidR="00841ACA" w:rsidRPr="00ED5A2B">
              <w:rPr>
                <w:strike/>
              </w:rPr>
              <w:t>g/m</w:t>
            </w:r>
            <w:r w:rsidR="00841ACA" w:rsidRPr="00ED5A2B">
              <w:rPr>
                <w:strike/>
                <w:vertAlign w:val="superscript"/>
              </w:rPr>
              <w:t>3</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0471DF">
            <w:pPr>
              <w:jc w:val="center"/>
              <w:rPr>
                <w:u w:val="single"/>
              </w:rPr>
            </w:pPr>
            <w:r w:rsidRPr="00ED5A2B">
              <w:rPr>
                <w:strike/>
              </w:rPr>
              <w:t>annual</w:t>
            </w:r>
            <w:r w:rsidRPr="00ED5A2B">
              <w:rPr>
                <w:u w:val="single"/>
              </w:rPr>
              <w:t xml:space="preserve"> Annual</w:t>
            </w:r>
          </w:p>
        </w:tc>
      </w:tr>
      <w:tr w:rsidR="00ED5A2B" w:rsidRPr="00ED5A2B" w:rsidTr="000471DF">
        <w:trPr>
          <w:cantSplit/>
          <w:trHeight w:val="414"/>
          <w:jc w:val="center"/>
        </w:trPr>
        <w:tc>
          <w:tcPr>
            <w:tcW w:w="2070" w:type="dxa"/>
            <w:tcBorders>
              <w:top w:val="single" w:sz="6" w:space="0" w:color="auto"/>
              <w:left w:val="double" w:sz="4" w:space="0" w:color="auto"/>
              <w:bottom w:val="nil"/>
              <w:right w:val="nil"/>
            </w:tcBorders>
            <w:vAlign w:val="bottom"/>
          </w:tcPr>
          <w:p w:rsidR="005F5FFD" w:rsidRPr="00ED5A2B" w:rsidRDefault="005F5FFD" w:rsidP="000471DF">
            <w:pPr>
              <w:jc w:val="center"/>
            </w:pPr>
            <w:r w:rsidRPr="00ED5A2B">
              <w:t>PM</w:t>
            </w:r>
            <w:r w:rsidRPr="00ED5A2B">
              <w:rPr>
                <w:vertAlign w:val="subscript"/>
              </w:rPr>
              <w:t>2.5</w:t>
            </w:r>
          </w:p>
        </w:tc>
        <w:tc>
          <w:tcPr>
            <w:tcW w:w="1890" w:type="dxa"/>
            <w:tcBorders>
              <w:top w:val="single" w:sz="6" w:space="0" w:color="auto"/>
              <w:left w:val="single" w:sz="6" w:space="0" w:color="auto"/>
              <w:bottom w:val="nil"/>
              <w:right w:val="nil"/>
            </w:tcBorders>
            <w:vAlign w:val="center"/>
          </w:tcPr>
          <w:p w:rsidR="005F5FFD" w:rsidRPr="00ED5A2B" w:rsidRDefault="005F5FFD" w:rsidP="000471DF">
            <w:pPr>
              <w:jc w:val="center"/>
            </w:pPr>
            <w:r w:rsidRPr="00ED5A2B">
              <w:rPr>
                <w:u w:val="single"/>
              </w:rPr>
              <w:t>Two (</w:t>
            </w:r>
            <w:r w:rsidRPr="00ED5A2B">
              <w:t>2</w:t>
            </w:r>
            <w:r w:rsidRPr="00ED5A2B">
              <w:rPr>
                <w:u w:val="single"/>
              </w:rPr>
              <w:t>) micrograms per cubic meter</w:t>
            </w:r>
            <w:r w:rsidRPr="00ED5A2B">
              <w:t xml:space="preserve"> </w:t>
            </w:r>
            <w:r w:rsidR="00841ACA" w:rsidRPr="00ED5A2B">
              <w:rPr>
                <w:rFonts w:eastAsia="Arial Unicode MS"/>
                <w:i/>
                <w:strike/>
              </w:rPr>
              <w:t>µ</w:t>
            </w:r>
            <w:r w:rsidR="00841ACA" w:rsidRPr="00ED5A2B">
              <w:rPr>
                <w:strike/>
              </w:rPr>
              <w:t>g/m</w:t>
            </w:r>
            <w:r w:rsidR="00841ACA" w:rsidRPr="00ED5A2B">
              <w:rPr>
                <w:strike/>
                <w:vertAlign w:val="superscript"/>
              </w:rPr>
              <w:t>3</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0471DF">
            <w:pPr>
              <w:jc w:val="center"/>
              <w:rPr>
                <w:u w:val="single"/>
              </w:rPr>
            </w:pPr>
            <w:r w:rsidRPr="00ED5A2B">
              <w:rPr>
                <w:strike/>
              </w:rPr>
              <w:t>24-hour</w:t>
            </w:r>
            <w:r w:rsidRPr="00ED5A2B">
              <w:rPr>
                <w:u w:val="single"/>
              </w:rPr>
              <w:t>Twenty-four-hour</w:t>
            </w:r>
          </w:p>
        </w:tc>
      </w:tr>
      <w:tr w:rsidR="00ED5A2B" w:rsidRPr="00ED5A2B" w:rsidTr="000471DF">
        <w:trPr>
          <w:cantSplit/>
          <w:trHeight w:val="414"/>
          <w:jc w:val="center"/>
        </w:trPr>
        <w:tc>
          <w:tcPr>
            <w:tcW w:w="2070" w:type="dxa"/>
            <w:tcBorders>
              <w:top w:val="single" w:sz="6" w:space="0" w:color="auto"/>
              <w:left w:val="double" w:sz="4" w:space="0" w:color="auto"/>
              <w:bottom w:val="nil"/>
              <w:right w:val="nil"/>
            </w:tcBorders>
            <w:vAlign w:val="bottom"/>
          </w:tcPr>
          <w:p w:rsidR="005F5FFD" w:rsidRPr="00ED5A2B" w:rsidRDefault="005F5FFD" w:rsidP="000471DF">
            <w:pPr>
              <w:jc w:val="center"/>
            </w:pPr>
            <w:r w:rsidRPr="00ED5A2B">
              <w:t>PM</w:t>
            </w:r>
            <w:r w:rsidRPr="00ED5A2B">
              <w:rPr>
                <w:vertAlign w:val="subscript"/>
              </w:rPr>
              <w:t>10</w:t>
            </w:r>
          </w:p>
        </w:tc>
        <w:tc>
          <w:tcPr>
            <w:tcW w:w="1890" w:type="dxa"/>
            <w:tcBorders>
              <w:top w:val="single" w:sz="6" w:space="0" w:color="auto"/>
              <w:left w:val="single" w:sz="6" w:space="0" w:color="auto"/>
              <w:bottom w:val="nil"/>
              <w:right w:val="nil"/>
            </w:tcBorders>
            <w:vAlign w:val="center"/>
          </w:tcPr>
          <w:p w:rsidR="005F5FFD" w:rsidRPr="00ED5A2B" w:rsidRDefault="005F5FFD" w:rsidP="000471DF">
            <w:pPr>
              <w:jc w:val="center"/>
              <w:rPr>
                <w:vertAlign w:val="superscript"/>
              </w:rPr>
            </w:pPr>
            <w:r w:rsidRPr="00ED5A2B">
              <w:rPr>
                <w:u w:val="single"/>
              </w:rPr>
              <w:t>Eight (</w:t>
            </w:r>
            <w:r w:rsidRPr="00ED5A2B">
              <w:t>8</w:t>
            </w:r>
            <w:r w:rsidRPr="00ED5A2B">
              <w:rPr>
                <w:u w:val="single"/>
              </w:rPr>
              <w:t>) micrograms per cubic meter</w:t>
            </w:r>
            <w:r w:rsidRPr="00ED5A2B">
              <w:t xml:space="preserve"> </w:t>
            </w:r>
            <w:r w:rsidR="00841ACA" w:rsidRPr="00ED5A2B">
              <w:rPr>
                <w:rFonts w:eastAsia="Arial Unicode MS"/>
                <w:i/>
                <w:strike/>
              </w:rPr>
              <w:t>µ</w:t>
            </w:r>
            <w:r w:rsidR="00841ACA" w:rsidRPr="00ED5A2B">
              <w:rPr>
                <w:strike/>
              </w:rPr>
              <w:t>g/m</w:t>
            </w:r>
            <w:r w:rsidR="00841ACA" w:rsidRPr="00ED5A2B">
              <w:rPr>
                <w:strike/>
                <w:vertAlign w:val="superscript"/>
              </w:rPr>
              <w:t>3</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0471DF">
            <w:pPr>
              <w:jc w:val="center"/>
            </w:pPr>
            <w:r w:rsidRPr="00ED5A2B">
              <w:rPr>
                <w:strike/>
              </w:rPr>
              <w:t>24-hour</w:t>
            </w:r>
            <w:r w:rsidRPr="00ED5A2B">
              <w:rPr>
                <w:u w:val="single"/>
              </w:rPr>
              <w:t>Twenty-four-hour</w:t>
            </w:r>
          </w:p>
        </w:tc>
      </w:tr>
      <w:tr w:rsidR="00ED5A2B" w:rsidRPr="00ED5A2B" w:rsidTr="000471DF">
        <w:trPr>
          <w:cantSplit/>
          <w:trHeight w:val="654"/>
          <w:jc w:val="center"/>
        </w:trPr>
        <w:tc>
          <w:tcPr>
            <w:tcW w:w="2070" w:type="dxa"/>
            <w:tcBorders>
              <w:top w:val="single" w:sz="6" w:space="0" w:color="auto"/>
              <w:left w:val="double" w:sz="4" w:space="0" w:color="auto"/>
              <w:bottom w:val="nil"/>
              <w:right w:val="nil"/>
            </w:tcBorders>
            <w:vAlign w:val="center"/>
          </w:tcPr>
          <w:p w:rsidR="005F5FFD" w:rsidRPr="00ED5A2B" w:rsidRDefault="005F5FFD" w:rsidP="000471DF">
            <w:pPr>
              <w:jc w:val="center"/>
            </w:pPr>
            <w:r w:rsidRPr="00ED5A2B">
              <w:t>sulfur dioxide</w:t>
            </w:r>
          </w:p>
        </w:tc>
        <w:tc>
          <w:tcPr>
            <w:tcW w:w="1890" w:type="dxa"/>
            <w:tcBorders>
              <w:top w:val="single" w:sz="6" w:space="0" w:color="auto"/>
              <w:left w:val="single" w:sz="6" w:space="0" w:color="auto"/>
              <w:bottom w:val="nil"/>
              <w:right w:val="nil"/>
            </w:tcBorders>
            <w:vAlign w:val="center"/>
          </w:tcPr>
          <w:p w:rsidR="005F5FFD" w:rsidRPr="00ED5A2B" w:rsidRDefault="005F5FFD" w:rsidP="005F5FFD">
            <w:pPr>
              <w:jc w:val="center"/>
            </w:pPr>
            <w:r w:rsidRPr="00ED5A2B">
              <w:rPr>
                <w:u w:val="single"/>
              </w:rPr>
              <w:t>Eighteen (</w:t>
            </w:r>
            <w:r w:rsidRPr="00ED5A2B">
              <w:t>18</w:t>
            </w:r>
            <w:r w:rsidRPr="00ED5A2B">
              <w:rPr>
                <w:u w:val="single"/>
              </w:rPr>
              <w:t>) micrograms per cubic meter</w:t>
            </w:r>
            <w:r w:rsidRPr="00ED5A2B">
              <w:t xml:space="preserve"> </w:t>
            </w:r>
            <w:r w:rsidR="00841ACA" w:rsidRPr="00ED5A2B">
              <w:rPr>
                <w:rFonts w:eastAsia="Arial Unicode MS"/>
                <w:i/>
                <w:strike/>
              </w:rPr>
              <w:t>µ</w:t>
            </w:r>
            <w:r w:rsidR="00841ACA" w:rsidRPr="00ED5A2B">
              <w:rPr>
                <w:strike/>
              </w:rPr>
              <w:t>g/m</w:t>
            </w:r>
            <w:r w:rsidR="00841ACA" w:rsidRPr="00ED5A2B">
              <w:rPr>
                <w:strike/>
                <w:vertAlign w:val="superscript"/>
              </w:rPr>
              <w:t>3</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0471DF">
            <w:pPr>
              <w:jc w:val="center"/>
            </w:pPr>
            <w:r w:rsidRPr="00ED5A2B">
              <w:rPr>
                <w:strike/>
              </w:rPr>
              <w:t>24-hour</w:t>
            </w:r>
            <w:r w:rsidRPr="00ED5A2B">
              <w:rPr>
                <w:u w:val="single"/>
              </w:rPr>
              <w:t>Twenty-four-hour</w:t>
            </w:r>
          </w:p>
        </w:tc>
      </w:tr>
      <w:tr w:rsidR="005F5FFD" w:rsidRPr="00ED5A2B" w:rsidTr="000471DF">
        <w:trPr>
          <w:cantSplit/>
          <w:trHeight w:val="433"/>
          <w:jc w:val="center"/>
        </w:trPr>
        <w:tc>
          <w:tcPr>
            <w:tcW w:w="2070" w:type="dxa"/>
            <w:tcBorders>
              <w:top w:val="single" w:sz="6" w:space="0" w:color="auto"/>
              <w:left w:val="double" w:sz="4" w:space="0" w:color="auto"/>
              <w:bottom w:val="single" w:sz="6" w:space="0" w:color="auto"/>
              <w:right w:val="nil"/>
            </w:tcBorders>
            <w:vAlign w:val="bottom"/>
          </w:tcPr>
          <w:p w:rsidR="005F5FFD" w:rsidRPr="00ED5A2B" w:rsidRDefault="005F5FFD" w:rsidP="000471DF">
            <w:pPr>
              <w:jc w:val="center"/>
            </w:pPr>
            <w:r w:rsidRPr="00ED5A2B">
              <w:t>lead</w:t>
            </w:r>
          </w:p>
        </w:tc>
        <w:tc>
          <w:tcPr>
            <w:tcW w:w="1890" w:type="dxa"/>
            <w:tcBorders>
              <w:top w:val="single" w:sz="6" w:space="0" w:color="auto"/>
              <w:left w:val="single" w:sz="6" w:space="0" w:color="auto"/>
              <w:bottom w:val="single" w:sz="6" w:space="0" w:color="auto"/>
              <w:right w:val="nil"/>
            </w:tcBorders>
            <w:vAlign w:val="bottom"/>
          </w:tcPr>
          <w:p w:rsidR="005F5FFD" w:rsidRPr="00ED5A2B" w:rsidRDefault="005F5FFD" w:rsidP="000471DF">
            <w:pPr>
              <w:jc w:val="center"/>
              <w:rPr>
                <w:vertAlign w:val="superscript"/>
              </w:rPr>
            </w:pPr>
            <w:r w:rsidRPr="00ED5A2B">
              <w:rPr>
                <w:u w:val="single"/>
              </w:rPr>
              <w:t>One-tenth (</w:t>
            </w:r>
            <w:r w:rsidRPr="00ED5A2B">
              <w:t>0.1</w:t>
            </w:r>
            <w:r w:rsidRPr="00ED5A2B">
              <w:rPr>
                <w:u w:val="single"/>
              </w:rPr>
              <w:t>) micrograms per cubic meter</w:t>
            </w:r>
            <w:r w:rsidRPr="00ED5A2B">
              <w:t xml:space="preserve"> </w:t>
            </w:r>
            <w:r w:rsidR="00841ACA" w:rsidRPr="00ED5A2B">
              <w:rPr>
                <w:rFonts w:eastAsia="Arial Unicode MS"/>
                <w:i/>
                <w:strike/>
              </w:rPr>
              <w:t>µ</w:t>
            </w:r>
            <w:r w:rsidR="00841ACA" w:rsidRPr="00ED5A2B">
              <w:rPr>
                <w:strike/>
              </w:rPr>
              <w:t>g/m</w:t>
            </w:r>
            <w:r w:rsidR="00841ACA" w:rsidRPr="00ED5A2B">
              <w:rPr>
                <w:strike/>
                <w:vertAlign w:val="superscript"/>
              </w:rPr>
              <w:t>3</w:t>
            </w:r>
          </w:p>
        </w:tc>
        <w:tc>
          <w:tcPr>
            <w:tcW w:w="1980" w:type="dxa"/>
            <w:tcBorders>
              <w:top w:val="single" w:sz="6" w:space="0" w:color="auto"/>
              <w:left w:val="single" w:sz="6" w:space="0" w:color="auto"/>
              <w:bottom w:val="single" w:sz="6" w:space="0" w:color="auto"/>
              <w:right w:val="double" w:sz="4" w:space="0" w:color="auto"/>
            </w:tcBorders>
            <w:vAlign w:val="bottom"/>
          </w:tcPr>
          <w:p w:rsidR="005F5FFD" w:rsidRPr="00ED5A2B" w:rsidRDefault="005F5FFD" w:rsidP="000471DF">
            <w:pPr>
              <w:jc w:val="center"/>
              <w:rPr>
                <w:u w:val="single"/>
              </w:rPr>
            </w:pPr>
            <w:r w:rsidRPr="00ED5A2B">
              <w:rPr>
                <w:strike/>
              </w:rPr>
              <w:t>3-month</w:t>
            </w:r>
            <w:r w:rsidRPr="00ED5A2B">
              <w:rPr>
                <w:u w:val="single"/>
              </w:rPr>
              <w:t xml:space="preserve"> Three-month</w:t>
            </w:r>
          </w:p>
        </w:tc>
      </w:tr>
    </w:tbl>
    <w:p w:rsidR="000A7FAA" w:rsidRPr="00ED5A2B" w:rsidRDefault="000A7FAA" w:rsidP="00C54E57">
      <w:pPr>
        <w:spacing w:line="360" w:lineRule="atLeast"/>
      </w:pPr>
    </w:p>
    <w:p w:rsidR="000A7FAA" w:rsidRPr="00ED5A2B" w:rsidRDefault="000A7FAA" w:rsidP="00C54E57">
      <w:pPr>
        <w:widowControl w:val="0"/>
        <w:spacing w:line="360" w:lineRule="atLeast"/>
        <w:ind w:left="1440" w:hanging="720"/>
        <w:rPr>
          <w:strike/>
        </w:rPr>
      </w:pPr>
      <w:commentRangeStart w:id="106"/>
      <w:r w:rsidRPr="00ED5A2B">
        <w:rPr>
          <w:strike/>
        </w:rPr>
        <w:t>(3)</w:t>
      </w:r>
      <w:r w:rsidRPr="00ED5A2B">
        <w:rPr>
          <w:strike/>
        </w:rPr>
        <w:tab/>
        <w:t xml:space="preserve">A proposed change will be considered </w:t>
      </w:r>
      <w:r w:rsidRPr="00ED5A2B">
        <w:rPr>
          <w:i/>
          <w:strike/>
        </w:rPr>
        <w:t xml:space="preserve">De Minimis </w:t>
      </w:r>
      <w:r w:rsidRPr="00ED5A2B">
        <w:rPr>
          <w:strike/>
        </w:rPr>
        <w:t>if the increases are less than 75,000 tpy of CO</w:t>
      </w:r>
      <w:r w:rsidRPr="00ED5A2B">
        <w:rPr>
          <w:strike/>
          <w:vertAlign w:val="subscript"/>
        </w:rPr>
        <w:t>2</w:t>
      </w:r>
      <w:r w:rsidRPr="00ED5A2B">
        <w:rPr>
          <w:strike/>
        </w:rPr>
        <w:t xml:space="preserve">e and other pollutant emission increases otherwise qualify as </w:t>
      </w:r>
      <w:r w:rsidRPr="00ED5A2B">
        <w:rPr>
          <w:i/>
          <w:strike/>
        </w:rPr>
        <w:t xml:space="preserve">De Minimis </w:t>
      </w:r>
      <w:r w:rsidRPr="00ED5A2B">
        <w:rPr>
          <w:strike/>
        </w:rPr>
        <w:t>under this section.</w:t>
      </w:r>
      <w:commentRangeEnd w:id="106"/>
      <w:r w:rsidR="00765D8D" w:rsidRPr="00ED5A2B">
        <w:rPr>
          <w:rStyle w:val="CommentReference"/>
          <w:rFonts w:eastAsia="Times New Roman"/>
          <w:bCs/>
          <w:lang w:val="x-none" w:eastAsia="x-none"/>
        </w:rPr>
        <w:commentReference w:id="106"/>
      </w:r>
    </w:p>
    <w:p w:rsidR="000A7FAA" w:rsidRPr="00ED5A2B" w:rsidRDefault="000A7FAA" w:rsidP="00900727">
      <w:pPr>
        <w:ind w:left="1440" w:hanging="720"/>
      </w:pPr>
    </w:p>
    <w:p w:rsidR="000A7FAA" w:rsidRPr="00ED5A2B" w:rsidRDefault="000A7FAA" w:rsidP="00900727">
      <w:pPr>
        <w:pStyle w:val="ADEQNormal"/>
        <w:ind w:left="1440" w:hanging="720"/>
        <w:rPr>
          <w:rFonts w:cs="Times New Roman"/>
        </w:rPr>
      </w:pPr>
      <w:r w:rsidRPr="00ED5A2B">
        <w:rPr>
          <w:rFonts w:cs="Times New Roman"/>
          <w:strike/>
        </w:rPr>
        <w:t>(4)</w:t>
      </w:r>
      <w:r w:rsidR="00757EAF" w:rsidRPr="00ED5A2B">
        <w:rPr>
          <w:rFonts w:cs="Times New Roman"/>
          <w:u w:val="single"/>
        </w:rPr>
        <w:t>(3)</w:t>
      </w:r>
      <w:r w:rsidRPr="00ED5A2B">
        <w:rPr>
          <w:rFonts w:cs="Times New Roman"/>
        </w:rPr>
        <w:tab/>
        <w:t xml:space="preserve">The following changes </w:t>
      </w:r>
      <w:r w:rsidRPr="00ED5A2B">
        <w:rPr>
          <w:rFonts w:cs="Times New Roman"/>
          <w:strike/>
        </w:rPr>
        <w:t>will</w:t>
      </w:r>
      <w:r w:rsidRPr="00ED5A2B">
        <w:rPr>
          <w:rFonts w:cs="Times New Roman"/>
        </w:rPr>
        <w:t xml:space="preserve"> </w:t>
      </w:r>
      <w:r w:rsidR="00757EAF" w:rsidRPr="00ED5A2B">
        <w:rPr>
          <w:rFonts w:cs="Times New Roman"/>
          <w:u w:val="single"/>
        </w:rPr>
        <w:t>are</w:t>
      </w:r>
      <w:r w:rsidR="00757EAF" w:rsidRPr="00ED5A2B">
        <w:rPr>
          <w:rFonts w:cs="Times New Roman"/>
        </w:rPr>
        <w:t xml:space="preserve"> </w:t>
      </w:r>
      <w:r w:rsidRPr="00ED5A2B">
        <w:rPr>
          <w:rFonts w:cs="Times New Roman"/>
        </w:rPr>
        <w:t xml:space="preserve">not </w:t>
      </w:r>
      <w:r w:rsidRPr="00ED5A2B">
        <w:rPr>
          <w:rFonts w:cs="Times New Roman"/>
          <w:strike/>
        </w:rPr>
        <w:t>be</w:t>
      </w:r>
      <w:r w:rsidRPr="00ED5A2B">
        <w:rPr>
          <w:rFonts w:cs="Times New Roman"/>
        </w:rPr>
        <w:t xml:space="preserve"> considered </w:t>
      </w:r>
      <w:r w:rsidRPr="00ED5A2B">
        <w:rPr>
          <w:rFonts w:cs="Times New Roman"/>
          <w:i/>
        </w:rPr>
        <w:t>De Minimis</w:t>
      </w:r>
      <w:r w:rsidRPr="00ED5A2B">
        <w:rPr>
          <w:rFonts w:cs="Times New Roman"/>
        </w:rPr>
        <w:t xml:space="preserve"> changes:</w:t>
      </w:r>
    </w:p>
    <w:p w:rsidR="000A7FAA" w:rsidRPr="00ED5A2B" w:rsidRDefault="000A7FAA" w:rsidP="00900727">
      <w:pPr>
        <w:pStyle w:val="ADEQNormal"/>
        <w:ind w:left="2160" w:hanging="720"/>
        <w:rPr>
          <w:rFonts w:cs="Times New Roman"/>
        </w:rPr>
      </w:pPr>
      <w:r w:rsidRPr="00ED5A2B">
        <w:rPr>
          <w:rFonts w:cs="Times New Roman"/>
        </w:rPr>
        <w:t>(a)</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increase in the permitted emission rate at a st</w:t>
      </w:r>
      <w:r w:rsidR="00B72448" w:rsidRPr="00ED5A2B">
        <w:rPr>
          <w:rFonts w:cs="Times New Roman"/>
        </w:rPr>
        <w:t xml:space="preserve">ationary source without </w:t>
      </w:r>
      <w:r w:rsidRPr="00ED5A2B">
        <w:rPr>
          <w:rFonts w:cs="Times New Roman"/>
        </w:rPr>
        <w:t>a corresponding physical change or change in the method of operation at the source;</w:t>
      </w:r>
    </w:p>
    <w:p w:rsidR="000A7FAA" w:rsidRPr="00ED5A2B" w:rsidRDefault="000A7FAA" w:rsidP="00900727">
      <w:pPr>
        <w:pStyle w:val="ADEQNormal"/>
        <w:ind w:left="2160" w:hanging="720"/>
        <w:rPr>
          <w:rFonts w:cs="Times New Roman"/>
        </w:rPr>
      </w:pPr>
      <w:r w:rsidRPr="00ED5A2B">
        <w:rPr>
          <w:rFonts w:cs="Times New Roman"/>
        </w:rPr>
        <w:t>(b)</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 xml:space="preserve">change </w:t>
      </w:r>
      <w:r w:rsidRPr="00ED5A2B">
        <w:rPr>
          <w:rFonts w:cs="Times New Roman"/>
          <w:strike/>
        </w:rPr>
        <w:t>which</w:t>
      </w:r>
      <w:r w:rsidR="008D4CD5" w:rsidRPr="00ED5A2B">
        <w:rPr>
          <w:rFonts w:cs="Times New Roman"/>
          <w:u w:val="single"/>
        </w:rPr>
        <w:t>that</w:t>
      </w:r>
      <w:r w:rsidRPr="00ED5A2B">
        <w:rPr>
          <w:rFonts w:cs="Times New Roman"/>
        </w:rPr>
        <w:t xml:space="preserve"> would result in a violation of the Clean Air Act;</w:t>
      </w:r>
    </w:p>
    <w:p w:rsidR="000A7FAA" w:rsidRPr="00ED5A2B" w:rsidRDefault="000A7FAA" w:rsidP="00900727">
      <w:pPr>
        <w:pStyle w:val="ADEQNormal"/>
        <w:ind w:left="2160" w:hanging="720"/>
        <w:rPr>
          <w:rFonts w:cs="Times New Roman"/>
        </w:rPr>
      </w:pPr>
      <w:r w:rsidRPr="00ED5A2B">
        <w:rPr>
          <w:rFonts w:cs="Times New Roman"/>
        </w:rPr>
        <w:t>(c)</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 xml:space="preserve">change seeking to change a case-by-case determination of an emission limitation established pursuant to </w:t>
      </w:r>
      <w:r w:rsidRPr="00ED5A2B">
        <w:rPr>
          <w:rFonts w:cs="Times New Roman"/>
          <w:strike/>
        </w:rPr>
        <w:t>Best Available Control Technology</w:t>
      </w:r>
      <w:r w:rsidRPr="00ED5A2B">
        <w:rPr>
          <w:rFonts w:cs="Times New Roman"/>
        </w:rPr>
        <w:t xml:space="preserve"> </w:t>
      </w:r>
      <w:r w:rsidRPr="00ED5A2B">
        <w:rPr>
          <w:rFonts w:cs="Times New Roman"/>
          <w:strike/>
        </w:rPr>
        <w:t>(BACT)</w:t>
      </w:r>
      <w:r w:rsidR="00F87AD9" w:rsidRPr="00ED5A2B">
        <w:rPr>
          <w:rFonts w:cs="Times New Roman"/>
          <w:u w:val="single"/>
        </w:rPr>
        <w:t>best available control technology</w:t>
      </w:r>
      <w:r w:rsidRPr="00ED5A2B">
        <w:rPr>
          <w:rFonts w:cs="Times New Roman"/>
        </w:rPr>
        <w:t xml:space="preserve">, §112(g), §112(i)(5), §112(j), or §111(d) of the Clean Air Act </w:t>
      </w:r>
      <w:commentRangeStart w:id="107"/>
      <w:r w:rsidRPr="00ED5A2B">
        <w:rPr>
          <w:rFonts w:cs="Times New Roman"/>
          <w:strike/>
        </w:rPr>
        <w:t>as amended as of February 15, 1999</w:t>
      </w:r>
      <w:commentRangeEnd w:id="107"/>
      <w:r w:rsidR="00B523FF" w:rsidRPr="00ED5A2B">
        <w:rPr>
          <w:rStyle w:val="CommentReference"/>
          <w:rFonts w:cs="Times New Roman"/>
          <w:lang w:val="x-none" w:eastAsia="x-none"/>
        </w:rPr>
        <w:commentReference w:id="107"/>
      </w:r>
      <w:r w:rsidRPr="00ED5A2B">
        <w:rPr>
          <w:rFonts w:cs="Times New Roman"/>
        </w:rPr>
        <w:t>;</w:t>
      </w:r>
    </w:p>
    <w:p w:rsidR="000A7FAA" w:rsidRPr="00ED5A2B" w:rsidRDefault="000A7FAA" w:rsidP="00900727">
      <w:pPr>
        <w:pStyle w:val="ADEQNormal"/>
        <w:ind w:left="2160" w:hanging="720"/>
        <w:rPr>
          <w:rFonts w:cs="Times New Roman"/>
        </w:rPr>
      </w:pPr>
      <w:r w:rsidRPr="00ED5A2B">
        <w:rPr>
          <w:rFonts w:cs="Times New Roman"/>
        </w:rPr>
        <w:t>(d)</w:t>
      </w:r>
      <w:r w:rsidRPr="00ED5A2B">
        <w:rPr>
          <w:rFonts w:cs="Times New Roman"/>
        </w:rPr>
        <w:tab/>
      </w:r>
      <w:r w:rsidRPr="00ED5A2B">
        <w:rPr>
          <w:rFonts w:cs="Times New Roman"/>
          <w:strike/>
        </w:rPr>
        <w:t>a</w:t>
      </w:r>
      <w:r w:rsidRPr="00ED5A2B">
        <w:rPr>
          <w:rFonts w:cs="Times New Roman"/>
        </w:rPr>
        <w:t xml:space="preserve"> </w:t>
      </w:r>
      <w:r w:rsidR="00F62BE8" w:rsidRPr="00ED5A2B">
        <w:rPr>
          <w:rFonts w:cs="Times New Roman"/>
          <w:u w:val="single"/>
        </w:rPr>
        <w:t>A</w:t>
      </w:r>
      <w:r w:rsidR="007D6494" w:rsidRPr="00ED5A2B">
        <w:rPr>
          <w:rFonts w:cs="Times New Roman"/>
          <w:u w:val="single"/>
        </w:rPr>
        <w:t>ny</w:t>
      </w:r>
      <w:r w:rsidR="00F62BE8" w:rsidRPr="00ED5A2B">
        <w:rPr>
          <w:rFonts w:cs="Times New Roman"/>
        </w:rPr>
        <w:t xml:space="preserve"> </w:t>
      </w:r>
      <w:r w:rsidRPr="00ED5A2B">
        <w:rPr>
          <w:rFonts w:cs="Times New Roman"/>
        </w:rPr>
        <w:t xml:space="preserve">change that would result in a violation of any provision of </w:t>
      </w:r>
      <w:r w:rsidR="007D6494" w:rsidRPr="00ED5A2B">
        <w:rPr>
          <w:strike/>
        </w:rPr>
        <w:t>this regulation</w:t>
      </w:r>
      <w:r w:rsidR="007D6494" w:rsidRPr="00ED5A2B">
        <w:rPr>
          <w:u w:val="single"/>
        </w:rPr>
        <w:t>Rule 19</w:t>
      </w:r>
      <w:r w:rsidRPr="00ED5A2B">
        <w:rPr>
          <w:rFonts w:cs="Times New Roman"/>
        </w:rPr>
        <w:t>;</w:t>
      </w:r>
    </w:p>
    <w:p w:rsidR="000A7FAA" w:rsidRPr="00ED5A2B" w:rsidRDefault="000A7FAA" w:rsidP="00900727">
      <w:pPr>
        <w:pStyle w:val="ADEQNormal"/>
        <w:ind w:left="2160" w:hanging="720"/>
        <w:rPr>
          <w:rFonts w:cs="Times New Roman"/>
        </w:rPr>
      </w:pPr>
      <w:r w:rsidRPr="00ED5A2B">
        <w:rPr>
          <w:rFonts w:cs="Times New Roman"/>
        </w:rPr>
        <w:t>(e)</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change in a permit term, condition, or limit that a source has assumed to avoid an applicable requirement to which the source would otherwise be subject;</w:t>
      </w:r>
    </w:p>
    <w:p w:rsidR="000A7FAA" w:rsidRPr="00ED5A2B" w:rsidRDefault="000A7FAA" w:rsidP="00900727">
      <w:pPr>
        <w:pStyle w:val="ADEQNormal"/>
        <w:ind w:left="2160" w:hanging="720"/>
        <w:rPr>
          <w:rFonts w:cs="Times New Roman"/>
        </w:rPr>
      </w:pPr>
      <w:r w:rsidRPr="00ED5A2B">
        <w:rPr>
          <w:rFonts w:cs="Times New Roman"/>
        </w:rPr>
        <w:t>(f)</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significant change or relaxation to existing testing, monitoring, reporting, or recordkeeping requirements; or</w:t>
      </w:r>
    </w:p>
    <w:p w:rsidR="000A7FAA" w:rsidRPr="00ED5A2B" w:rsidRDefault="000A7FAA" w:rsidP="00900727">
      <w:pPr>
        <w:pStyle w:val="ADEQNormal"/>
        <w:ind w:left="2160" w:hanging="720"/>
        <w:rPr>
          <w:rFonts w:cs="Times New Roman"/>
        </w:rPr>
      </w:pPr>
      <w:r w:rsidRPr="00ED5A2B">
        <w:rPr>
          <w:rFonts w:cs="Times New Roman"/>
        </w:rPr>
        <w:t>(g)</w:t>
      </w:r>
      <w:r w:rsidRPr="00ED5A2B">
        <w:rPr>
          <w:rFonts w:cs="Times New Roman"/>
        </w:rPr>
        <w:tab/>
      </w:r>
      <w:r w:rsidRPr="00ED5A2B">
        <w:rPr>
          <w:rFonts w:cs="Times New Roman"/>
          <w:strike/>
        </w:rPr>
        <w:t>any</w:t>
      </w:r>
      <w:r w:rsidRPr="00ED5A2B">
        <w:rPr>
          <w:rFonts w:cs="Times New Roman"/>
        </w:rPr>
        <w:t xml:space="preserve"> </w:t>
      </w:r>
      <w:r w:rsidR="00F62BE8" w:rsidRPr="00ED5A2B">
        <w:rPr>
          <w:rFonts w:cs="Times New Roman"/>
          <w:u w:val="single"/>
        </w:rPr>
        <w:t>Any</w:t>
      </w:r>
      <w:r w:rsidR="00F62BE8" w:rsidRPr="00ED5A2B">
        <w:rPr>
          <w:rFonts w:cs="Times New Roman"/>
        </w:rPr>
        <w:t xml:space="preserve"> </w:t>
      </w:r>
      <w:r w:rsidRPr="00ED5A2B">
        <w:rPr>
          <w:rFonts w:cs="Times New Roman"/>
        </w:rPr>
        <w:t xml:space="preserve">proposed change </w:t>
      </w:r>
      <w:r w:rsidRPr="00ED5A2B">
        <w:rPr>
          <w:rFonts w:cs="Times New Roman"/>
          <w:strike/>
        </w:rPr>
        <w:t>which</w:t>
      </w:r>
      <w:r w:rsidRPr="00ED5A2B">
        <w:rPr>
          <w:rFonts w:cs="Times New Roman"/>
        </w:rPr>
        <w:t xml:space="preserve"> </w:t>
      </w:r>
      <w:r w:rsidR="008D4CD5" w:rsidRPr="00ED5A2B">
        <w:rPr>
          <w:rFonts w:cs="Times New Roman"/>
          <w:u w:val="single"/>
        </w:rPr>
        <w:t xml:space="preserve">that </w:t>
      </w:r>
      <w:r w:rsidRPr="00ED5A2B">
        <w:rPr>
          <w:rFonts w:cs="Times New Roman"/>
        </w:rPr>
        <w:t>requires more than minimal judgment to determine eligibility.</w:t>
      </w:r>
    </w:p>
    <w:p w:rsidR="000A7FAA" w:rsidRPr="00ED5A2B" w:rsidRDefault="000A7FAA" w:rsidP="00900727">
      <w:pPr>
        <w:pStyle w:val="ADEQNormal"/>
        <w:ind w:left="1440" w:hanging="720"/>
        <w:rPr>
          <w:rFonts w:cs="Times New Roman"/>
        </w:rPr>
      </w:pPr>
      <w:r w:rsidRPr="00ED5A2B">
        <w:rPr>
          <w:rFonts w:cs="Times New Roman"/>
          <w:strike/>
        </w:rPr>
        <w:t>(5)</w:t>
      </w:r>
      <w:r w:rsidR="00757EAF" w:rsidRPr="00ED5A2B">
        <w:rPr>
          <w:rFonts w:cs="Times New Roman"/>
          <w:u w:val="single"/>
        </w:rPr>
        <w:t xml:space="preserve"> (4)</w:t>
      </w:r>
      <w:r w:rsidRPr="00ED5A2B">
        <w:rPr>
          <w:rFonts w:cs="Times New Roman"/>
        </w:rPr>
        <w:tab/>
      </w:r>
      <w:r w:rsidRPr="00ED5A2B">
        <w:rPr>
          <w:rFonts w:cs="Times New Roman"/>
          <w:strike/>
        </w:rPr>
        <w:t>A</w:t>
      </w:r>
      <w:r w:rsidRPr="00ED5A2B">
        <w:rPr>
          <w:rFonts w:cs="Times New Roman"/>
        </w:rPr>
        <w:t xml:space="preserve"> </w:t>
      </w:r>
      <w:r w:rsidR="00765D8D" w:rsidRPr="00ED5A2B">
        <w:rPr>
          <w:rFonts w:cs="Times New Roman"/>
          <w:u w:val="single"/>
        </w:rPr>
        <w:t xml:space="preserve">If the owner or operator of a stationary </w:t>
      </w:r>
      <w:r w:rsidRPr="00ED5A2B">
        <w:rPr>
          <w:rFonts w:cs="Times New Roman"/>
        </w:rPr>
        <w:t xml:space="preserve">source </w:t>
      </w:r>
      <w:r w:rsidRPr="00ED5A2B">
        <w:rPr>
          <w:rFonts w:cs="Times New Roman"/>
          <w:strike/>
        </w:rPr>
        <w:t>may not</w:t>
      </w:r>
      <w:r w:rsidRPr="00ED5A2B">
        <w:rPr>
          <w:rFonts w:cs="Times New Roman"/>
        </w:rPr>
        <w:t xml:space="preserve"> </w:t>
      </w:r>
      <w:r w:rsidRPr="00ED5A2B">
        <w:rPr>
          <w:rFonts w:cs="Times New Roman"/>
          <w:strike/>
        </w:rPr>
        <w:t xml:space="preserve">submit </w:t>
      </w:r>
      <w:r w:rsidR="00765D8D" w:rsidRPr="00ED5A2B">
        <w:rPr>
          <w:rFonts w:cs="Times New Roman"/>
          <w:u w:val="single"/>
        </w:rPr>
        <w:t xml:space="preserve">submits </w:t>
      </w:r>
      <w:r w:rsidRPr="00ED5A2B">
        <w:rPr>
          <w:rFonts w:cs="Times New Roman"/>
        </w:rPr>
        <w:t xml:space="preserve">multiple applications for </w:t>
      </w:r>
      <w:r w:rsidRPr="00ED5A2B">
        <w:rPr>
          <w:rFonts w:cs="Times New Roman"/>
          <w:i/>
          <w:iCs/>
        </w:rPr>
        <w:t>De Minimis</w:t>
      </w:r>
      <w:r w:rsidRPr="00ED5A2B">
        <w:rPr>
          <w:rFonts w:cs="Times New Roman"/>
        </w:rPr>
        <w:t xml:space="preserve"> changes </w:t>
      </w:r>
      <w:r w:rsidRPr="00ED5A2B">
        <w:rPr>
          <w:rFonts w:cs="Times New Roman"/>
          <w:strike/>
        </w:rPr>
        <w:t xml:space="preserve">that are designed </w:t>
      </w:r>
      <w:r w:rsidRPr="00ED5A2B">
        <w:rPr>
          <w:rFonts w:cs="Times New Roman"/>
        </w:rPr>
        <w:t xml:space="preserve">to conceal a larger modification that </w:t>
      </w:r>
      <w:r w:rsidRPr="00ED5A2B">
        <w:rPr>
          <w:rFonts w:cs="Times New Roman"/>
          <w:strike/>
        </w:rPr>
        <w:t>would not be</w:t>
      </w:r>
      <w:r w:rsidRPr="00ED5A2B">
        <w:rPr>
          <w:rFonts w:cs="Times New Roman"/>
        </w:rPr>
        <w:t xml:space="preserve"> </w:t>
      </w:r>
      <w:r w:rsidR="00757EAF" w:rsidRPr="00ED5A2B">
        <w:rPr>
          <w:rFonts w:cs="Times New Roman"/>
          <w:u w:val="single"/>
        </w:rPr>
        <w:t>is not</w:t>
      </w:r>
      <w:r w:rsidR="00757EAF" w:rsidRPr="00ED5A2B">
        <w:rPr>
          <w:rFonts w:cs="Times New Roman"/>
        </w:rPr>
        <w:t xml:space="preserve"> </w:t>
      </w:r>
      <w:r w:rsidRPr="00ED5A2B">
        <w:rPr>
          <w:rFonts w:cs="Times New Roman"/>
        </w:rPr>
        <w:t xml:space="preserve">considered a </w:t>
      </w:r>
      <w:r w:rsidRPr="00ED5A2B">
        <w:rPr>
          <w:rFonts w:cs="Times New Roman"/>
          <w:i/>
          <w:iCs/>
        </w:rPr>
        <w:t>De Minimis</w:t>
      </w:r>
      <w:r w:rsidR="0002633D" w:rsidRPr="00ED5A2B">
        <w:rPr>
          <w:rFonts w:cs="Times New Roman"/>
        </w:rPr>
        <w:t xml:space="preserve"> change</w:t>
      </w:r>
      <w:r w:rsidR="00765D8D" w:rsidRPr="00ED5A2B">
        <w:rPr>
          <w:rFonts w:cs="Times New Roman"/>
          <w:u w:val="single"/>
        </w:rPr>
        <w:t xml:space="preserve">, </w:t>
      </w:r>
      <w:r w:rsidR="009520FD" w:rsidRPr="00ED5A2B">
        <w:rPr>
          <w:rFonts w:cs="Times New Roman"/>
          <w:u w:val="single"/>
        </w:rPr>
        <w:t>then t</w:t>
      </w:r>
      <w:r w:rsidR="00765D8D" w:rsidRPr="00ED5A2B">
        <w:rPr>
          <w:rFonts w:cs="Times New Roman"/>
          <w:u w:val="single"/>
        </w:rPr>
        <w:t>he Division shall require</w:t>
      </w:r>
      <w:r w:rsidR="0002633D" w:rsidRPr="00ED5A2B">
        <w:rPr>
          <w:rFonts w:cs="Times New Roman"/>
          <w:strike/>
        </w:rPr>
        <w:t xml:space="preserve"> </w:t>
      </w:r>
      <w:r w:rsidRPr="00ED5A2B">
        <w:rPr>
          <w:rFonts w:cs="Times New Roman"/>
          <w:strike/>
        </w:rPr>
        <w:t>The</w:t>
      </w:r>
      <w:r w:rsidRPr="00ED5A2B">
        <w:rPr>
          <w:rFonts w:cs="Times New Roman"/>
        </w:rPr>
        <w:t xml:space="preserve"> </w:t>
      </w:r>
      <w:r w:rsidRPr="00ED5A2B">
        <w:rPr>
          <w:rFonts w:cs="Times New Roman"/>
          <w:strike/>
        </w:rPr>
        <w:t>Department</w:t>
      </w:r>
      <w:r w:rsidRPr="00ED5A2B">
        <w:rPr>
          <w:rFonts w:cs="Times New Roman"/>
        </w:rPr>
        <w:t xml:space="preserve"> </w:t>
      </w:r>
      <w:r w:rsidRPr="00ED5A2B">
        <w:rPr>
          <w:rFonts w:cs="Times New Roman"/>
          <w:strike/>
        </w:rPr>
        <w:t>will require such</w:t>
      </w:r>
      <w:r w:rsidRPr="00ED5A2B">
        <w:rPr>
          <w:rFonts w:cs="Times New Roman"/>
        </w:rPr>
        <w:t xml:space="preserve"> </w:t>
      </w:r>
      <w:r w:rsidRPr="00ED5A2B">
        <w:rPr>
          <w:rFonts w:cs="Times New Roman"/>
          <w:strike/>
        </w:rPr>
        <w:t>multiple</w:t>
      </w:r>
      <w:r w:rsidRPr="00ED5A2B">
        <w:rPr>
          <w:rFonts w:cs="Times New Roman"/>
        </w:rPr>
        <w:t xml:space="preserve"> </w:t>
      </w:r>
      <w:r w:rsidR="00765D8D" w:rsidRPr="00ED5A2B">
        <w:rPr>
          <w:rFonts w:cs="Times New Roman"/>
          <w:u w:val="single"/>
        </w:rPr>
        <w:t xml:space="preserve">the </w:t>
      </w:r>
      <w:r w:rsidRPr="00ED5A2B">
        <w:rPr>
          <w:rFonts w:cs="Times New Roman"/>
        </w:rPr>
        <w:t xml:space="preserve">applications be processed as a permit modification </w:t>
      </w:r>
      <w:r w:rsidRPr="00ED5A2B">
        <w:rPr>
          <w:rFonts w:cs="Times New Roman"/>
          <w:strike/>
        </w:rPr>
        <w:t>with public notice an</w:t>
      </w:r>
      <w:r w:rsidR="0002633D" w:rsidRPr="00ED5A2B">
        <w:rPr>
          <w:rFonts w:cs="Times New Roman"/>
          <w:strike/>
        </w:rPr>
        <w:t>d reconstruction requirements</w:t>
      </w:r>
      <w:r w:rsidR="00765D8D" w:rsidRPr="00ED5A2B">
        <w:rPr>
          <w:rFonts w:cs="Times New Roman"/>
          <w:u w:val="single"/>
        </w:rPr>
        <w:t xml:space="preserve"> subject to the requirements of </w:t>
      </w:r>
      <w:r w:rsidR="005E2E21" w:rsidRPr="00ED5A2B">
        <w:rPr>
          <w:rFonts w:cs="Times New Roman"/>
          <w:u w:val="single"/>
        </w:rPr>
        <w:t>Rule 19.405 and</w:t>
      </w:r>
      <w:r w:rsidR="00765D8D" w:rsidRPr="00ED5A2B">
        <w:rPr>
          <w:rFonts w:cs="Times New Roman"/>
          <w:u w:val="single"/>
        </w:rPr>
        <w:t xml:space="preserve"> Rule 19.406</w:t>
      </w:r>
      <w:r w:rsidR="0002633D" w:rsidRPr="00ED5A2B">
        <w:rPr>
          <w:rFonts w:cs="Times New Roman"/>
        </w:rPr>
        <w:t xml:space="preserve">. </w:t>
      </w:r>
      <w:r w:rsidRPr="00ED5A2B">
        <w:rPr>
          <w:rFonts w:cs="Times New Roman"/>
        </w:rPr>
        <w:t>Deliberate misrepresentation may be grounds for permit revocation.</w:t>
      </w:r>
    </w:p>
    <w:p w:rsidR="00545C97" w:rsidRPr="00ED5A2B" w:rsidRDefault="000A7FAA" w:rsidP="00545C97">
      <w:pPr>
        <w:pStyle w:val="ADEQNormal"/>
        <w:ind w:left="1440" w:hanging="720"/>
        <w:rPr>
          <w:rFonts w:cs="Times New Roman"/>
          <w:u w:val="single"/>
        </w:rPr>
      </w:pPr>
      <w:r w:rsidRPr="00ED5A2B">
        <w:rPr>
          <w:rFonts w:cs="Times New Roman"/>
          <w:strike/>
        </w:rPr>
        <w:t>(6)</w:t>
      </w:r>
      <w:r w:rsidR="00545C97" w:rsidRPr="00ED5A2B">
        <w:rPr>
          <w:rFonts w:cs="Times New Roman"/>
          <w:u w:val="single"/>
        </w:rPr>
        <w:t>(5)</w:t>
      </w:r>
      <w:r w:rsidRPr="00ED5A2B">
        <w:rPr>
          <w:rFonts w:cs="Times New Roman"/>
        </w:rPr>
        <w:tab/>
        <w:t xml:space="preserve">The applicant may implement </w:t>
      </w:r>
      <w:r w:rsidRPr="00ED5A2B">
        <w:rPr>
          <w:rFonts w:cs="Times New Roman"/>
          <w:i/>
          <w:iCs/>
        </w:rPr>
        <w:t xml:space="preserve">De Minimis </w:t>
      </w:r>
      <w:r w:rsidRPr="00ED5A2B">
        <w:rPr>
          <w:rFonts w:cs="Times New Roman"/>
        </w:rPr>
        <w:t xml:space="preserve">changes immediately upon </w:t>
      </w:r>
      <w:r w:rsidRPr="00ED5A2B">
        <w:rPr>
          <w:rFonts w:cs="Times New Roman"/>
          <w:strike/>
        </w:rPr>
        <w:t>approval</w:t>
      </w:r>
      <w:r w:rsidRPr="00ED5A2B">
        <w:rPr>
          <w:rFonts w:cs="Times New Roman"/>
        </w:rPr>
        <w:t xml:space="preserve"> </w:t>
      </w:r>
      <w:r w:rsidRPr="00ED5A2B">
        <w:rPr>
          <w:rFonts w:cs="Times New Roman"/>
          <w:strike/>
        </w:rPr>
        <w:t>by the Department</w:t>
      </w:r>
      <w:r w:rsidR="00EA64F1" w:rsidRPr="00ED5A2B">
        <w:rPr>
          <w:rFonts w:cs="Times New Roman"/>
          <w:strike/>
        </w:rPr>
        <w:t xml:space="preserve"> </w:t>
      </w:r>
      <w:r w:rsidR="00545C97" w:rsidRPr="00ED5A2B">
        <w:rPr>
          <w:rFonts w:cs="Times New Roman"/>
          <w:u w:val="single"/>
        </w:rPr>
        <w:t xml:space="preserve">receipt of the Division’s acknowledgment that the change qualifies as a </w:t>
      </w:r>
      <w:r w:rsidR="00545C97" w:rsidRPr="00ED5A2B">
        <w:rPr>
          <w:rFonts w:cs="Times New Roman"/>
          <w:i/>
          <w:u w:val="single"/>
        </w:rPr>
        <w:t>De Minimis</w:t>
      </w:r>
      <w:r w:rsidR="00545C97" w:rsidRPr="00ED5A2B">
        <w:rPr>
          <w:rFonts w:cs="Times New Roman"/>
          <w:u w:val="single"/>
        </w:rPr>
        <w:t xml:space="preserve"> change.</w:t>
      </w:r>
      <w:r w:rsidR="00545C97" w:rsidRPr="00ED5A2B">
        <w:rPr>
          <w:rStyle w:val="CommentReference"/>
          <w:rFonts w:cs="Times New Roman"/>
          <w:lang w:val="x-none" w:eastAsia="x-none"/>
        </w:rPr>
        <w:commentReference w:id="108"/>
      </w:r>
    </w:p>
    <w:p w:rsidR="00545C97" w:rsidRPr="00ED5A2B" w:rsidRDefault="000A7FAA" w:rsidP="00900727">
      <w:pPr>
        <w:pStyle w:val="ADEQNormal"/>
        <w:ind w:left="1440" w:hanging="720"/>
        <w:jc w:val="left"/>
        <w:rPr>
          <w:rFonts w:cs="Times New Roman"/>
        </w:rPr>
      </w:pPr>
      <w:r w:rsidRPr="00ED5A2B">
        <w:rPr>
          <w:rFonts w:cs="Times New Roman"/>
          <w:strike/>
        </w:rPr>
        <w:t>(7)</w:t>
      </w:r>
      <w:r w:rsidR="00757EAF" w:rsidRPr="00ED5A2B">
        <w:rPr>
          <w:rFonts w:cs="Times New Roman"/>
          <w:u w:val="single"/>
        </w:rPr>
        <w:t xml:space="preserve"> (</w:t>
      </w:r>
      <w:r w:rsidR="00545C97" w:rsidRPr="00ED5A2B">
        <w:rPr>
          <w:rFonts w:cs="Times New Roman"/>
          <w:u w:val="single"/>
        </w:rPr>
        <w:t>6</w:t>
      </w:r>
      <w:r w:rsidR="00757EAF" w:rsidRPr="00ED5A2B">
        <w:rPr>
          <w:rFonts w:cs="Times New Roman"/>
          <w:u w:val="single"/>
        </w:rPr>
        <w:t>)</w:t>
      </w:r>
      <w:r w:rsidRPr="00ED5A2B">
        <w:rPr>
          <w:rFonts w:cs="Times New Roman"/>
        </w:rPr>
        <w:tab/>
        <w:t xml:space="preserve">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shall revise the permit </w:t>
      </w:r>
      <w:commentRangeStart w:id="109"/>
      <w:r w:rsidRPr="00ED5A2B">
        <w:rPr>
          <w:rFonts w:cs="Times New Roman"/>
          <w:strike/>
        </w:rPr>
        <w:t>as expeditiously as practicable</w:t>
      </w:r>
      <w:r w:rsidRPr="00ED5A2B">
        <w:rPr>
          <w:rFonts w:cs="Times New Roman"/>
        </w:rPr>
        <w:t xml:space="preserve"> </w:t>
      </w:r>
      <w:commentRangeEnd w:id="109"/>
      <w:r w:rsidR="00C11305" w:rsidRPr="00ED5A2B">
        <w:rPr>
          <w:rStyle w:val="CommentReference"/>
          <w:rFonts w:cs="Times New Roman"/>
          <w:lang w:val="x-none" w:eastAsia="x-none"/>
        </w:rPr>
        <w:commentReference w:id="109"/>
      </w:r>
      <w:r w:rsidRPr="00ED5A2B">
        <w:rPr>
          <w:rFonts w:cs="Times New Roman"/>
        </w:rPr>
        <w:t xml:space="preserve">and may incorporate </w:t>
      </w:r>
      <w:r w:rsidRPr="00ED5A2B">
        <w:rPr>
          <w:rFonts w:cs="Times New Roman"/>
          <w:i/>
          <w:iCs/>
        </w:rPr>
        <w:t>De Minimis</w:t>
      </w:r>
      <w:r w:rsidRPr="00ED5A2B">
        <w:rPr>
          <w:rFonts w:cs="Times New Roman"/>
        </w:rPr>
        <w:t xml:space="preserve"> changes without p</w:t>
      </w:r>
      <w:r w:rsidR="0002633D" w:rsidRPr="00ED5A2B">
        <w:rPr>
          <w:rFonts w:cs="Times New Roman"/>
        </w:rPr>
        <w:t xml:space="preserve">roviding notice to the public. </w:t>
      </w:r>
    </w:p>
    <w:p w:rsidR="005E2E21" w:rsidRPr="00ED5A2B" w:rsidRDefault="00545C97" w:rsidP="00153692">
      <w:pPr>
        <w:pStyle w:val="ADEQNormal"/>
        <w:jc w:val="left"/>
        <w:rPr>
          <w:rFonts w:cs="Times New Roman"/>
          <w:u w:val="single"/>
        </w:rPr>
      </w:pPr>
      <w:r w:rsidRPr="00ED5A2B">
        <w:rPr>
          <w:rFonts w:cs="Times New Roman"/>
          <w:u w:val="single"/>
        </w:rPr>
        <w:t>(D)</w:t>
      </w:r>
      <w:r w:rsidRPr="00ED5A2B">
        <w:rPr>
          <w:rFonts w:cs="Times New Roman"/>
          <w:u w:val="single"/>
        </w:rPr>
        <w:tab/>
      </w:r>
      <w:r w:rsidR="005E2E21" w:rsidRPr="00ED5A2B">
        <w:rPr>
          <w:rFonts w:cs="Times New Roman"/>
          <w:u w:val="single"/>
        </w:rPr>
        <w:t xml:space="preserve">Administrative permit amendments, changes in ownership, and De Minimis changes are </w:t>
      </w:r>
      <w:r w:rsidR="005E2E21" w:rsidRPr="00ED5A2B">
        <w:rPr>
          <w:rFonts w:cs="Times New Roman"/>
          <w:u w:val="single"/>
        </w:rPr>
        <w:tab/>
        <w:t>not Title I modifications.</w:t>
      </w:r>
    </w:p>
    <w:p w:rsidR="000A7FAA" w:rsidRPr="00ED5A2B" w:rsidRDefault="005E2E21" w:rsidP="00153692">
      <w:pPr>
        <w:pStyle w:val="ADEQNormal"/>
        <w:ind w:left="720" w:hanging="720"/>
        <w:jc w:val="left"/>
        <w:rPr>
          <w:rFonts w:cs="Times New Roman"/>
          <w:u w:val="single"/>
        </w:rPr>
      </w:pPr>
      <w:r w:rsidRPr="00ED5A2B">
        <w:rPr>
          <w:rFonts w:cs="Times New Roman"/>
          <w:u w:val="single"/>
        </w:rPr>
        <w:t>(E)</w:t>
      </w:r>
      <w:r w:rsidRPr="00ED5A2B">
        <w:rPr>
          <w:rFonts w:cs="Times New Roman"/>
          <w:u w:val="single"/>
        </w:rPr>
        <w:tab/>
        <w:t>Any change that does not qualify as an administrative permit amendment pursuant to Rule 19.407(A), a change in ownership pursuant to Rule 19.407(B),</w:t>
      </w:r>
      <w:r w:rsidRPr="00ED5A2B">
        <w:rPr>
          <w:szCs w:val="24"/>
          <w:u w:val="single"/>
        </w:rPr>
        <w:t xml:space="preserve"> or a </w:t>
      </w:r>
      <w:r w:rsidRPr="00ED5A2B">
        <w:rPr>
          <w:i/>
          <w:u w:val="single"/>
        </w:rPr>
        <w:t xml:space="preserve">De Minimis </w:t>
      </w:r>
      <w:r w:rsidRPr="00ED5A2B">
        <w:rPr>
          <w:u w:val="single"/>
        </w:rPr>
        <w:t xml:space="preserve">change pursuant to Rule 19.307(C) shall be processed in accordance with the procedures of </w:t>
      </w:r>
      <w:r w:rsidRPr="00ED5A2B">
        <w:rPr>
          <w:rFonts w:cs="Times New Roman"/>
          <w:u w:val="single"/>
        </w:rPr>
        <w:t>Rule 19.405 and Rule 19.406.</w:t>
      </w:r>
    </w:p>
    <w:p w:rsidR="000A7FAA" w:rsidRPr="00ED5A2B" w:rsidRDefault="004F11EA" w:rsidP="00900727">
      <w:pPr>
        <w:pStyle w:val="ADEQChapterReg"/>
        <w:rPr>
          <w:rFonts w:cs="Times New Roman"/>
        </w:rPr>
      </w:pPr>
      <w:bookmarkStart w:id="110" w:name="_Toc29803550"/>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19.408</w:t>
      </w:r>
      <w:r w:rsidR="000A7FAA" w:rsidRPr="00ED5A2B">
        <w:rPr>
          <w:rFonts w:cs="Times New Roman"/>
        </w:rPr>
        <w:t xml:space="preserve">  Exemption from Permitting</w:t>
      </w:r>
      <w:bookmarkEnd w:id="110"/>
    </w:p>
    <w:p w:rsidR="000A7FAA" w:rsidRPr="00ED5A2B" w:rsidRDefault="000A7FAA" w:rsidP="00900727">
      <w:pPr>
        <w:pStyle w:val="ADEQList1A"/>
        <w:numPr>
          <w:ilvl w:val="0"/>
          <w:numId w:val="0"/>
        </w:numPr>
      </w:pPr>
      <w:r w:rsidRPr="00ED5A2B">
        <w:t>(A)</w:t>
      </w:r>
      <w:r w:rsidRPr="00ED5A2B">
        <w:tab/>
        <w:t>Insignificant Activities</w:t>
      </w:r>
    </w:p>
    <w:p w:rsidR="000A7FAA" w:rsidRPr="00ED5A2B" w:rsidRDefault="005E2E21" w:rsidP="00900727">
      <w:pPr>
        <w:pStyle w:val="ADEQNormal"/>
        <w:rPr>
          <w:rFonts w:cs="Times New Roman"/>
        </w:rPr>
      </w:pPr>
      <w:r w:rsidRPr="00ED5A2B">
        <w:rPr>
          <w:rFonts w:cs="Times New Roman"/>
          <w:u w:val="single"/>
        </w:rPr>
        <w:t xml:space="preserve">The Division shall consider </w:t>
      </w:r>
      <w:r w:rsidR="000A7FAA" w:rsidRPr="00ED5A2B">
        <w:rPr>
          <w:rFonts w:cs="Times New Roman"/>
          <w:strike/>
        </w:rPr>
        <w:t>Stationary</w:t>
      </w:r>
      <w:r w:rsidR="000A7FAA" w:rsidRPr="00ED5A2B">
        <w:rPr>
          <w:rFonts w:cs="Times New Roman"/>
        </w:rPr>
        <w:t xml:space="preserve"> </w:t>
      </w:r>
      <w:r w:rsidRPr="00ED5A2B">
        <w:rPr>
          <w:rFonts w:cs="Times New Roman"/>
          <w:u w:val="single"/>
        </w:rPr>
        <w:t xml:space="preserve">stationary </w:t>
      </w:r>
      <w:r w:rsidR="000A7FAA" w:rsidRPr="00ED5A2B">
        <w:rPr>
          <w:rFonts w:cs="Times New Roman"/>
        </w:rPr>
        <w:t xml:space="preserve">sources and activities listed in Appendix A of </w:t>
      </w:r>
      <w:r w:rsidR="007D6494" w:rsidRPr="00ED5A2B">
        <w:rPr>
          <w:strike/>
        </w:rPr>
        <w:t>this regulation</w:t>
      </w:r>
      <w:r w:rsidR="007D6494" w:rsidRPr="00ED5A2B">
        <w:rPr>
          <w:u w:val="single"/>
        </w:rPr>
        <w:t xml:space="preserve">Rule 19 </w:t>
      </w:r>
      <w:r w:rsidR="000A7FAA" w:rsidRPr="00ED5A2B">
        <w:rPr>
          <w:rFonts w:cs="Times New Roman"/>
          <w:strike/>
        </w:rPr>
        <w:t>shall be considered</w:t>
      </w:r>
      <w:r w:rsidR="000A7FAA" w:rsidRPr="00ED5A2B">
        <w:rPr>
          <w:rFonts w:cs="Times New Roman"/>
        </w:rPr>
        <w:t xml:space="preserve"> </w:t>
      </w:r>
      <w:r w:rsidR="000A7FAA" w:rsidRPr="00ED5A2B">
        <w:rPr>
          <w:rFonts w:cs="Times New Roman"/>
          <w:strike/>
        </w:rPr>
        <w:t>to be</w:t>
      </w:r>
      <w:r w:rsidR="000A7FAA" w:rsidRPr="00ED5A2B">
        <w:rPr>
          <w:rFonts w:cs="Times New Roman"/>
        </w:rPr>
        <w:t xml:space="preserve"> insignificant and </w:t>
      </w:r>
      <w:r w:rsidR="000A7FAA" w:rsidRPr="00ED5A2B">
        <w:rPr>
          <w:rFonts w:cs="Times New Roman"/>
          <w:strike/>
        </w:rPr>
        <w:t>will</w:t>
      </w:r>
      <w:r w:rsidR="000A7FAA" w:rsidRPr="00ED5A2B">
        <w:rPr>
          <w:rFonts w:cs="Times New Roman"/>
        </w:rPr>
        <w:t xml:space="preserve"> </w:t>
      </w:r>
      <w:r w:rsidRPr="00ED5A2B">
        <w:rPr>
          <w:rFonts w:cs="Times New Roman"/>
          <w:u w:val="single"/>
        </w:rPr>
        <w:t xml:space="preserve">shall </w:t>
      </w:r>
      <w:r w:rsidR="000A7FAA" w:rsidRPr="00ED5A2B">
        <w:rPr>
          <w:rFonts w:cs="Times New Roman"/>
        </w:rPr>
        <w:t xml:space="preserve">not require a permit under </w:t>
      </w:r>
      <w:r w:rsidR="000A7FAA" w:rsidRPr="00ED5A2B">
        <w:rPr>
          <w:rFonts w:cs="Times New Roman"/>
          <w:strike/>
        </w:rPr>
        <w:t>this chapter</w:t>
      </w:r>
      <w:r w:rsidR="000A7FAA" w:rsidRPr="00ED5A2B">
        <w:rPr>
          <w:rFonts w:cs="Times New Roman"/>
        </w:rPr>
        <w:t xml:space="preserve"> </w:t>
      </w:r>
      <w:r w:rsidR="007D6494" w:rsidRPr="00ED5A2B">
        <w:rPr>
          <w:rFonts w:cs="Times New Roman"/>
          <w:u w:val="single"/>
        </w:rPr>
        <w:t xml:space="preserve">Chapter 4 of Rule 19 </w:t>
      </w:r>
      <w:r w:rsidRPr="00ED5A2B">
        <w:rPr>
          <w:rFonts w:cs="Times New Roman"/>
          <w:u w:val="single"/>
        </w:rPr>
        <w:t xml:space="preserve">for insignificant activities. The Division shall not require inclusion of insignificant activities in a permit for a stationary source unless required by Rule 26. </w:t>
      </w:r>
      <w:r w:rsidR="000A7FAA" w:rsidRPr="00ED5A2B">
        <w:rPr>
          <w:rFonts w:cs="Times New Roman"/>
          <w:strike/>
        </w:rPr>
        <w:t>or be included in a source’s permit.</w:t>
      </w:r>
    </w:p>
    <w:p w:rsidR="000A7FAA" w:rsidRPr="00ED5A2B" w:rsidRDefault="000A7FAA" w:rsidP="00900727">
      <w:pPr>
        <w:pStyle w:val="ADEQList1A"/>
        <w:numPr>
          <w:ilvl w:val="0"/>
          <w:numId w:val="0"/>
        </w:numPr>
      </w:pPr>
      <w:r w:rsidRPr="00ED5A2B">
        <w:t>(B)</w:t>
      </w:r>
      <w:r w:rsidRPr="00ED5A2B">
        <w:tab/>
        <w:t>Grandfathering</w:t>
      </w:r>
    </w:p>
    <w:p w:rsidR="000A7FAA" w:rsidRPr="00ED5A2B" w:rsidRDefault="000A7FAA" w:rsidP="00900727">
      <w:pPr>
        <w:pStyle w:val="ADEQNormal"/>
        <w:rPr>
          <w:rFonts w:cs="Times New Roman"/>
        </w:rPr>
      </w:pPr>
      <w:r w:rsidRPr="00ED5A2B">
        <w:rPr>
          <w:rFonts w:cs="Times New Roman"/>
        </w:rPr>
        <w:t>Stationary sources operating prior to June 30, 1975</w:t>
      </w:r>
      <w:r w:rsidRPr="00ED5A2B">
        <w:rPr>
          <w:rFonts w:cs="Times New Roman"/>
          <w:strike/>
        </w:rPr>
        <w:t>, and which</w:t>
      </w:r>
      <w:r w:rsidRPr="00ED5A2B">
        <w:rPr>
          <w:rFonts w:cs="Times New Roman"/>
        </w:rPr>
        <w:t xml:space="preserve"> </w:t>
      </w:r>
      <w:r w:rsidR="005E2E21" w:rsidRPr="00ED5A2B">
        <w:rPr>
          <w:rFonts w:cs="Times New Roman"/>
          <w:u w:val="single"/>
        </w:rPr>
        <w:t xml:space="preserve">that </w:t>
      </w:r>
      <w:r w:rsidRPr="00ED5A2B">
        <w:rPr>
          <w:rFonts w:cs="Times New Roman"/>
        </w:rPr>
        <w:t>have not been modified since</w:t>
      </w:r>
      <w:r w:rsidRPr="00ED5A2B">
        <w:rPr>
          <w:rFonts w:cs="Times New Roman"/>
          <w:strike/>
        </w:rPr>
        <w:t>,</w:t>
      </w:r>
      <w:r w:rsidRPr="00ED5A2B">
        <w:rPr>
          <w:rFonts w:cs="Times New Roman"/>
        </w:rPr>
        <w:t xml:space="preserve"> </w:t>
      </w:r>
      <w:r w:rsidRPr="00ED5A2B">
        <w:rPr>
          <w:rFonts w:cs="Times New Roman"/>
          <w:strike/>
        </w:rPr>
        <w:t>will not be</w:t>
      </w:r>
      <w:r w:rsidRPr="00ED5A2B">
        <w:rPr>
          <w:rFonts w:cs="Times New Roman"/>
        </w:rPr>
        <w:t xml:space="preserve"> </w:t>
      </w:r>
      <w:r w:rsidR="00567421" w:rsidRPr="00ED5A2B">
        <w:rPr>
          <w:rFonts w:cs="Times New Roman"/>
          <w:u w:val="single"/>
        </w:rPr>
        <w:t>are not</w:t>
      </w:r>
      <w:r w:rsidR="00567421" w:rsidRPr="00ED5A2B">
        <w:rPr>
          <w:rFonts w:cs="Times New Roman"/>
        </w:rPr>
        <w:t xml:space="preserve"> </w:t>
      </w:r>
      <w:r w:rsidRPr="00ED5A2B">
        <w:rPr>
          <w:rFonts w:cs="Times New Roman"/>
        </w:rPr>
        <w:t xml:space="preserve">required to obtain a permit under this </w:t>
      </w:r>
      <w:r w:rsidRPr="00ED5A2B">
        <w:rPr>
          <w:rFonts w:cs="Times New Roman"/>
          <w:strike/>
        </w:rPr>
        <w:t>chapter</w:t>
      </w:r>
      <w:r w:rsidR="00567421" w:rsidRPr="00ED5A2B">
        <w:rPr>
          <w:rFonts w:cs="Times New Roman"/>
          <w:u w:val="single"/>
        </w:rPr>
        <w:t>Chapter</w:t>
      </w:r>
      <w:r w:rsidRPr="00ED5A2B">
        <w:rPr>
          <w:rFonts w:cs="Times New Roman"/>
        </w:rPr>
        <w:t>.</w:t>
      </w:r>
    </w:p>
    <w:p w:rsidR="000A7FAA" w:rsidRPr="00ED5A2B" w:rsidRDefault="004F11EA" w:rsidP="00900727">
      <w:pPr>
        <w:pStyle w:val="ADEQChapterReg"/>
        <w:rPr>
          <w:rFonts w:cs="Times New Roman"/>
          <w:strike/>
        </w:rPr>
      </w:pPr>
      <w:bookmarkStart w:id="111" w:name="_Toc29803551"/>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19.409</w:t>
      </w:r>
      <w:r w:rsidR="009C5D58" w:rsidRPr="00ED5A2B">
        <w:rPr>
          <w:rFonts w:cs="Times New Roman"/>
        </w:rPr>
        <w:t xml:space="preserve">  </w:t>
      </w:r>
      <w:commentRangeStart w:id="112"/>
      <w:r w:rsidR="009C5D58" w:rsidRPr="00ED5A2B">
        <w:rPr>
          <w:rFonts w:cs="Times New Roman"/>
          <w:u w:val="single"/>
        </w:rPr>
        <w:t>[RESERVED]</w:t>
      </w:r>
      <w:r w:rsidR="000A7FAA" w:rsidRPr="00ED5A2B">
        <w:rPr>
          <w:rFonts w:cs="Times New Roman"/>
        </w:rPr>
        <w:t xml:space="preserve">  </w:t>
      </w:r>
      <w:r w:rsidR="000A7FAA" w:rsidRPr="00ED5A2B">
        <w:rPr>
          <w:rFonts w:cs="Times New Roman"/>
          <w:strike/>
        </w:rPr>
        <w:t>Transition</w:t>
      </w:r>
      <w:bookmarkEnd w:id="111"/>
    </w:p>
    <w:p w:rsidR="000A7FAA" w:rsidRPr="00ED5A2B" w:rsidRDefault="000A7FAA" w:rsidP="00900727">
      <w:pPr>
        <w:pStyle w:val="ADEQNormal"/>
        <w:rPr>
          <w:rFonts w:cs="Times New Roman"/>
          <w:strike/>
        </w:rPr>
      </w:pPr>
      <w:r w:rsidRPr="00ED5A2B">
        <w:rPr>
          <w:rFonts w:cs="Times New Roman"/>
          <w:strike/>
        </w:rPr>
        <w:t xml:space="preserve">Facilities which are now subject to this </w:t>
      </w:r>
      <w:r w:rsidR="009970A3" w:rsidRPr="00ED5A2B">
        <w:rPr>
          <w:rFonts w:cs="Times New Roman"/>
          <w:strike/>
        </w:rPr>
        <w:t>rule</w:t>
      </w:r>
      <w:r w:rsidRPr="00ED5A2B">
        <w:rPr>
          <w:rFonts w:cs="Times New Roman"/>
          <w:strike/>
        </w:rPr>
        <w:t xml:space="preserve"> which were not previously subject to this </w:t>
      </w:r>
      <w:r w:rsidR="009970A3" w:rsidRPr="00ED5A2B">
        <w:rPr>
          <w:rFonts w:cs="Times New Roman"/>
          <w:strike/>
        </w:rPr>
        <w:t>rule</w:t>
      </w:r>
      <w:r w:rsidRPr="00ED5A2B">
        <w:rPr>
          <w:rFonts w:cs="Times New Roman"/>
          <w:strike/>
        </w:rPr>
        <w:t xml:space="preserve"> shall be in full compliance within 180 days of the effective date of this </w:t>
      </w:r>
      <w:r w:rsidR="009970A3" w:rsidRPr="00ED5A2B">
        <w:rPr>
          <w:rFonts w:cs="Times New Roman"/>
          <w:strike/>
        </w:rPr>
        <w:t>rule</w:t>
      </w:r>
      <w:r w:rsidRPr="00ED5A2B">
        <w:rPr>
          <w:rFonts w:cs="Times New Roman"/>
          <w:strike/>
        </w:rPr>
        <w:t xml:space="preserve">. Facilities which are now subject to permitting under this </w:t>
      </w:r>
      <w:r w:rsidR="009970A3" w:rsidRPr="00ED5A2B">
        <w:rPr>
          <w:rFonts w:cs="Times New Roman"/>
          <w:strike/>
        </w:rPr>
        <w:t>rule</w:t>
      </w:r>
      <w:r w:rsidRPr="00ED5A2B">
        <w:rPr>
          <w:rFonts w:cs="Times New Roman"/>
          <w:strike/>
        </w:rPr>
        <w:t xml:space="preserve"> which were not previously subject to permitting under this </w:t>
      </w:r>
      <w:r w:rsidR="009970A3" w:rsidRPr="00ED5A2B">
        <w:rPr>
          <w:rFonts w:cs="Times New Roman"/>
          <w:strike/>
        </w:rPr>
        <w:t>rule</w:t>
      </w:r>
      <w:r w:rsidRPr="00ED5A2B">
        <w:rPr>
          <w:rFonts w:cs="Times New Roman"/>
          <w:strike/>
        </w:rPr>
        <w:t xml:space="preserve"> shall submit a complete application within 180 days of the effective date of this </w:t>
      </w:r>
      <w:r w:rsidR="009970A3" w:rsidRPr="00ED5A2B">
        <w:rPr>
          <w:rFonts w:cs="Times New Roman"/>
          <w:strike/>
        </w:rPr>
        <w:t>rule</w:t>
      </w:r>
      <w:r w:rsidR="00B72448" w:rsidRPr="00ED5A2B">
        <w:rPr>
          <w:rFonts w:cs="Times New Roman"/>
          <w:strike/>
        </w:rPr>
        <w:t>.</w:t>
      </w:r>
      <w:r w:rsidRPr="00ED5A2B">
        <w:rPr>
          <w:rFonts w:cs="Times New Roman"/>
          <w:strike/>
        </w:rPr>
        <w:t xml:space="preserve"> The Director may extend this compliance period on a case-by-case basis provided that the total compliance period does not exceed one year.</w:t>
      </w:r>
      <w:commentRangeEnd w:id="112"/>
      <w:r w:rsidR="009C5D58" w:rsidRPr="00ED5A2B">
        <w:rPr>
          <w:rStyle w:val="CommentReference"/>
          <w:rFonts w:cs="Times New Roman"/>
          <w:lang w:val="x-none" w:eastAsia="x-none"/>
        </w:rPr>
        <w:commentReference w:id="112"/>
      </w:r>
    </w:p>
    <w:p w:rsidR="000A7FAA" w:rsidRPr="00ED5A2B" w:rsidRDefault="004F11EA" w:rsidP="00900727">
      <w:pPr>
        <w:pStyle w:val="ADEQChapterReg"/>
        <w:rPr>
          <w:rFonts w:cs="Times New Roman"/>
        </w:rPr>
      </w:pPr>
      <w:bookmarkStart w:id="113" w:name="_Toc29803552"/>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19.410 </w:t>
      </w:r>
      <w:r w:rsidR="000A7FAA" w:rsidRPr="00ED5A2B">
        <w:rPr>
          <w:rFonts w:cs="Times New Roman"/>
        </w:rPr>
        <w:t xml:space="preserve"> Permit Revocation and Cancellation</w:t>
      </w:r>
      <w:bookmarkEnd w:id="113"/>
    </w:p>
    <w:p w:rsidR="000A7FAA" w:rsidRPr="00ED5A2B" w:rsidRDefault="000A7FAA" w:rsidP="00900727">
      <w:pPr>
        <w:pStyle w:val="ADEQList1A"/>
        <w:numPr>
          <w:ilvl w:val="0"/>
          <w:numId w:val="0"/>
        </w:numPr>
      </w:pPr>
      <w:r w:rsidRPr="00ED5A2B">
        <w:t>(A)</w:t>
      </w:r>
      <w:r w:rsidRPr="00ED5A2B">
        <w:tab/>
        <w:t>Revocation</w:t>
      </w:r>
    </w:p>
    <w:p w:rsidR="000A7FAA" w:rsidRPr="00ED5A2B" w:rsidRDefault="000A7FAA" w:rsidP="00900727">
      <w:pPr>
        <w:pStyle w:val="ADEQNormal"/>
        <w:rPr>
          <w:rFonts w:cs="Times New Roman"/>
        </w:rPr>
      </w:pPr>
      <w:r w:rsidRPr="00ED5A2B">
        <w:rPr>
          <w:rFonts w:cs="Times New Roman"/>
        </w:rPr>
        <w:t xml:space="preserve">Any permit issued under </w:t>
      </w:r>
      <w:r w:rsidRPr="00ED5A2B">
        <w:rPr>
          <w:rFonts w:cs="Times New Roman"/>
          <w:strike/>
        </w:rPr>
        <w:t xml:space="preserve">this </w:t>
      </w:r>
      <w:r w:rsidR="002925B4" w:rsidRPr="00ED5A2B">
        <w:rPr>
          <w:rFonts w:cs="Times New Roman"/>
          <w:strike/>
        </w:rPr>
        <w:t>regulation</w:t>
      </w:r>
      <w:r w:rsidR="00A44F6E" w:rsidRPr="00ED5A2B">
        <w:rPr>
          <w:rFonts w:cs="Times New Roman"/>
          <w:u w:val="single"/>
        </w:rPr>
        <w:t>Rule 19</w:t>
      </w:r>
      <w:r w:rsidRPr="00ED5A2B">
        <w:rPr>
          <w:rFonts w:cs="Times New Roman"/>
        </w:rPr>
        <w:t xml:space="preserve"> is subject to revocation, suspension, or modification in whole or in part, for cause, including without limitation:</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Violation of any condition of the permit;</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Obtaining a permit by misrepresentation or failure to disclose fully all relevant facts; or</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t xml:space="preserve">Change in any applicable </w:t>
      </w:r>
      <w:r w:rsidR="002925B4" w:rsidRPr="00ED5A2B">
        <w:rPr>
          <w:rFonts w:cs="Times New Roman"/>
          <w:strike/>
        </w:rPr>
        <w:t>regulation</w:t>
      </w:r>
      <w:r w:rsidR="002925B4" w:rsidRPr="00ED5A2B">
        <w:rPr>
          <w:rFonts w:cs="Times New Roman"/>
          <w:u w:val="single"/>
        </w:rPr>
        <w:t>rule</w:t>
      </w:r>
      <w:r w:rsidRPr="00ED5A2B">
        <w:rPr>
          <w:rFonts w:cs="Times New Roman"/>
        </w:rPr>
        <w:t xml:space="preserve"> or change in any pre-existing condition affecting the nature of the emission that requires either a temporary or permanent reduction or elimination of the permitted emission.</w:t>
      </w:r>
    </w:p>
    <w:p w:rsidR="000A7FAA" w:rsidRPr="00ED5A2B" w:rsidRDefault="000A7FAA" w:rsidP="003E2F9E">
      <w:pPr>
        <w:pStyle w:val="ADEQNormal"/>
        <w:ind w:left="720" w:hanging="720"/>
        <w:rPr>
          <w:rFonts w:cs="Times New Roman"/>
        </w:rPr>
      </w:pPr>
      <w:r w:rsidRPr="00ED5A2B">
        <w:rPr>
          <w:rFonts w:cs="Times New Roman"/>
        </w:rPr>
        <w:t>(B)</w:t>
      </w:r>
      <w:r w:rsidRPr="00ED5A2B">
        <w:rPr>
          <w:rFonts w:cs="Times New Roman"/>
        </w:rPr>
        <w:tab/>
        <w:t>Cancellation</w:t>
      </w:r>
    </w:p>
    <w:p w:rsidR="000A7FAA" w:rsidRPr="00ED5A2B" w:rsidRDefault="000A7FAA" w:rsidP="003E2F9E">
      <w:pPr>
        <w:pStyle w:val="ADEQNormal"/>
        <w:rPr>
          <w:rFonts w:cs="Times New Roman"/>
        </w:rPr>
      </w:pPr>
      <w:r w:rsidRPr="00ED5A2B">
        <w:rPr>
          <w:rFonts w:cs="Times New Roman"/>
        </w:rPr>
        <w:t xml:space="preserve">The Director may cancel a permit if the construction or modification is not begun within </w:t>
      </w:r>
      <w:r w:rsidR="00FF3363" w:rsidRPr="00ED5A2B">
        <w:rPr>
          <w:rFonts w:cs="Times New Roman"/>
          <w:u w:val="single"/>
        </w:rPr>
        <w:t>eighteen (</w:t>
      </w:r>
      <w:r w:rsidR="00FF3363" w:rsidRPr="00ED5A2B">
        <w:rPr>
          <w:rFonts w:cs="Times New Roman"/>
        </w:rPr>
        <w:t>18</w:t>
      </w:r>
      <w:r w:rsidR="00FF3363" w:rsidRPr="00ED5A2B">
        <w:rPr>
          <w:rFonts w:cs="Times New Roman"/>
          <w:u w:val="single"/>
        </w:rPr>
        <w:t>)</w:t>
      </w:r>
      <w:r w:rsidR="00FF3363" w:rsidRPr="00ED5A2B">
        <w:rPr>
          <w:rFonts w:cs="Times New Roman"/>
        </w:rPr>
        <w:t xml:space="preserve"> </w:t>
      </w:r>
      <w:r w:rsidRPr="00ED5A2B">
        <w:rPr>
          <w:rFonts w:cs="Times New Roman"/>
        </w:rPr>
        <w:t xml:space="preserve">months from the date of the permit issuance or if the work involved in the construction or modification is suspended for a total of </w:t>
      </w:r>
      <w:r w:rsidR="00FF3363" w:rsidRPr="00ED5A2B">
        <w:rPr>
          <w:rFonts w:cs="Times New Roman"/>
          <w:u w:val="single"/>
        </w:rPr>
        <w:t>eighteen (</w:t>
      </w:r>
      <w:r w:rsidRPr="00ED5A2B">
        <w:rPr>
          <w:rFonts w:cs="Times New Roman"/>
        </w:rPr>
        <w:t>18</w:t>
      </w:r>
      <w:r w:rsidR="00FF3363" w:rsidRPr="00ED5A2B">
        <w:rPr>
          <w:rFonts w:cs="Times New Roman"/>
          <w:u w:val="single"/>
        </w:rPr>
        <w:t>)</w:t>
      </w:r>
      <w:r w:rsidRPr="00ED5A2B">
        <w:rPr>
          <w:rFonts w:cs="Times New Roman"/>
        </w:rPr>
        <w:t xml:space="preserve"> months or more.</w:t>
      </w:r>
    </w:p>
    <w:p w:rsidR="000A7FAA" w:rsidRPr="00ED5A2B" w:rsidRDefault="004F11EA" w:rsidP="003E2F9E">
      <w:pPr>
        <w:pStyle w:val="ADEQNormal"/>
        <w:rPr>
          <w:rFonts w:cs="Times New Roman"/>
          <w:b/>
        </w:rPr>
      </w:pPr>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
        </w:rPr>
        <w:t>19.411  General Permits</w:t>
      </w:r>
    </w:p>
    <w:p w:rsidR="000A7FAA" w:rsidRPr="00ED5A2B" w:rsidRDefault="000A7FAA" w:rsidP="003E2F9E">
      <w:pPr>
        <w:pStyle w:val="ADEQNormal"/>
        <w:rPr>
          <w:rFonts w:cs="Times New Roman"/>
        </w:rPr>
      </w:pPr>
      <w:r w:rsidRPr="00ED5A2B">
        <w:rPr>
          <w:rFonts w:cs="Times New Roman"/>
        </w:rPr>
        <w:t>(A)</w:t>
      </w:r>
      <w:r w:rsidRPr="00ED5A2B">
        <w:rPr>
          <w:rFonts w:cs="Times New Roman"/>
        </w:rPr>
        <w:tab/>
        <w:t>General Authority</w:t>
      </w:r>
    </w:p>
    <w:p w:rsidR="000A7FAA" w:rsidRPr="00ED5A2B" w:rsidRDefault="000A7FAA" w:rsidP="003E2F9E">
      <w:pPr>
        <w:pStyle w:val="ADEQNormal"/>
        <w:rPr>
          <w:rFonts w:cs="Times New Roman"/>
        </w:rPr>
      </w:pPr>
      <w:r w:rsidRPr="00ED5A2B">
        <w:rPr>
          <w:rFonts w:cs="Times New Roman"/>
        </w:rPr>
        <w:t xml:space="preserve">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may, after notice and opportunity for public participation provided under </w:t>
      </w:r>
      <w:r w:rsidRPr="00ED5A2B">
        <w:rPr>
          <w:rFonts w:cs="Times New Roman"/>
          <w:strike/>
        </w:rPr>
        <w:t>this chapter</w:t>
      </w:r>
      <w:r w:rsidR="000B5C49" w:rsidRPr="00ED5A2B">
        <w:rPr>
          <w:rFonts w:cs="Times New Roman"/>
          <w:u w:val="single"/>
        </w:rPr>
        <w:t>Rule 19.406</w:t>
      </w:r>
      <w:r w:rsidRPr="00ED5A2B">
        <w:rPr>
          <w:rFonts w:cs="Times New Roman"/>
        </w:rPr>
        <w:t>, issue a general permit cov</w:t>
      </w:r>
      <w:r w:rsidR="0002633D" w:rsidRPr="00ED5A2B">
        <w:rPr>
          <w:rFonts w:cs="Times New Roman"/>
        </w:rPr>
        <w:t xml:space="preserve">ering numerous similar </w:t>
      </w:r>
      <w:r w:rsidR="00C202D2" w:rsidRPr="00ED5A2B">
        <w:rPr>
          <w:rFonts w:cs="Times New Roman"/>
          <w:u w:val="single"/>
        </w:rPr>
        <w:t xml:space="preserve">stationary </w:t>
      </w:r>
      <w:r w:rsidR="0002633D" w:rsidRPr="00ED5A2B">
        <w:rPr>
          <w:rFonts w:cs="Times New Roman"/>
        </w:rPr>
        <w:t>sources.</w:t>
      </w:r>
      <w:r w:rsidRPr="00ED5A2B">
        <w:rPr>
          <w:rFonts w:cs="Times New Roman"/>
        </w:rPr>
        <w:t xml:space="preserve"> </w:t>
      </w:r>
      <w:r w:rsidRPr="00ED5A2B">
        <w:rPr>
          <w:rFonts w:cs="Times New Roman"/>
          <w:strike/>
        </w:rPr>
        <w:t>The</w:t>
      </w:r>
      <w:r w:rsidRPr="00ED5A2B">
        <w:rPr>
          <w:rFonts w:cs="Times New Roman"/>
        </w:rPr>
        <w:t xml:space="preserve"> </w:t>
      </w:r>
      <w:r w:rsidR="00C202D2" w:rsidRPr="00ED5A2B">
        <w:rPr>
          <w:rFonts w:cs="Times New Roman"/>
          <w:u w:val="single"/>
        </w:rPr>
        <w:t xml:space="preserve">The Division shall use the </w:t>
      </w:r>
      <w:r w:rsidRPr="00ED5A2B">
        <w:rPr>
          <w:rFonts w:cs="Times New Roman"/>
        </w:rPr>
        <w:t xml:space="preserve">criteria for the review and approval of permits under </w:t>
      </w:r>
      <w:r w:rsidR="00FF3363" w:rsidRPr="00ED5A2B">
        <w:rPr>
          <w:rFonts w:cs="Times New Roman"/>
        </w:rPr>
        <w:t xml:space="preserve">this </w:t>
      </w:r>
      <w:r w:rsidR="00FF3363" w:rsidRPr="00ED5A2B">
        <w:rPr>
          <w:rFonts w:cs="Times New Roman"/>
          <w:strike/>
        </w:rPr>
        <w:t>chapter</w:t>
      </w:r>
      <w:r w:rsidR="00FF3363" w:rsidRPr="00ED5A2B">
        <w:rPr>
          <w:rFonts w:cs="Times New Roman"/>
          <w:u w:val="single"/>
        </w:rPr>
        <w:t xml:space="preserve">Chapter </w:t>
      </w:r>
      <w:r w:rsidRPr="00ED5A2B">
        <w:rPr>
          <w:rFonts w:cs="Times New Roman"/>
          <w:strike/>
        </w:rPr>
        <w:t>shall be use</w:t>
      </w:r>
      <w:r w:rsidR="0002633D" w:rsidRPr="00ED5A2B">
        <w:rPr>
          <w:rFonts w:cs="Times New Roman"/>
          <w:strike/>
        </w:rPr>
        <w:t>d</w:t>
      </w:r>
      <w:r w:rsidR="0002633D" w:rsidRPr="00ED5A2B">
        <w:rPr>
          <w:rFonts w:cs="Times New Roman"/>
        </w:rPr>
        <w:t xml:space="preserve"> for general </w:t>
      </w:r>
      <w:r w:rsidR="0002633D" w:rsidRPr="00ED5A2B">
        <w:rPr>
          <w:rFonts w:cs="Times New Roman"/>
          <w:strike/>
        </w:rPr>
        <w:t>permits</w:t>
      </w:r>
      <w:r w:rsidR="0002633D" w:rsidRPr="00ED5A2B">
        <w:rPr>
          <w:rFonts w:cs="Times New Roman"/>
        </w:rPr>
        <w:t xml:space="preserve"> </w:t>
      </w:r>
      <w:r w:rsidR="00C202D2" w:rsidRPr="00ED5A2B">
        <w:rPr>
          <w:rFonts w:cs="Times New Roman"/>
          <w:u w:val="single"/>
        </w:rPr>
        <w:t>permit applications</w:t>
      </w:r>
      <w:r w:rsidR="0002633D" w:rsidRPr="00ED5A2B">
        <w:rPr>
          <w:rFonts w:cs="Times New Roman"/>
          <w:strike/>
        </w:rPr>
        <w:t>as well</w:t>
      </w:r>
      <w:r w:rsidR="0002633D" w:rsidRPr="00ED5A2B">
        <w:rPr>
          <w:rFonts w:cs="Times New Roman"/>
        </w:rPr>
        <w:t xml:space="preserve">. </w:t>
      </w:r>
      <w:r w:rsidRPr="00ED5A2B">
        <w:rPr>
          <w:rFonts w:cs="Times New Roman"/>
        </w:rPr>
        <w:t xml:space="preserve">Any general permit shall </w:t>
      </w:r>
      <w:r w:rsidRPr="00ED5A2B">
        <w:rPr>
          <w:rFonts w:cs="Times New Roman"/>
          <w:strike/>
        </w:rPr>
        <w:t>comply with</w:t>
      </w:r>
      <w:r w:rsidRPr="00ED5A2B">
        <w:rPr>
          <w:rFonts w:cs="Times New Roman"/>
        </w:rPr>
        <w:t xml:space="preserve"> </w:t>
      </w:r>
      <w:r w:rsidR="00322137" w:rsidRPr="00ED5A2B">
        <w:rPr>
          <w:rFonts w:cs="Times New Roman"/>
          <w:u w:val="single"/>
        </w:rPr>
        <w:t xml:space="preserve">include </w:t>
      </w:r>
      <w:r w:rsidRPr="00ED5A2B">
        <w:rPr>
          <w:rFonts w:cs="Times New Roman"/>
        </w:rPr>
        <w:t xml:space="preserve">all requirements applicable to other permits and shall identify criteria by which </w:t>
      </w:r>
      <w:r w:rsidR="009E52BA" w:rsidRPr="00ED5A2B">
        <w:rPr>
          <w:rFonts w:cs="Times New Roman"/>
          <w:u w:val="single"/>
        </w:rPr>
        <w:t>a stationary source</w:t>
      </w:r>
      <w:r w:rsidR="009E52BA" w:rsidRPr="00ED5A2B">
        <w:rPr>
          <w:rFonts w:cs="Times New Roman"/>
          <w:strike/>
          <w:u w:val="single"/>
        </w:rPr>
        <w:t xml:space="preserve"> </w:t>
      </w:r>
      <w:r w:rsidRPr="00ED5A2B">
        <w:rPr>
          <w:rFonts w:cs="Times New Roman"/>
          <w:strike/>
        </w:rPr>
        <w:t>sources</w:t>
      </w:r>
      <w:r w:rsidRPr="00ED5A2B">
        <w:rPr>
          <w:rFonts w:cs="Times New Roman"/>
        </w:rPr>
        <w:t xml:space="preserve"> may q</w:t>
      </w:r>
      <w:r w:rsidR="0002633D" w:rsidRPr="00ED5A2B">
        <w:rPr>
          <w:rFonts w:cs="Times New Roman"/>
        </w:rPr>
        <w:t xml:space="preserve">ualify for the general permit. </w:t>
      </w:r>
      <w:r w:rsidRPr="00ED5A2B">
        <w:rPr>
          <w:rFonts w:cs="Times New Roman"/>
          <w:strike/>
        </w:rPr>
        <w:t>They shall also include enforceable</w:t>
      </w:r>
      <w:r w:rsidRPr="00ED5A2B">
        <w:rPr>
          <w:rFonts w:cs="Times New Roman"/>
        </w:rPr>
        <w:t xml:space="preserve"> </w:t>
      </w:r>
      <w:r w:rsidRPr="00ED5A2B">
        <w:rPr>
          <w:rFonts w:cs="Times New Roman"/>
          <w:strike/>
        </w:rPr>
        <w:t xml:space="preserve">emission </w:t>
      </w:r>
      <w:r w:rsidR="00FF3363" w:rsidRPr="00ED5A2B">
        <w:rPr>
          <w:rFonts w:cs="Times New Roman"/>
          <w:u w:val="single"/>
        </w:rPr>
        <w:t xml:space="preserve">Enforceable </w:t>
      </w:r>
      <w:r w:rsidR="00A44F6E" w:rsidRPr="00ED5A2B">
        <w:rPr>
          <w:rFonts w:cs="Times New Roman"/>
          <w:u w:val="single"/>
        </w:rPr>
        <w:t xml:space="preserve">emissions </w:t>
      </w:r>
      <w:r w:rsidRPr="00ED5A2B">
        <w:rPr>
          <w:rFonts w:cs="Times New Roman"/>
        </w:rPr>
        <w:t>limitations or other control measures, means, or techniques, as well as schedules and timetables for compliance</w:t>
      </w:r>
      <w:r w:rsidR="00E61290" w:rsidRPr="00ED5A2B">
        <w:rPr>
          <w:rFonts w:cs="Times New Roman"/>
          <w:u w:val="single"/>
        </w:rPr>
        <w:t>,</w:t>
      </w:r>
      <w:r w:rsidR="00FF3363" w:rsidRPr="00ED5A2B">
        <w:rPr>
          <w:rFonts w:cs="Times New Roman"/>
          <w:u w:val="single"/>
        </w:rPr>
        <w:t xml:space="preserve"> shall be included in the general permit</w:t>
      </w:r>
      <w:r w:rsidRPr="00ED5A2B">
        <w:rPr>
          <w:rFonts w:cs="Times New Roman"/>
        </w:rPr>
        <w:t xml:space="preserve">, as may be necessary or appropriate to meet the applicable requirements of </w:t>
      </w:r>
      <w:r w:rsidRPr="00ED5A2B">
        <w:rPr>
          <w:rFonts w:cs="Times New Roman"/>
          <w:strike/>
        </w:rPr>
        <w:t xml:space="preserve">this </w:t>
      </w:r>
      <w:r w:rsidR="00F41E8A" w:rsidRPr="00ED5A2B">
        <w:rPr>
          <w:rFonts w:cs="Times New Roman"/>
          <w:strike/>
        </w:rPr>
        <w:t>regulation</w:t>
      </w:r>
      <w:r w:rsidR="00A44F6E" w:rsidRPr="00ED5A2B">
        <w:rPr>
          <w:rFonts w:cs="Times New Roman"/>
          <w:u w:val="single"/>
        </w:rPr>
        <w:t>R</w:t>
      </w:r>
      <w:r w:rsidR="00F41E8A" w:rsidRPr="00ED5A2B">
        <w:rPr>
          <w:rFonts w:cs="Times New Roman"/>
          <w:u w:val="single"/>
        </w:rPr>
        <w:t>ule</w:t>
      </w:r>
      <w:r w:rsidR="00A44F6E" w:rsidRPr="00ED5A2B">
        <w:rPr>
          <w:rFonts w:cs="Times New Roman"/>
          <w:u w:val="single"/>
        </w:rPr>
        <w:t xml:space="preserve"> 19</w:t>
      </w:r>
      <w:r w:rsidRPr="00ED5A2B">
        <w:rPr>
          <w:rFonts w:cs="Times New Roman"/>
        </w:rPr>
        <w:t>.</w:t>
      </w:r>
      <w:r w:rsidR="0002633D" w:rsidRPr="00ED5A2B">
        <w:rPr>
          <w:rFonts w:cs="Times New Roman"/>
        </w:rPr>
        <w:t xml:space="preserve"> </w:t>
      </w:r>
      <w:r w:rsidRPr="00ED5A2B">
        <w:rPr>
          <w:rFonts w:cs="Times New Roman"/>
        </w:rPr>
        <w:t xml:space="preserve">To </w:t>
      </w:r>
      <w:r w:rsidR="00C202D2" w:rsidRPr="00ED5A2B">
        <w:rPr>
          <w:rFonts w:cs="Times New Roman"/>
          <w:u w:val="single"/>
        </w:rPr>
        <w:t>the owner or operator of a</w:t>
      </w:r>
      <w:r w:rsidR="00C202D2" w:rsidRPr="00ED5A2B">
        <w:rPr>
          <w:rFonts w:cs="Times New Roman"/>
        </w:rPr>
        <w:t xml:space="preserve"> </w:t>
      </w:r>
      <w:r w:rsidR="006F7D6D" w:rsidRPr="00ED5A2B">
        <w:rPr>
          <w:rFonts w:cs="Times New Roman"/>
          <w:u w:val="single"/>
        </w:rPr>
        <w:t>stationary</w:t>
      </w:r>
      <w:r w:rsidR="00C202D2" w:rsidRPr="00ED5A2B">
        <w:rPr>
          <w:rFonts w:cs="Times New Roman"/>
          <w:u w:val="single"/>
        </w:rPr>
        <w:t xml:space="preserve"> source</w:t>
      </w:r>
      <w:r w:rsidR="006F7D6D" w:rsidRPr="00ED5A2B">
        <w:rPr>
          <w:rFonts w:cs="Times New Roman"/>
          <w:u w:val="single"/>
        </w:rPr>
        <w:t xml:space="preserve"> </w:t>
      </w:r>
      <w:r w:rsidRPr="00ED5A2B">
        <w:rPr>
          <w:rFonts w:cs="Times New Roman"/>
          <w:strike/>
        </w:rPr>
        <w:t xml:space="preserve">sources </w:t>
      </w:r>
      <w:r w:rsidRPr="00ED5A2B">
        <w:rPr>
          <w:rFonts w:cs="Times New Roman"/>
        </w:rPr>
        <w:t xml:space="preserve">that </w:t>
      </w:r>
      <w:r w:rsidRPr="00ED5A2B">
        <w:rPr>
          <w:rFonts w:cs="Times New Roman"/>
          <w:strike/>
        </w:rPr>
        <w:t>qualify</w:t>
      </w:r>
      <w:r w:rsidR="00C202D2" w:rsidRPr="00ED5A2B">
        <w:rPr>
          <w:rFonts w:cs="Times New Roman"/>
          <w:u w:val="single"/>
        </w:rPr>
        <w:t>qualifies</w:t>
      </w:r>
      <w:r w:rsidRPr="00ED5A2B">
        <w:rPr>
          <w:rFonts w:cs="Times New Roman"/>
        </w:rPr>
        <w:t xml:space="preserve">,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shall grant the conditions an</w:t>
      </w:r>
      <w:r w:rsidR="006F383F" w:rsidRPr="00ED5A2B">
        <w:rPr>
          <w:rFonts w:cs="Times New Roman"/>
        </w:rPr>
        <w:t xml:space="preserve">d terms of the general permit. </w:t>
      </w:r>
      <w:r w:rsidRPr="00ED5A2B">
        <w:rPr>
          <w:rFonts w:cs="Times New Roman"/>
        </w:rPr>
        <w:t xml:space="preserve">The </w:t>
      </w:r>
      <w:r w:rsidR="00C202D2" w:rsidRPr="00ED5A2B">
        <w:rPr>
          <w:rFonts w:cs="Times New Roman"/>
          <w:u w:val="single"/>
        </w:rPr>
        <w:t xml:space="preserve">owner or operator of the </w:t>
      </w:r>
      <w:r w:rsidR="00FF3363" w:rsidRPr="00ED5A2B">
        <w:rPr>
          <w:rFonts w:cs="Times New Roman"/>
          <w:u w:val="single"/>
        </w:rPr>
        <w:t xml:space="preserve">stationary </w:t>
      </w:r>
      <w:r w:rsidRPr="00ED5A2B">
        <w:rPr>
          <w:rFonts w:cs="Times New Roman"/>
        </w:rPr>
        <w:t xml:space="preserve">source shall be subject to enforcement action for operation without a permit if the </w:t>
      </w:r>
      <w:r w:rsidR="00FF3363" w:rsidRPr="00ED5A2B">
        <w:rPr>
          <w:rFonts w:cs="Times New Roman"/>
          <w:u w:val="single"/>
        </w:rPr>
        <w:t>stationary</w:t>
      </w:r>
      <w:r w:rsidR="00FF3363" w:rsidRPr="00ED5A2B">
        <w:rPr>
          <w:rFonts w:cs="Times New Roman"/>
        </w:rPr>
        <w:t xml:space="preserve"> </w:t>
      </w:r>
      <w:r w:rsidRPr="00ED5A2B">
        <w:rPr>
          <w:rFonts w:cs="Times New Roman"/>
        </w:rPr>
        <w:t>source is later determined not to qualify for the conditions and terms of the general permit.</w:t>
      </w:r>
    </w:p>
    <w:p w:rsidR="000A7FAA" w:rsidRPr="00ED5A2B" w:rsidRDefault="000A7FAA" w:rsidP="003E2F9E">
      <w:pPr>
        <w:pStyle w:val="ADEQNormal"/>
        <w:rPr>
          <w:rFonts w:cs="Times New Roman"/>
        </w:rPr>
      </w:pPr>
      <w:r w:rsidRPr="00ED5A2B">
        <w:rPr>
          <w:rFonts w:cs="Times New Roman"/>
        </w:rPr>
        <w:t>(B)</w:t>
      </w:r>
      <w:r w:rsidRPr="00ED5A2B">
        <w:rPr>
          <w:rFonts w:cs="Times New Roman"/>
        </w:rPr>
        <w:tab/>
        <w:t>Application</w:t>
      </w:r>
    </w:p>
    <w:p w:rsidR="000A7FAA" w:rsidRPr="00ED5A2B" w:rsidRDefault="000A7FAA" w:rsidP="003E2F9E">
      <w:pPr>
        <w:pStyle w:val="ADEQNormal"/>
        <w:rPr>
          <w:rFonts w:cs="Times New Roman"/>
        </w:rPr>
      </w:pPr>
      <w:r w:rsidRPr="00ED5A2B">
        <w:rPr>
          <w:rFonts w:cs="Times New Roman"/>
          <w:strike/>
        </w:rPr>
        <w:t>Sources</w:t>
      </w:r>
      <w:r w:rsidRPr="00ED5A2B">
        <w:rPr>
          <w:rFonts w:cs="Times New Roman"/>
        </w:rPr>
        <w:t xml:space="preserve"> </w:t>
      </w:r>
      <w:r w:rsidR="00C202D2" w:rsidRPr="00ED5A2B">
        <w:rPr>
          <w:rFonts w:cs="Times New Roman"/>
          <w:u w:val="single"/>
        </w:rPr>
        <w:t>The owner or operator</w:t>
      </w:r>
      <w:r w:rsidR="00D035C7" w:rsidRPr="00ED5A2B">
        <w:rPr>
          <w:rFonts w:cs="Times New Roman"/>
          <w:u w:val="single"/>
        </w:rPr>
        <w:t xml:space="preserve"> seeking a general permit for </w:t>
      </w:r>
      <w:r w:rsidR="00C202D2" w:rsidRPr="00ED5A2B">
        <w:rPr>
          <w:rFonts w:cs="Times New Roman"/>
          <w:u w:val="single"/>
        </w:rPr>
        <w:t xml:space="preserve">a stationary </w:t>
      </w:r>
      <w:r w:rsidR="00FF3363" w:rsidRPr="00ED5A2B">
        <w:rPr>
          <w:rFonts w:cs="Times New Roman"/>
          <w:u w:val="single"/>
        </w:rPr>
        <w:t xml:space="preserve">source </w:t>
      </w:r>
      <w:r w:rsidRPr="00ED5A2B">
        <w:rPr>
          <w:rFonts w:cs="Times New Roman"/>
        </w:rPr>
        <w:t xml:space="preserve">that would qualify for a general permit </w:t>
      </w:r>
      <w:r w:rsidRPr="00ED5A2B">
        <w:rPr>
          <w:rFonts w:cs="Times New Roman"/>
          <w:strike/>
        </w:rPr>
        <w:t>must</w:t>
      </w:r>
      <w:r w:rsidRPr="00ED5A2B">
        <w:rPr>
          <w:rFonts w:cs="Times New Roman"/>
        </w:rPr>
        <w:t xml:space="preserve"> </w:t>
      </w:r>
      <w:r w:rsidR="00D035C7" w:rsidRPr="00ED5A2B">
        <w:rPr>
          <w:rFonts w:cs="Times New Roman"/>
          <w:u w:val="single"/>
        </w:rPr>
        <w:t xml:space="preserve">shall </w:t>
      </w:r>
      <w:r w:rsidRPr="00ED5A2B">
        <w:rPr>
          <w:rFonts w:cs="Times New Roman"/>
        </w:rPr>
        <w:t xml:space="preserve">apply to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for coverage under the terms of the general permit or </w:t>
      </w:r>
      <w:r w:rsidR="00E61290" w:rsidRPr="00ED5A2B">
        <w:rPr>
          <w:rFonts w:cs="Times New Roman"/>
          <w:strike/>
        </w:rPr>
        <w:t>must</w:t>
      </w:r>
      <w:r w:rsidR="00E61290" w:rsidRPr="00ED5A2B">
        <w:rPr>
          <w:rFonts w:cs="Times New Roman"/>
        </w:rPr>
        <w:t xml:space="preserve"> </w:t>
      </w:r>
      <w:r w:rsidR="00E61290" w:rsidRPr="00ED5A2B">
        <w:rPr>
          <w:rFonts w:cs="Times New Roman"/>
          <w:u w:val="single"/>
        </w:rPr>
        <w:t xml:space="preserve">shall </w:t>
      </w:r>
      <w:r w:rsidRPr="00ED5A2B">
        <w:rPr>
          <w:rFonts w:cs="Times New Roman"/>
        </w:rPr>
        <w:t xml:space="preserve">apply for </w:t>
      </w:r>
      <w:r w:rsidR="00E61290" w:rsidRPr="00ED5A2B">
        <w:rPr>
          <w:rFonts w:cs="Times New Roman"/>
          <w:u w:val="single"/>
        </w:rPr>
        <w:t xml:space="preserve">a </w:t>
      </w:r>
      <w:r w:rsidRPr="00ED5A2B">
        <w:rPr>
          <w:rFonts w:cs="Times New Roman"/>
        </w:rPr>
        <w:t xml:space="preserve">permit consistent with </w:t>
      </w:r>
      <w:r w:rsidR="00FF3363" w:rsidRPr="00ED5A2B">
        <w:rPr>
          <w:rFonts w:cs="Times New Roman"/>
          <w:strike/>
        </w:rPr>
        <w:t>this chapter</w:t>
      </w:r>
      <w:r w:rsidR="00FF3363" w:rsidRPr="00ED5A2B">
        <w:rPr>
          <w:rFonts w:cs="Times New Roman"/>
          <w:u w:val="single"/>
        </w:rPr>
        <w:t xml:space="preserve"> Rule 19</w:t>
      </w:r>
      <w:r w:rsidR="00E61290" w:rsidRPr="00ED5A2B">
        <w:rPr>
          <w:rFonts w:cs="Times New Roman"/>
          <w:u w:val="single"/>
        </w:rPr>
        <w:t>.404</w:t>
      </w:r>
      <w:r w:rsidRPr="00ED5A2B">
        <w:rPr>
          <w:rFonts w:cs="Times New Roman"/>
        </w:rPr>
        <w:t xml:space="preserve">.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may grant a </w:t>
      </w:r>
      <w:r w:rsidRPr="00ED5A2B">
        <w:rPr>
          <w:rFonts w:cs="Times New Roman"/>
          <w:strike/>
        </w:rPr>
        <w:t xml:space="preserve">source's </w:t>
      </w:r>
      <w:r w:rsidRPr="00ED5A2B">
        <w:rPr>
          <w:rFonts w:cs="Times New Roman"/>
        </w:rPr>
        <w:t xml:space="preserve">request for authorization to operate under a general permit, but </w:t>
      </w:r>
      <w:r w:rsidRPr="00ED5A2B">
        <w:rPr>
          <w:rFonts w:cs="Times New Roman"/>
          <w:strike/>
        </w:rPr>
        <w:t xml:space="preserve">such a </w:t>
      </w:r>
      <w:r w:rsidR="00D035C7" w:rsidRPr="00ED5A2B">
        <w:rPr>
          <w:rFonts w:cs="Times New Roman"/>
          <w:u w:val="single"/>
        </w:rPr>
        <w:t xml:space="preserve">this </w:t>
      </w:r>
      <w:r w:rsidRPr="00ED5A2B">
        <w:rPr>
          <w:rFonts w:cs="Times New Roman"/>
        </w:rPr>
        <w:t>grant shall not be a final permit action for purposes of judicial review.</w:t>
      </w:r>
    </w:p>
    <w:p w:rsidR="000A7FAA" w:rsidRPr="00ED5A2B" w:rsidRDefault="000A7FAA" w:rsidP="003E2F9E">
      <w:pPr>
        <w:pStyle w:val="ADEQNormal"/>
        <w:numPr>
          <w:ilvl w:val="0"/>
          <w:numId w:val="21"/>
        </w:numPr>
        <w:ind w:left="1440" w:hanging="720"/>
        <w:rPr>
          <w:rFonts w:cs="Times New Roman"/>
        </w:rPr>
      </w:pPr>
      <w:r w:rsidRPr="00ED5A2B">
        <w:rPr>
          <w:rFonts w:cs="Times New Roman"/>
        </w:rPr>
        <w:t xml:space="preserve">When any application for the issuance of a new </w:t>
      </w:r>
      <w:r w:rsidR="00B54F62" w:rsidRPr="00ED5A2B">
        <w:rPr>
          <w:rFonts w:cs="Times New Roman"/>
          <w:u w:val="single"/>
        </w:rPr>
        <w:t xml:space="preserve">general </w:t>
      </w:r>
      <w:r w:rsidRPr="00ED5A2B">
        <w:rPr>
          <w:rFonts w:cs="Times New Roman"/>
        </w:rPr>
        <w:t xml:space="preserve">permit or a modification of an existing </w:t>
      </w:r>
      <w:r w:rsidR="00B54F62" w:rsidRPr="00ED5A2B">
        <w:rPr>
          <w:rFonts w:cs="Times New Roman"/>
          <w:u w:val="single"/>
        </w:rPr>
        <w:t xml:space="preserve">general </w:t>
      </w:r>
      <w:r w:rsidRPr="00ED5A2B">
        <w:rPr>
          <w:rFonts w:cs="Times New Roman"/>
        </w:rPr>
        <w:t xml:space="preserve">permit is filed with the </w:t>
      </w:r>
      <w:r w:rsidRPr="00ED5A2B">
        <w:rPr>
          <w:rFonts w:cs="Times New Roman"/>
          <w:strike/>
        </w:rPr>
        <w:t>Department</w:t>
      </w:r>
      <w:r w:rsidR="00EA64F1" w:rsidRPr="00ED5A2B">
        <w:rPr>
          <w:rFonts w:cs="Times New Roman"/>
          <w:strike/>
        </w:rPr>
        <w:t xml:space="preserve"> </w:t>
      </w:r>
      <w:r w:rsidR="00EA64F1" w:rsidRPr="00ED5A2B">
        <w:rPr>
          <w:u w:val="single"/>
        </w:rPr>
        <w:t>Division</w:t>
      </w:r>
      <w:r w:rsidRPr="00ED5A2B">
        <w:rPr>
          <w:rFonts w:cs="Times New Roman"/>
        </w:rPr>
        <w:t xml:space="preserve">,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shall </w:t>
      </w:r>
      <w:r w:rsidRPr="00ED5A2B">
        <w:rPr>
          <w:rFonts w:cs="Times New Roman"/>
          <w:strike/>
        </w:rPr>
        <w:t>cause</w:t>
      </w:r>
      <w:r w:rsidR="009620C1" w:rsidRPr="00ED5A2B">
        <w:rPr>
          <w:rFonts w:cs="Times New Roman"/>
          <w:u w:val="single"/>
        </w:rPr>
        <w:t>publish</w:t>
      </w:r>
      <w:r w:rsidRPr="00ED5A2B">
        <w:rPr>
          <w:rFonts w:cs="Times New Roman"/>
        </w:rPr>
        <w:t xml:space="preserve"> notice of the application </w:t>
      </w:r>
      <w:r w:rsidRPr="00ED5A2B">
        <w:rPr>
          <w:rFonts w:cs="Times New Roman"/>
          <w:strike/>
        </w:rPr>
        <w:t xml:space="preserve">to be published </w:t>
      </w:r>
      <w:r w:rsidRPr="00ED5A2B">
        <w:rPr>
          <w:rFonts w:cs="Times New Roman"/>
        </w:rPr>
        <w:t xml:space="preserve">in a newspaper of general circulation in the county in which the proposed </w:t>
      </w:r>
      <w:r w:rsidRPr="00ED5A2B">
        <w:rPr>
          <w:rFonts w:cs="Times New Roman"/>
          <w:strike/>
        </w:rPr>
        <w:t>facility</w:t>
      </w:r>
      <w:r w:rsidRPr="00ED5A2B">
        <w:rPr>
          <w:rFonts w:cs="Times New Roman"/>
        </w:rPr>
        <w:t xml:space="preserve"> </w:t>
      </w:r>
      <w:r w:rsidR="00903E1C" w:rsidRPr="00ED5A2B">
        <w:rPr>
          <w:rFonts w:cs="Times New Roman"/>
          <w:u w:val="single"/>
        </w:rPr>
        <w:t xml:space="preserve">stationary source </w:t>
      </w:r>
      <w:r w:rsidRPr="00ED5A2B">
        <w:rPr>
          <w:rFonts w:cs="Times New Roman"/>
        </w:rPr>
        <w:t>is to be located.</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The </w:t>
      </w:r>
      <w:r w:rsidR="009620C1" w:rsidRPr="00ED5A2B">
        <w:rPr>
          <w:rFonts w:cs="Times New Roman"/>
          <w:u w:val="single"/>
        </w:rPr>
        <w:t xml:space="preserve">Division shall advise in the </w:t>
      </w:r>
      <w:r w:rsidRPr="00ED5A2B">
        <w:rPr>
          <w:rFonts w:cs="Times New Roman"/>
        </w:rPr>
        <w:t xml:space="preserve">notice required by </w:t>
      </w:r>
      <w:r w:rsidR="00F41E8A" w:rsidRPr="00ED5A2B">
        <w:rPr>
          <w:rFonts w:cs="Times New Roman"/>
          <w:strike/>
          <w:szCs w:val="24"/>
        </w:rPr>
        <w:t>Reg.</w:t>
      </w:r>
      <w:r w:rsidR="00F41E8A" w:rsidRPr="00ED5A2B">
        <w:rPr>
          <w:rFonts w:cs="Times New Roman"/>
          <w:szCs w:val="24"/>
          <w:u w:val="single"/>
        </w:rPr>
        <w:t>Rule</w:t>
      </w:r>
      <w:r w:rsidRPr="00ED5A2B">
        <w:rPr>
          <w:rFonts w:cs="Times New Roman"/>
        </w:rPr>
        <w:t xml:space="preserve"> 19.411(B)(1) </w:t>
      </w:r>
      <w:r w:rsidRPr="00ED5A2B">
        <w:rPr>
          <w:rFonts w:cs="Times New Roman"/>
          <w:strike/>
        </w:rPr>
        <w:t>shall advise</w:t>
      </w:r>
      <w:r w:rsidRPr="00ED5A2B">
        <w:rPr>
          <w:rFonts w:cs="Times New Roman"/>
        </w:rPr>
        <w:t xml:space="preserve"> that any interested person may request a public hearing on the </w:t>
      </w:r>
      <w:r w:rsidR="00B54F62" w:rsidRPr="00ED5A2B">
        <w:rPr>
          <w:rFonts w:cs="Times New Roman"/>
          <w:u w:val="single"/>
        </w:rPr>
        <w:t xml:space="preserve">general </w:t>
      </w:r>
      <w:r w:rsidRPr="00ED5A2B">
        <w:rPr>
          <w:rFonts w:cs="Times New Roman"/>
        </w:rPr>
        <w:t xml:space="preserve">permit application by giving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a written request within ten (10) days of the publication of the notice.</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r>
      <w:r w:rsidR="00B54F62" w:rsidRPr="00ED5A2B">
        <w:rPr>
          <w:rFonts w:cs="Times New Roman"/>
          <w:u w:val="single"/>
        </w:rPr>
        <w:t>If the Division determines a hearing should be held</w:t>
      </w:r>
      <w:r w:rsidR="000F4022" w:rsidRPr="00ED5A2B">
        <w:rPr>
          <w:rFonts w:cs="Times New Roman"/>
          <w:u w:val="single"/>
        </w:rPr>
        <w:t>,</w:t>
      </w:r>
      <w:r w:rsidR="00B54F62" w:rsidRPr="00ED5A2B">
        <w:rPr>
          <w:rFonts w:cs="Times New Roman"/>
          <w:u w:val="single"/>
        </w:rPr>
        <w:t xml:space="preserve"> </w:t>
      </w:r>
      <w:r w:rsidR="009520FD" w:rsidRPr="00ED5A2B">
        <w:rPr>
          <w:rFonts w:cs="Times New Roman"/>
          <w:u w:val="single"/>
        </w:rPr>
        <w:t>then</w:t>
      </w:r>
      <w:r w:rsidRPr="00ED5A2B">
        <w:rPr>
          <w:rFonts w:cs="Times New Roman"/>
          <w:strike/>
        </w:rPr>
        <w:t>Should a hearing be deemed necessary by the</w:t>
      </w:r>
      <w:r w:rsidRPr="00ED5A2B">
        <w:rPr>
          <w:rFonts w:cs="Times New Roman"/>
        </w:rPr>
        <w:t xml:space="preserve"> </w:t>
      </w:r>
      <w:r w:rsidRPr="00ED5A2B">
        <w:rPr>
          <w:rFonts w:cs="Times New Roman"/>
          <w:strike/>
        </w:rPr>
        <w:t>Department</w:t>
      </w:r>
      <w:r w:rsidRPr="00ED5A2B">
        <w:rPr>
          <w:rFonts w:cs="Times New Roman"/>
        </w:rPr>
        <w:t xml:space="preserve">, </w:t>
      </w:r>
      <w:commentRangeStart w:id="114"/>
      <w:r w:rsidRPr="00ED5A2B">
        <w:rPr>
          <w:rFonts w:cs="Times New Roman"/>
          <w:strike/>
        </w:rPr>
        <w:t>or in the event the Department desires such a hearing,</w:t>
      </w:r>
      <w:r w:rsidRPr="00ED5A2B">
        <w:rPr>
          <w:rFonts w:cs="Times New Roman"/>
        </w:rPr>
        <w:t xml:space="preserve"> </w:t>
      </w:r>
      <w:commentRangeEnd w:id="114"/>
      <w:r w:rsidR="009620C1" w:rsidRPr="00ED5A2B">
        <w:rPr>
          <w:rStyle w:val="CommentReference"/>
          <w:rFonts w:cs="Times New Roman"/>
          <w:lang w:val="x-none" w:eastAsia="x-none"/>
        </w:rPr>
        <w:commentReference w:id="114"/>
      </w:r>
      <w:r w:rsidRPr="00ED5A2B">
        <w:rPr>
          <w:rFonts w:cs="Times New Roman"/>
        </w:rPr>
        <w:t xml:space="preserve">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shall schedule a public hearing and shall</w:t>
      </w:r>
      <w:commentRangeStart w:id="115"/>
      <w:r w:rsidRPr="00ED5A2B">
        <w:rPr>
          <w:rFonts w:cs="Times New Roman"/>
        </w:rPr>
        <w:t xml:space="preserve">, by </w:t>
      </w:r>
      <w:r w:rsidR="009520FD" w:rsidRPr="00ED5A2B">
        <w:rPr>
          <w:rFonts w:cs="Times New Roman"/>
          <w:strike/>
        </w:rPr>
        <w:t>f</w:t>
      </w:r>
      <w:r w:rsidRPr="00ED5A2B">
        <w:rPr>
          <w:rFonts w:cs="Times New Roman"/>
          <w:strike/>
        </w:rPr>
        <w:t>irst class mail</w:t>
      </w:r>
      <w:commentRangeEnd w:id="115"/>
      <w:r w:rsidR="00653B66" w:rsidRPr="00ED5A2B">
        <w:rPr>
          <w:rStyle w:val="CommentReference"/>
          <w:rFonts w:cs="Times New Roman"/>
          <w:strike/>
          <w:lang w:val="x-none" w:eastAsia="x-none"/>
        </w:rPr>
        <w:commentReference w:id="115"/>
      </w:r>
      <w:r w:rsidR="009520FD" w:rsidRPr="00ED5A2B">
        <w:rPr>
          <w:rFonts w:cs="Times New Roman"/>
          <w:u w:val="single"/>
        </w:rPr>
        <w:t>First Class Mail</w:t>
      </w:r>
      <w:r w:rsidRPr="00ED5A2B">
        <w:rPr>
          <w:rFonts w:cs="Times New Roman"/>
        </w:rPr>
        <w:t xml:space="preserve">, notify the applicant and all persons who have submitted comments of the date, time, and place </w:t>
      </w:r>
      <w:r w:rsidRPr="00ED5A2B">
        <w:rPr>
          <w:rFonts w:cs="Times New Roman"/>
          <w:strike/>
        </w:rPr>
        <w:t>thereof</w:t>
      </w:r>
      <w:r w:rsidR="009620C1" w:rsidRPr="00ED5A2B">
        <w:rPr>
          <w:rFonts w:cs="Times New Roman"/>
          <w:u w:val="single"/>
        </w:rPr>
        <w:t xml:space="preserve"> of the public hearing</w:t>
      </w:r>
      <w:r w:rsidRPr="00ED5A2B">
        <w:rPr>
          <w:rFonts w:cs="Times New Roman"/>
        </w:rPr>
        <w:t>.</w:t>
      </w:r>
    </w:p>
    <w:p w:rsidR="000A7FAA" w:rsidRPr="00ED5A2B" w:rsidRDefault="004F11EA" w:rsidP="00900727">
      <w:pPr>
        <w:pStyle w:val="ADEQChapterReg"/>
        <w:rPr>
          <w:rFonts w:cs="Times New Roman"/>
        </w:rPr>
      </w:pPr>
      <w:bookmarkStart w:id="116" w:name="_Toc2980355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19.412</w:t>
      </w:r>
      <w:r w:rsidR="000A7FAA" w:rsidRPr="00ED5A2B">
        <w:rPr>
          <w:rFonts w:cs="Times New Roman"/>
        </w:rPr>
        <w:t xml:space="preserve">  Dispersion Modeling</w:t>
      </w:r>
      <w:bookmarkEnd w:id="116"/>
    </w:p>
    <w:p w:rsidR="000A7FAA" w:rsidRPr="00ED5A2B" w:rsidRDefault="000A7FAA" w:rsidP="00900727">
      <w:pPr>
        <w:pStyle w:val="ADEQNormal"/>
        <w:rPr>
          <w:rFonts w:cs="Times New Roman"/>
        </w:rPr>
      </w:pPr>
      <w:r w:rsidRPr="00ED5A2B">
        <w:rPr>
          <w:rFonts w:cs="Times New Roman"/>
        </w:rPr>
        <w:t xml:space="preserve">The following shall apply </w:t>
      </w:r>
      <w:r w:rsidRPr="00ED5A2B">
        <w:rPr>
          <w:rFonts w:cs="Times New Roman"/>
          <w:strike/>
        </w:rPr>
        <w:t>when</w:t>
      </w:r>
      <w:r w:rsidRPr="00ED5A2B">
        <w:rPr>
          <w:rFonts w:cs="Times New Roman"/>
        </w:rPr>
        <w:t xml:space="preserve"> </w:t>
      </w:r>
      <w:r w:rsidR="00F37FDC" w:rsidRPr="00ED5A2B">
        <w:rPr>
          <w:rFonts w:cs="Times New Roman"/>
          <w:u w:val="single"/>
        </w:rPr>
        <w:t xml:space="preserve">if </w:t>
      </w:r>
      <w:r w:rsidRPr="00ED5A2B">
        <w:rPr>
          <w:rFonts w:cs="Times New Roman"/>
        </w:rPr>
        <w:t xml:space="preserve">dispersion or other air quality modeling is used to meet the requirements of </w:t>
      </w:r>
      <w:r w:rsidR="00FF3363" w:rsidRPr="00ED5A2B">
        <w:rPr>
          <w:rFonts w:cs="Times New Roman"/>
        </w:rPr>
        <w:t xml:space="preserve">this </w:t>
      </w:r>
      <w:r w:rsidR="00FF3363" w:rsidRPr="00ED5A2B">
        <w:rPr>
          <w:rFonts w:cs="Times New Roman"/>
          <w:strike/>
        </w:rPr>
        <w:t>chapter</w:t>
      </w:r>
      <w:r w:rsidR="00FF3363" w:rsidRPr="00ED5A2B">
        <w:rPr>
          <w:rFonts w:cs="Times New Roman"/>
          <w:u w:val="single"/>
        </w:rPr>
        <w:t>Chapter</w:t>
      </w:r>
      <w:r w:rsidRPr="00ED5A2B">
        <w:rPr>
          <w:rFonts w:cs="Times New Roman"/>
        </w:rPr>
        <w:t>.</w:t>
      </w:r>
    </w:p>
    <w:p w:rsidR="000A7FAA" w:rsidRPr="00ED5A2B" w:rsidRDefault="000A7FAA" w:rsidP="00900727">
      <w:pPr>
        <w:pStyle w:val="ADEQList1A"/>
        <w:numPr>
          <w:ilvl w:val="0"/>
          <w:numId w:val="0"/>
        </w:numPr>
      </w:pPr>
      <w:r w:rsidRPr="00ED5A2B">
        <w:t>(A)</w:t>
      </w:r>
      <w:r w:rsidRPr="00ED5A2B">
        <w:tab/>
        <w:t>General</w:t>
      </w:r>
    </w:p>
    <w:p w:rsidR="000A7FAA" w:rsidRPr="00ED5A2B" w:rsidRDefault="000A7FAA" w:rsidP="003E2F9E">
      <w:pPr>
        <w:spacing w:line="360" w:lineRule="atLeast"/>
        <w:jc w:val="both"/>
      </w:pPr>
      <w:r w:rsidRPr="00ED5A2B">
        <w:t xml:space="preserve">All applications of air quality modeling involved in this </w:t>
      </w:r>
      <w:r w:rsidRPr="00ED5A2B">
        <w:rPr>
          <w:strike/>
        </w:rPr>
        <w:t>chapter</w:t>
      </w:r>
      <w:r w:rsidR="00F37FDC" w:rsidRPr="00ED5A2B">
        <w:rPr>
          <w:u w:val="single"/>
        </w:rPr>
        <w:t xml:space="preserve"> Chapter</w:t>
      </w:r>
      <w:r w:rsidRPr="00ED5A2B">
        <w:t xml:space="preserve"> shall be based on the applicable models, data bases, and other requirements specified in Appendix W of 40 C.F.R.</w:t>
      </w:r>
      <w:r w:rsidRPr="00ED5A2B">
        <w:rPr>
          <w:rFonts w:eastAsia="Calibri"/>
          <w:bCs/>
        </w:rPr>
        <w:t xml:space="preserve"> </w:t>
      </w:r>
      <w:r w:rsidRPr="00ED5A2B">
        <w:t xml:space="preserve">Part 51 (Guideline on Air Quality Models) </w:t>
      </w:r>
      <w:commentRangeStart w:id="117"/>
      <w:r w:rsidRPr="00ED5A2B">
        <w:rPr>
          <w:strike/>
        </w:rPr>
        <w:t>as of the effective date of</w:t>
      </w:r>
      <w:r w:rsidRPr="00ED5A2B">
        <w:t xml:space="preserve"> </w:t>
      </w:r>
      <w:r w:rsidRPr="00ED5A2B">
        <w:rPr>
          <w:strike/>
        </w:rPr>
        <w:t>the federal final rule published by EPA in the Federal Register on November 9, 2005 (70 FR 68228)</w:t>
      </w:r>
      <w:r w:rsidRPr="00ED5A2B">
        <w:t>.</w:t>
      </w:r>
      <w:commentRangeEnd w:id="117"/>
      <w:r w:rsidR="00D035C7" w:rsidRPr="00ED5A2B">
        <w:rPr>
          <w:rStyle w:val="CommentReference"/>
          <w:rFonts w:eastAsia="Times New Roman"/>
          <w:bCs/>
          <w:lang w:val="x-none" w:eastAsia="x-none"/>
        </w:rPr>
        <w:commentReference w:id="117"/>
      </w:r>
    </w:p>
    <w:p w:rsidR="000A7FAA" w:rsidRPr="00ED5A2B" w:rsidRDefault="000A7FAA" w:rsidP="00900727"/>
    <w:p w:rsidR="000A7FAA" w:rsidRPr="00ED5A2B" w:rsidRDefault="000A7FAA" w:rsidP="00900727">
      <w:pPr>
        <w:pStyle w:val="ADEQList1A"/>
        <w:numPr>
          <w:ilvl w:val="0"/>
          <w:numId w:val="0"/>
        </w:numPr>
      </w:pPr>
      <w:r w:rsidRPr="00ED5A2B">
        <w:t>(B)</w:t>
      </w:r>
      <w:r w:rsidRPr="00ED5A2B">
        <w:tab/>
        <w:t>Substitution</w:t>
      </w:r>
    </w:p>
    <w:p w:rsidR="000A7FAA" w:rsidRPr="00ED5A2B" w:rsidRDefault="000A7FAA" w:rsidP="00900727">
      <w:pPr>
        <w:pStyle w:val="ADEQNormal"/>
        <w:rPr>
          <w:rFonts w:cs="Times New Roman"/>
        </w:rPr>
      </w:pPr>
      <w:r w:rsidRPr="00ED5A2B">
        <w:rPr>
          <w:rFonts w:cs="Times New Roman"/>
          <w:strike/>
        </w:rPr>
        <w:t>Where</w:t>
      </w:r>
      <w:r w:rsidRPr="00ED5A2B">
        <w:rPr>
          <w:rFonts w:cs="Times New Roman"/>
        </w:rPr>
        <w:t xml:space="preserve"> </w:t>
      </w:r>
      <w:r w:rsidR="00F37FDC" w:rsidRPr="00ED5A2B">
        <w:rPr>
          <w:rFonts w:cs="Times New Roman"/>
          <w:u w:val="single"/>
        </w:rPr>
        <w:t xml:space="preserve">If </w:t>
      </w:r>
      <w:r w:rsidRPr="00ED5A2B">
        <w:rPr>
          <w:rFonts w:cs="Times New Roman"/>
        </w:rPr>
        <w:t>an air quality model specified in the Guideline on Air Quality Models is inappropriate, the model may be modified</w:t>
      </w:r>
      <w:r w:rsidR="00B72448" w:rsidRPr="00ED5A2B">
        <w:rPr>
          <w:rFonts w:cs="Times New Roman"/>
        </w:rPr>
        <w:t xml:space="preserve"> or another model substituted. </w:t>
      </w:r>
      <w:r w:rsidRPr="00ED5A2B">
        <w:rPr>
          <w:rFonts w:cs="Times New Roman"/>
          <w:strike/>
        </w:rPr>
        <w:t>Such a modification</w:t>
      </w:r>
      <w:r w:rsidRPr="00ED5A2B">
        <w:rPr>
          <w:rFonts w:cs="Times New Roman"/>
        </w:rPr>
        <w:t xml:space="preserve"> </w:t>
      </w:r>
      <w:r w:rsidR="00FF3363" w:rsidRPr="00ED5A2B">
        <w:rPr>
          <w:rFonts w:cs="Times New Roman"/>
          <w:u w:val="single"/>
        </w:rPr>
        <w:t xml:space="preserve">Modification </w:t>
      </w:r>
      <w:r w:rsidRPr="00ED5A2B">
        <w:rPr>
          <w:rFonts w:cs="Times New Roman"/>
        </w:rPr>
        <w:t xml:space="preserve">or substitution of a model may be made on a </w:t>
      </w:r>
      <w:r w:rsidRPr="00ED5A2B">
        <w:rPr>
          <w:rFonts w:cs="Times New Roman"/>
          <w:strike/>
        </w:rPr>
        <w:t>case</w:t>
      </w:r>
      <w:r w:rsidRPr="00ED5A2B">
        <w:rPr>
          <w:rFonts w:cs="Times New Roman"/>
          <w:strike/>
        </w:rPr>
        <w:noBreakHyphen/>
        <w:t>by</w:t>
      </w:r>
      <w:r w:rsidRPr="00ED5A2B">
        <w:rPr>
          <w:rFonts w:cs="Times New Roman"/>
          <w:strike/>
        </w:rPr>
        <w:noBreakHyphen/>
        <w:t>case</w:t>
      </w:r>
      <w:r w:rsidRPr="00ED5A2B">
        <w:rPr>
          <w:rFonts w:cs="Times New Roman"/>
        </w:rPr>
        <w:t xml:space="preserve"> </w:t>
      </w:r>
      <w:r w:rsidR="00A86E88" w:rsidRPr="00ED5A2B">
        <w:rPr>
          <w:rFonts w:cs="Times New Roman"/>
          <w:u w:val="single"/>
        </w:rPr>
        <w:t xml:space="preserve">case-by-case </w:t>
      </w:r>
      <w:r w:rsidRPr="00ED5A2B">
        <w:rPr>
          <w:rFonts w:cs="Times New Roman"/>
        </w:rPr>
        <w:t xml:space="preserve">basis or, </w:t>
      </w:r>
      <w:r w:rsidRPr="00ED5A2B">
        <w:rPr>
          <w:rFonts w:cs="Times New Roman"/>
          <w:strike/>
        </w:rPr>
        <w:t xml:space="preserve">where </w:t>
      </w:r>
      <w:r w:rsidR="00F37FDC" w:rsidRPr="00ED5A2B">
        <w:rPr>
          <w:rFonts w:cs="Times New Roman"/>
        </w:rPr>
        <w:t xml:space="preserve"> if </w:t>
      </w:r>
      <w:r w:rsidRPr="00ED5A2B">
        <w:rPr>
          <w:rFonts w:cs="Times New Roman"/>
        </w:rPr>
        <w:t>appropriate, on a generic basis for a specific</w:t>
      </w:r>
      <w:r w:rsidR="00F37FDC" w:rsidRPr="00ED5A2B">
        <w:rPr>
          <w:rFonts w:cs="Times New Roman"/>
        </w:rPr>
        <w:t xml:space="preserve"> </w:t>
      </w:r>
      <w:r w:rsidR="00F37FDC" w:rsidRPr="00ED5A2B">
        <w:rPr>
          <w:rFonts w:cs="Times New Roman"/>
          <w:u w:val="single"/>
        </w:rPr>
        <w:t>air</w:t>
      </w:r>
      <w:r w:rsidRPr="00ED5A2B">
        <w:rPr>
          <w:rFonts w:cs="Times New Roman"/>
        </w:rPr>
        <w:t xml:space="preserve"> </w:t>
      </w:r>
      <w:r w:rsidR="003D67EF" w:rsidRPr="00ED5A2B">
        <w:t xml:space="preserve">pollutant </w:t>
      </w:r>
      <w:r w:rsidRPr="00ED5A2B">
        <w:rPr>
          <w:rFonts w:cs="Times New Roman"/>
        </w:rPr>
        <w:t xml:space="preserve">or type of stationary source. Written approval of the </w:t>
      </w:r>
      <w:r w:rsidR="00C90C00" w:rsidRPr="00ED5A2B">
        <w:rPr>
          <w:rFonts w:cs="Times New Roman"/>
          <w:u w:val="single"/>
        </w:rPr>
        <w:t xml:space="preserve">Director with the concurrence of the </w:t>
      </w:r>
      <w:r w:rsidRPr="00ED5A2B">
        <w:rPr>
          <w:rFonts w:cs="Times New Roman"/>
        </w:rPr>
        <w:t xml:space="preserve">Administrator of the EPA </w:t>
      </w:r>
      <w:r w:rsidRPr="00ED5A2B">
        <w:rPr>
          <w:rFonts w:cs="Times New Roman"/>
          <w:strike/>
        </w:rPr>
        <w:t xml:space="preserve">must </w:t>
      </w:r>
      <w:r w:rsidR="00F37FDC" w:rsidRPr="00ED5A2B">
        <w:rPr>
          <w:rFonts w:cs="Times New Roman"/>
          <w:u w:val="single"/>
        </w:rPr>
        <w:t>shall</w:t>
      </w:r>
      <w:r w:rsidR="00C90C00" w:rsidRPr="00ED5A2B">
        <w:rPr>
          <w:rFonts w:cs="Times New Roman"/>
          <w:u w:val="single"/>
        </w:rPr>
        <w:t xml:space="preserve"> </w:t>
      </w:r>
      <w:r w:rsidRPr="00ED5A2B">
        <w:rPr>
          <w:rFonts w:cs="Times New Roman"/>
        </w:rPr>
        <w:t>be obtained for any modification or substitution.</w:t>
      </w:r>
    </w:p>
    <w:p w:rsidR="000A7FAA" w:rsidRPr="00ED5A2B" w:rsidRDefault="004F11EA" w:rsidP="00900727">
      <w:pPr>
        <w:pStyle w:val="ADEQChapterReg"/>
        <w:rPr>
          <w:rFonts w:cs="Times New Roman"/>
        </w:rPr>
      </w:pPr>
      <w:bookmarkStart w:id="118" w:name="_Toc29803554"/>
      <w:r w:rsidRPr="00ED5A2B">
        <w:rPr>
          <w:rFonts w:cs="Times New Roman"/>
          <w:strike/>
          <w:u w:val="single"/>
        </w:rPr>
        <w:t xml:space="preserve">Reg. </w:t>
      </w:r>
      <w:r w:rsidRPr="00ED5A2B">
        <w:rPr>
          <w:rFonts w:cs="Times New Roman"/>
          <w:u w:val="single"/>
        </w:rPr>
        <w:t>Rule</w:t>
      </w:r>
      <w:r w:rsidR="000A7FAA" w:rsidRPr="00ED5A2B">
        <w:rPr>
          <w:rFonts w:cs="Times New Roman"/>
          <w:bCs/>
        </w:rPr>
        <w:t xml:space="preserve"> 19.413  </w:t>
      </w:r>
      <w:r w:rsidR="000A7FAA" w:rsidRPr="00ED5A2B">
        <w:rPr>
          <w:rFonts w:cs="Times New Roman"/>
        </w:rPr>
        <w:t>Confidentiality</w:t>
      </w:r>
      <w:bookmarkEnd w:id="118"/>
    </w:p>
    <w:p w:rsidR="000A7FAA" w:rsidRPr="00ED5A2B" w:rsidRDefault="00F37FDC" w:rsidP="00153692">
      <w:pPr>
        <w:pStyle w:val="ADEQNormal"/>
        <w:ind w:left="720" w:hanging="720"/>
        <w:rPr>
          <w:rFonts w:cs="Times New Roman"/>
          <w:strike/>
        </w:rPr>
      </w:pPr>
      <w:r w:rsidRPr="00ED5A2B">
        <w:rPr>
          <w:rFonts w:cs="Times New Roman"/>
          <w:u w:val="single"/>
        </w:rPr>
        <w:t>(A)</w:t>
      </w:r>
      <w:r w:rsidRPr="00ED5A2B">
        <w:rPr>
          <w:rFonts w:cs="Times New Roman"/>
          <w:u w:val="single"/>
        </w:rPr>
        <w:tab/>
      </w:r>
      <w:r w:rsidR="00AF272E" w:rsidRPr="00ED5A2B">
        <w:rPr>
          <w:rFonts w:cs="Times New Roman"/>
          <w:strike/>
        </w:rPr>
        <w:t>Information which constitutes a trade secret shall be held confidential and segregated from the public files of the Department requested</w:t>
      </w:r>
      <w:r w:rsidR="00AF272E" w:rsidRPr="00ED5A2B">
        <w:rPr>
          <w:rFonts w:cs="Times New Roman"/>
        </w:rPr>
        <w:t xml:space="preserve"> </w:t>
      </w:r>
      <w:r w:rsidR="00AF272E" w:rsidRPr="00ED5A2B">
        <w:rPr>
          <w:rFonts w:cs="Times New Roman"/>
          <w:strike/>
        </w:rPr>
        <w:t>in writing the information by the permit applicant in accordance with this subsection.</w:t>
      </w:r>
      <w:r w:rsidR="00AF272E" w:rsidRPr="00ED5A2B">
        <w:rPr>
          <w:rFonts w:cs="Times New Roman"/>
          <w:u w:val="single"/>
        </w:rPr>
        <w:t>If the applicant requests in writing that information constituting a trade secret be held confidential, then t</w:t>
      </w:r>
      <w:r w:rsidRPr="00ED5A2B">
        <w:rPr>
          <w:rFonts w:cs="Times New Roman"/>
          <w:u w:val="single"/>
        </w:rPr>
        <w:t xml:space="preserve">he Division shall hold </w:t>
      </w:r>
      <w:r w:rsidR="00AF272E" w:rsidRPr="00ED5A2B">
        <w:rPr>
          <w:rFonts w:cs="Times New Roman"/>
          <w:u w:val="single"/>
        </w:rPr>
        <w:t xml:space="preserve">the information </w:t>
      </w:r>
      <w:r w:rsidRPr="00ED5A2B">
        <w:rPr>
          <w:rFonts w:cs="Times New Roman"/>
          <w:u w:val="single"/>
        </w:rPr>
        <w:t xml:space="preserve">confidential and segregate </w:t>
      </w:r>
      <w:r w:rsidR="00AF272E" w:rsidRPr="00ED5A2B">
        <w:rPr>
          <w:rFonts w:cs="Times New Roman"/>
          <w:u w:val="single"/>
        </w:rPr>
        <w:t xml:space="preserve">it </w:t>
      </w:r>
      <w:r w:rsidRPr="00ED5A2B">
        <w:rPr>
          <w:rFonts w:cs="Times New Roman"/>
          <w:u w:val="single"/>
        </w:rPr>
        <w:t xml:space="preserve">from public files </w:t>
      </w:r>
      <w:r w:rsidR="00AF272E" w:rsidRPr="00ED5A2B">
        <w:rPr>
          <w:rFonts w:cs="Times New Roman"/>
          <w:u w:val="single"/>
        </w:rPr>
        <w:t>if the following requirements are met:</w:t>
      </w:r>
      <w:r w:rsidR="00AF272E" w:rsidRPr="00ED5A2B">
        <w:rPr>
          <w:rFonts w:cs="Times New Roman"/>
        </w:rPr>
        <w:t xml:space="preserve"> </w:t>
      </w:r>
    </w:p>
    <w:p w:rsidR="000A7FAA" w:rsidRPr="00ED5A2B" w:rsidRDefault="000A7FAA" w:rsidP="00900727">
      <w:pPr>
        <w:pStyle w:val="ADEQList1A"/>
        <w:numPr>
          <w:ilvl w:val="0"/>
          <w:numId w:val="0"/>
        </w:numPr>
        <w:ind w:left="720" w:hanging="720"/>
        <w:rPr>
          <w:strike/>
        </w:rPr>
      </w:pPr>
      <w:commentRangeStart w:id="119"/>
      <w:r w:rsidRPr="00ED5A2B">
        <w:rPr>
          <w:strike/>
        </w:rPr>
        <w:t>(A)</w:t>
      </w:r>
      <w:r w:rsidRPr="00ED5A2B">
        <w:rPr>
          <w:strike/>
        </w:rPr>
        <w:tab/>
        <w:t>For purposes of this subsection, “Trade Secret” means any information, including formula, pattern, compilation, program, device, method, technique, process, or rate of production that:</w:t>
      </w:r>
      <w:commentRangeEnd w:id="119"/>
      <w:r w:rsidR="008159C1">
        <w:rPr>
          <w:rStyle w:val="CommentReference"/>
          <w:bCs/>
        </w:rPr>
        <w:commentReference w:id="119"/>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r>
      <w:r w:rsidR="00963CF1" w:rsidRPr="00ED5A2B">
        <w:rPr>
          <w:rFonts w:cs="Times New Roman"/>
          <w:u w:val="single"/>
        </w:rPr>
        <w:t xml:space="preserve">The applicant derives </w:t>
      </w:r>
      <w:r w:rsidRPr="00ED5A2B">
        <w:rPr>
          <w:rFonts w:cs="Times New Roman"/>
          <w:strike/>
        </w:rPr>
        <w:t xml:space="preserve">Derives </w:t>
      </w:r>
      <w:r w:rsidRPr="00ED5A2B">
        <w:rPr>
          <w:rFonts w:cs="Times New Roman"/>
        </w:rPr>
        <w:t xml:space="preserve">independent economic value (actual or potential) from </w:t>
      </w:r>
      <w:r w:rsidR="00963CF1" w:rsidRPr="00ED5A2B">
        <w:rPr>
          <w:rFonts w:cs="Times New Roman"/>
          <w:u w:val="single"/>
        </w:rPr>
        <w:t xml:space="preserve">the information </w:t>
      </w:r>
      <w:r w:rsidRPr="00ED5A2B">
        <w:rPr>
          <w:rFonts w:cs="Times New Roman"/>
        </w:rPr>
        <w:t>not being generally known to, and not being readily ascertainable through, proper means by other persons who can obtain economic value from its disclosure or use</w:t>
      </w:r>
      <w:r w:rsidRPr="00ED5A2B">
        <w:rPr>
          <w:rFonts w:cs="Times New Roman"/>
          <w:strike/>
        </w:rPr>
        <w:t>,</w:t>
      </w:r>
      <w:r w:rsidR="00963CF1" w:rsidRPr="00ED5A2B">
        <w:rPr>
          <w:rFonts w:cs="Times New Roman"/>
          <w:u w:val="single"/>
        </w:rPr>
        <w:t>;</w:t>
      </w:r>
      <w:r w:rsidRPr="00ED5A2B">
        <w:rPr>
          <w:rFonts w:cs="Times New Roman"/>
        </w:rPr>
        <w:t xml:space="preserve"> </w:t>
      </w:r>
      <w:r w:rsidRPr="00ED5A2B">
        <w:rPr>
          <w:rFonts w:cs="Times New Roman"/>
          <w:strike/>
        </w:rPr>
        <w:t>and</w:t>
      </w:r>
    </w:p>
    <w:p w:rsidR="000A7FAA" w:rsidRPr="00ED5A2B" w:rsidRDefault="000A7FAA" w:rsidP="00900727">
      <w:pPr>
        <w:pStyle w:val="ADEQNormal"/>
        <w:ind w:left="1440" w:hanging="720"/>
        <w:rPr>
          <w:rFonts w:cs="Times New Roman"/>
          <w:u w:val="single"/>
        </w:rPr>
      </w:pPr>
      <w:r w:rsidRPr="00ED5A2B">
        <w:rPr>
          <w:rFonts w:cs="Times New Roman"/>
        </w:rPr>
        <w:t>(2)</w:t>
      </w:r>
      <w:r w:rsidRPr="00ED5A2B">
        <w:rPr>
          <w:rFonts w:cs="Times New Roman"/>
        </w:rPr>
        <w:tab/>
      </w:r>
      <w:r w:rsidR="00963CF1" w:rsidRPr="00ED5A2B">
        <w:rPr>
          <w:rFonts w:cs="Times New Roman"/>
          <w:u w:val="single"/>
        </w:rPr>
        <w:t xml:space="preserve">The information claimed as confidential is </w:t>
      </w:r>
      <w:r w:rsidRPr="00ED5A2B">
        <w:rPr>
          <w:rFonts w:cs="Times New Roman"/>
          <w:strike/>
        </w:rPr>
        <w:t>Is</w:t>
      </w:r>
      <w:r w:rsidRPr="00ED5A2B">
        <w:rPr>
          <w:rFonts w:cs="Times New Roman"/>
        </w:rPr>
        <w:t xml:space="preserve"> the subject of efforts that are reasonable under the circumstances to maintain its secrecy</w:t>
      </w:r>
      <w:r w:rsidRPr="00ED5A2B">
        <w:rPr>
          <w:rFonts w:cs="Times New Roman"/>
          <w:strike/>
        </w:rPr>
        <w:t>.</w:t>
      </w:r>
      <w:r w:rsidR="00963CF1" w:rsidRPr="00ED5A2B">
        <w:rPr>
          <w:rFonts w:cs="Times New Roman"/>
          <w:u w:val="single"/>
        </w:rPr>
        <w:t>;</w:t>
      </w:r>
    </w:p>
    <w:p w:rsidR="00963CF1" w:rsidRPr="00ED5A2B" w:rsidRDefault="000A7FAA" w:rsidP="00900727">
      <w:pPr>
        <w:pStyle w:val="ADEQList1A"/>
        <w:numPr>
          <w:ilvl w:val="0"/>
          <w:numId w:val="0"/>
        </w:numPr>
        <w:ind w:left="720" w:hanging="720"/>
        <w:rPr>
          <w:lang w:val="en-US"/>
        </w:rPr>
      </w:pPr>
      <w:r w:rsidRPr="00ED5A2B">
        <w:rPr>
          <w:strike/>
        </w:rPr>
        <w:t>(B)</w:t>
      </w:r>
      <w:r w:rsidRPr="00ED5A2B">
        <w:rPr>
          <w:strike/>
        </w:rPr>
        <w:tab/>
        <w:t>In order to establish entitlement to confidentiality, the</w:t>
      </w:r>
      <w:r w:rsidRPr="00ED5A2B">
        <w:t xml:space="preserve"> </w:t>
      </w:r>
    </w:p>
    <w:p w:rsidR="000A7FAA" w:rsidRPr="00ED5A2B" w:rsidRDefault="00963CF1" w:rsidP="00153692">
      <w:pPr>
        <w:pStyle w:val="ADEQList1A"/>
        <w:numPr>
          <w:ilvl w:val="0"/>
          <w:numId w:val="0"/>
        </w:numPr>
        <w:ind w:left="1440" w:hanging="720"/>
        <w:rPr>
          <w:lang w:val="en-US"/>
        </w:rPr>
      </w:pPr>
      <w:r w:rsidRPr="00ED5A2B">
        <w:rPr>
          <w:u w:val="single"/>
          <w:lang w:val="en-US"/>
        </w:rPr>
        <w:t>(3)</w:t>
      </w:r>
      <w:r w:rsidRPr="00ED5A2B">
        <w:rPr>
          <w:lang w:val="en-US"/>
        </w:rPr>
        <w:tab/>
      </w:r>
      <w:r w:rsidRPr="00ED5A2B">
        <w:rPr>
          <w:u w:val="single"/>
          <w:lang w:val="en-US"/>
        </w:rPr>
        <w:t xml:space="preserve">The </w:t>
      </w:r>
      <w:r w:rsidR="000A7FAA" w:rsidRPr="00ED5A2B">
        <w:t xml:space="preserve">applicant </w:t>
      </w:r>
      <w:r w:rsidR="000A7FAA" w:rsidRPr="00ED5A2B">
        <w:rPr>
          <w:strike/>
        </w:rPr>
        <w:t>must submit</w:t>
      </w:r>
      <w:r w:rsidR="000A7FAA" w:rsidRPr="00ED5A2B">
        <w:t xml:space="preserve"> </w:t>
      </w:r>
      <w:r w:rsidRPr="00ED5A2B">
        <w:rPr>
          <w:u w:val="single"/>
          <w:lang w:val="en-US"/>
        </w:rPr>
        <w:t xml:space="preserve">submits </w:t>
      </w:r>
      <w:r w:rsidR="000A7FAA" w:rsidRPr="00ED5A2B">
        <w:t xml:space="preserve">a sworn affidavit to the </w:t>
      </w:r>
      <w:r w:rsidR="000A7FAA" w:rsidRPr="00ED5A2B">
        <w:rPr>
          <w:strike/>
        </w:rPr>
        <w:t>Department</w:t>
      </w:r>
      <w:r w:rsidR="000A7FAA" w:rsidRPr="00ED5A2B">
        <w:t xml:space="preserve"> </w:t>
      </w:r>
      <w:r w:rsidR="00EA64F1" w:rsidRPr="00ED5A2B">
        <w:rPr>
          <w:u w:val="single"/>
        </w:rPr>
        <w:t>Division</w:t>
      </w:r>
      <w:r w:rsidR="009620C1" w:rsidRPr="00ED5A2B">
        <w:rPr>
          <w:u w:val="single"/>
          <w:lang w:val="en-US"/>
        </w:rPr>
        <w:t>,</w:t>
      </w:r>
      <w:r w:rsidR="00EA64F1" w:rsidRPr="00ED5A2B">
        <w:rPr>
          <w:u w:val="single"/>
        </w:rPr>
        <w:t xml:space="preserve"> </w:t>
      </w:r>
      <w:r w:rsidR="000A7FAA" w:rsidRPr="00ED5A2B">
        <w:rPr>
          <w:strike/>
        </w:rPr>
        <w:t>that is</w:t>
      </w:r>
      <w:r w:rsidR="000A7FAA" w:rsidRPr="00ED5A2B">
        <w:t xml:space="preserve"> subject to public scrutiny</w:t>
      </w:r>
      <w:r w:rsidR="009620C1" w:rsidRPr="00ED5A2B">
        <w:rPr>
          <w:u w:val="single"/>
          <w:lang w:val="en-US"/>
        </w:rPr>
        <w:t>,</w:t>
      </w:r>
      <w:r w:rsidR="000A7FAA" w:rsidRPr="00ED5A2B">
        <w:t xml:space="preserve"> </w:t>
      </w:r>
      <w:r w:rsidR="000A7FAA" w:rsidRPr="00ED5A2B">
        <w:rPr>
          <w:strike/>
        </w:rPr>
        <w:t xml:space="preserve">which </w:t>
      </w:r>
      <w:r w:rsidR="009620C1" w:rsidRPr="00ED5A2B">
        <w:rPr>
          <w:u w:val="single"/>
          <w:lang w:val="en-US"/>
        </w:rPr>
        <w:t xml:space="preserve">that </w:t>
      </w:r>
      <w:r w:rsidR="000A7FAA" w:rsidRPr="00ED5A2B">
        <w:t>describes</w:t>
      </w:r>
      <w:r w:rsidRPr="00ED5A2B">
        <w:rPr>
          <w:u w:val="single"/>
          <w:lang w:val="en-US"/>
        </w:rPr>
        <w:t>,</w:t>
      </w:r>
      <w:r w:rsidR="000A7FAA" w:rsidRPr="00ED5A2B">
        <w:t xml:space="preserve"> in a manner that does not reveal</w:t>
      </w:r>
      <w:r w:rsidRPr="00ED5A2B">
        <w:rPr>
          <w:lang w:val="en-US"/>
        </w:rPr>
        <w:t xml:space="preserve"> </w:t>
      </w:r>
      <w:r w:rsidRPr="00ED5A2B">
        <w:rPr>
          <w:u w:val="single"/>
          <w:lang w:val="en-US"/>
        </w:rPr>
        <w:t>the information to be held confidential</w:t>
      </w:r>
      <w:r w:rsidR="000A7FAA" w:rsidRPr="00ED5A2B">
        <w:t xml:space="preserve"> </w:t>
      </w:r>
      <w:r w:rsidR="000A7FAA" w:rsidRPr="00ED5A2B">
        <w:rPr>
          <w:strike/>
        </w:rPr>
        <w:t>trade secrets</w:t>
      </w:r>
      <w:r w:rsidR="000A7FAA" w:rsidRPr="00ED5A2B">
        <w:t xml:space="preserve">, the processes or market conditions that </w:t>
      </w:r>
      <w:r w:rsidR="000A7FAA" w:rsidRPr="00ED5A2B">
        <w:rPr>
          <w:strike/>
        </w:rPr>
        <w:t>supports</w:t>
      </w:r>
      <w:r w:rsidR="000A7FAA" w:rsidRPr="00ED5A2B">
        <w:t xml:space="preserve"> </w:t>
      </w:r>
      <w:r w:rsidR="00E71E82" w:rsidRPr="00ED5A2B">
        <w:rPr>
          <w:u w:val="single"/>
          <w:lang w:val="en-US"/>
        </w:rPr>
        <w:t xml:space="preserve">support </w:t>
      </w:r>
      <w:r w:rsidR="000A7FAA" w:rsidRPr="00ED5A2B">
        <w:t xml:space="preserve">the applicant’s confidentiality claim in the terms of </w:t>
      </w:r>
      <w:r w:rsidR="00F41E8A" w:rsidRPr="00ED5A2B">
        <w:rPr>
          <w:strike/>
        </w:rPr>
        <w:t>Reg.</w:t>
      </w:r>
      <w:r w:rsidR="00F41E8A" w:rsidRPr="00ED5A2B">
        <w:rPr>
          <w:u w:val="single"/>
        </w:rPr>
        <w:t>Rule</w:t>
      </w:r>
      <w:r w:rsidR="000A7FAA" w:rsidRPr="00ED5A2B">
        <w:t xml:space="preserve"> </w:t>
      </w:r>
      <w:r w:rsidR="006F383F" w:rsidRPr="00ED5A2B">
        <w:t xml:space="preserve">19.413(A)(1) and (2). </w:t>
      </w:r>
      <w:r w:rsidR="000A7FAA" w:rsidRPr="00ED5A2B">
        <w:rPr>
          <w:strike/>
        </w:rPr>
        <w:t>This affidavit</w:t>
      </w:r>
      <w:r w:rsidR="000A7FAA" w:rsidRPr="00ED5A2B">
        <w:t xml:space="preserve"> </w:t>
      </w:r>
      <w:r w:rsidR="000A7FAA" w:rsidRPr="00ED5A2B">
        <w:rPr>
          <w:strike/>
        </w:rPr>
        <w:t>must also</w:t>
      </w:r>
      <w:r w:rsidR="000A7FAA" w:rsidRPr="00ED5A2B">
        <w:t xml:space="preserve"> </w:t>
      </w:r>
      <w:r w:rsidRPr="00ED5A2B">
        <w:rPr>
          <w:u w:val="single"/>
          <w:lang w:val="en-US"/>
        </w:rPr>
        <w:t xml:space="preserve">The applicant shall </w:t>
      </w:r>
      <w:r w:rsidR="000A7FAA" w:rsidRPr="00ED5A2B">
        <w:t>recite the following</w:t>
      </w:r>
      <w:r w:rsidRPr="00ED5A2B">
        <w:rPr>
          <w:lang w:val="en-US"/>
        </w:rPr>
        <w:t xml:space="preserve"> </w:t>
      </w:r>
      <w:r w:rsidRPr="00ED5A2B">
        <w:rPr>
          <w:u w:val="single"/>
          <w:lang w:val="en-US"/>
        </w:rPr>
        <w:t>in the affidavit</w:t>
      </w:r>
      <w:r w:rsidR="000A7FAA" w:rsidRPr="00ED5A2B">
        <w:t>:</w:t>
      </w:r>
    </w:p>
    <w:p w:rsidR="000A7FAA" w:rsidRPr="00ED5A2B" w:rsidRDefault="000A7FAA" w:rsidP="00900727">
      <w:pPr>
        <w:pStyle w:val="ADEQList1A"/>
        <w:numPr>
          <w:ilvl w:val="0"/>
          <w:numId w:val="0"/>
        </w:numPr>
        <w:ind w:left="1440"/>
      </w:pPr>
      <w:r w:rsidRPr="00ED5A2B">
        <w:t xml:space="preserve">“The applicant agrees to act as an indispensable party and to exercise extraordinary diligence in any legal action arising from the </w:t>
      </w:r>
      <w:r w:rsidRPr="00ED5A2B">
        <w:rPr>
          <w:strike/>
        </w:rPr>
        <w:t>Department’s</w:t>
      </w:r>
      <w:r w:rsidR="00AD1B5D" w:rsidRPr="00ED5A2B">
        <w:rPr>
          <w:u w:val="single"/>
          <w:lang w:val="en-US"/>
        </w:rPr>
        <w:t>Division’s</w:t>
      </w:r>
      <w:r w:rsidRPr="00ED5A2B">
        <w:t xml:space="preserve"> denial of public access to the documents or information claimed herein to be a trade secret.”</w:t>
      </w:r>
    </w:p>
    <w:p w:rsidR="000A7FAA" w:rsidRPr="00ED5A2B" w:rsidRDefault="00963CF1" w:rsidP="00153692">
      <w:pPr>
        <w:spacing w:line="360" w:lineRule="atLeast"/>
        <w:ind w:left="720" w:hanging="720"/>
        <w:jc w:val="both"/>
      </w:pPr>
      <w:r w:rsidRPr="00ED5A2B">
        <w:rPr>
          <w:u w:val="single"/>
        </w:rPr>
        <w:t>(B)</w:t>
      </w:r>
      <w:r w:rsidRPr="00ED5A2B">
        <w:rPr>
          <w:u w:val="single"/>
        </w:rPr>
        <w:tab/>
      </w:r>
      <w:r w:rsidR="000A7FAA" w:rsidRPr="00ED5A2B">
        <w:rPr>
          <w:strike/>
        </w:rPr>
        <w:t>If an applicant anticipates numerous permit modifications that may involve regulatory review of trade secrets, it</w:t>
      </w:r>
      <w:r w:rsidR="000A7FAA" w:rsidRPr="00ED5A2B">
        <w:t xml:space="preserve"> </w:t>
      </w:r>
      <w:r w:rsidR="008E43D2" w:rsidRPr="00ED5A2B">
        <w:rPr>
          <w:u w:val="single"/>
        </w:rPr>
        <w:t xml:space="preserve">The applicant </w:t>
      </w:r>
      <w:r w:rsidR="000A7FAA" w:rsidRPr="00ED5A2B">
        <w:t xml:space="preserve">may submit an omnibus affidavit establishing the prerequisites of </w:t>
      </w:r>
      <w:r w:rsidR="00F41E8A" w:rsidRPr="00ED5A2B">
        <w:rPr>
          <w:strike/>
        </w:rPr>
        <w:t>Reg.</w:t>
      </w:r>
      <w:r w:rsidR="00F41E8A" w:rsidRPr="00ED5A2B">
        <w:rPr>
          <w:u w:val="single"/>
        </w:rPr>
        <w:t>Rule</w:t>
      </w:r>
      <w:r w:rsidR="000A7FAA" w:rsidRPr="00ED5A2B">
        <w:t xml:space="preserve"> 19.413(A)(1) and (2) and reference this document in future confidentiality claims.</w:t>
      </w:r>
    </w:p>
    <w:p w:rsidR="000A7FAA" w:rsidRPr="00ED5A2B" w:rsidRDefault="000A7FAA" w:rsidP="00E17AEE">
      <w:pPr>
        <w:spacing w:line="360" w:lineRule="atLeast"/>
        <w:rPr>
          <w:b/>
          <w:bCs/>
        </w:rPr>
      </w:pPr>
    </w:p>
    <w:p w:rsidR="000A7FAA" w:rsidRPr="00ED5A2B" w:rsidRDefault="000A7FAA" w:rsidP="00EA64F1">
      <w:pPr>
        <w:pStyle w:val="ADEQList1A"/>
        <w:numPr>
          <w:ilvl w:val="0"/>
          <w:numId w:val="0"/>
        </w:numPr>
        <w:ind w:left="720" w:hanging="720"/>
        <w:rPr>
          <w:lang w:val="en-US"/>
        </w:rPr>
      </w:pPr>
      <w:r w:rsidRPr="00ED5A2B">
        <w:t>(C)</w:t>
      </w:r>
      <w:r w:rsidRPr="00ED5A2B">
        <w:tab/>
        <w:t xml:space="preserve">Confidentiality claims shall be afforded interim protected status until the </w:t>
      </w:r>
      <w:r w:rsidRPr="00ED5A2B">
        <w:rPr>
          <w:strike/>
        </w:rPr>
        <w:t>Department</w:t>
      </w:r>
      <w:r w:rsidRPr="00ED5A2B">
        <w:t xml:space="preserve"> </w:t>
      </w:r>
      <w:r w:rsidR="00EA64F1" w:rsidRPr="00ED5A2B">
        <w:rPr>
          <w:u w:val="single"/>
        </w:rPr>
        <w:t xml:space="preserve">Division </w:t>
      </w:r>
      <w:r w:rsidRPr="00ED5A2B">
        <w:t xml:space="preserve">determines whether the requirements of </w:t>
      </w:r>
      <w:r w:rsidR="00F41E8A" w:rsidRPr="00ED5A2B">
        <w:rPr>
          <w:strike/>
        </w:rPr>
        <w:t>Reg.</w:t>
      </w:r>
      <w:r w:rsidR="00F41E8A" w:rsidRPr="00ED5A2B">
        <w:rPr>
          <w:u w:val="single"/>
        </w:rPr>
        <w:t>Rule</w:t>
      </w:r>
      <w:r w:rsidRPr="00ED5A2B">
        <w:t xml:space="preserve"> 19.413(</w:t>
      </w:r>
      <w:r w:rsidR="006F383F" w:rsidRPr="00ED5A2B">
        <w:rPr>
          <w:strike/>
        </w:rPr>
        <w:t>B</w:t>
      </w:r>
      <w:r w:rsidR="008E43D2" w:rsidRPr="00ED5A2B">
        <w:rPr>
          <w:u w:val="single"/>
          <w:lang w:val="en-US"/>
        </w:rPr>
        <w:t>A</w:t>
      </w:r>
      <w:r w:rsidR="006F383F" w:rsidRPr="00ED5A2B">
        <w:t xml:space="preserve">) are satisfied. </w:t>
      </w:r>
      <w:r w:rsidRPr="00ED5A2B">
        <w:t xml:space="preserve">The </w:t>
      </w:r>
      <w:r w:rsidRPr="00ED5A2B">
        <w:rPr>
          <w:strike/>
        </w:rPr>
        <w:t>Department</w:t>
      </w:r>
      <w:r w:rsidRPr="00ED5A2B">
        <w:t xml:space="preserve"> </w:t>
      </w:r>
      <w:r w:rsidR="00EA64F1" w:rsidRPr="00ED5A2B">
        <w:rPr>
          <w:u w:val="single"/>
        </w:rPr>
        <w:t xml:space="preserve">Division </w:t>
      </w:r>
      <w:r w:rsidRPr="00ED5A2B">
        <w:t xml:space="preserve">shall make </w:t>
      </w:r>
      <w:r w:rsidRPr="00ED5A2B">
        <w:rPr>
          <w:strike/>
        </w:rPr>
        <w:t xml:space="preserve">such </w:t>
      </w:r>
      <w:r w:rsidR="008E43D2" w:rsidRPr="00ED5A2B">
        <w:rPr>
          <w:u w:val="single"/>
          <w:lang w:val="en-US"/>
        </w:rPr>
        <w:t xml:space="preserve">the </w:t>
      </w:r>
      <w:r w:rsidRPr="00ED5A2B">
        <w:t>determination prior to the issuance of any permit or pu</w:t>
      </w:r>
      <w:r w:rsidR="006F383F" w:rsidRPr="00ED5A2B">
        <w:t xml:space="preserve">blication of any draft permit. </w:t>
      </w:r>
      <w:r w:rsidRPr="00ED5A2B">
        <w:t xml:space="preserve">In the event the </w:t>
      </w:r>
      <w:r w:rsidRPr="00ED5A2B">
        <w:rPr>
          <w:strike/>
        </w:rPr>
        <w:t>Department</w:t>
      </w:r>
      <w:r w:rsidRPr="00ED5A2B">
        <w:t xml:space="preserve"> </w:t>
      </w:r>
      <w:r w:rsidR="00EA64F1" w:rsidRPr="00ED5A2B">
        <w:rPr>
          <w:u w:val="single"/>
        </w:rPr>
        <w:t xml:space="preserve">Division </w:t>
      </w:r>
      <w:r w:rsidRPr="00ED5A2B">
        <w:t xml:space="preserve">does not make </w:t>
      </w:r>
      <w:r w:rsidR="008E43D2" w:rsidRPr="00ED5A2B">
        <w:rPr>
          <w:strike/>
        </w:rPr>
        <w:t xml:space="preserve">such </w:t>
      </w:r>
      <w:r w:rsidR="008E43D2" w:rsidRPr="00ED5A2B">
        <w:rPr>
          <w:u w:val="single"/>
          <w:lang w:val="en-US"/>
        </w:rPr>
        <w:t>the</w:t>
      </w:r>
      <w:r w:rsidRPr="00ED5A2B">
        <w:t xml:space="preserve"> determination prior to permit issuance, the information shall be deemed confid</w:t>
      </w:r>
      <w:r w:rsidR="006F383F" w:rsidRPr="00ED5A2B">
        <w:t>ential until a request is made.</w:t>
      </w:r>
      <w:r w:rsidRPr="00ED5A2B">
        <w:t xml:space="preserve"> If a third party request to review information claimed as confidential is received before the </w:t>
      </w:r>
      <w:r w:rsidRPr="00ED5A2B">
        <w:rPr>
          <w:strike/>
        </w:rPr>
        <w:t>Department</w:t>
      </w:r>
      <w:r w:rsidRPr="00ED5A2B">
        <w:t xml:space="preserve"> </w:t>
      </w:r>
      <w:r w:rsidR="00EA64F1" w:rsidRPr="00ED5A2B">
        <w:rPr>
          <w:u w:val="single"/>
        </w:rPr>
        <w:t xml:space="preserve">Division </w:t>
      </w:r>
      <w:r w:rsidRPr="00ED5A2B">
        <w:t xml:space="preserve">provides its written determination concerning the claim, the </w:t>
      </w:r>
      <w:r w:rsidRPr="00ED5A2B">
        <w:rPr>
          <w:strike/>
        </w:rPr>
        <w:t>Department</w:t>
      </w:r>
      <w:r w:rsidRPr="00ED5A2B">
        <w:t xml:space="preserve"> </w:t>
      </w:r>
      <w:r w:rsidR="00EA64F1" w:rsidRPr="00ED5A2B">
        <w:rPr>
          <w:u w:val="single"/>
        </w:rPr>
        <w:t xml:space="preserve">Division </w:t>
      </w:r>
      <w:r w:rsidRPr="00ED5A2B">
        <w:t xml:space="preserve">shall not release </w:t>
      </w:r>
      <w:r w:rsidR="00302E2E" w:rsidRPr="00ED5A2B">
        <w:rPr>
          <w:strike/>
        </w:rPr>
        <w:t xml:space="preserve">such </w:t>
      </w:r>
      <w:r w:rsidR="00302E2E" w:rsidRPr="00ED5A2B">
        <w:rPr>
          <w:u w:val="single"/>
          <w:lang w:val="en-US"/>
        </w:rPr>
        <w:t>the</w:t>
      </w:r>
      <w:r w:rsidR="00302E2E" w:rsidRPr="00ED5A2B">
        <w:t xml:space="preserve"> </w:t>
      </w:r>
      <w:r w:rsidRPr="00ED5A2B">
        <w:t>information before notifying</w:t>
      </w:r>
      <w:r w:rsidR="00B72448" w:rsidRPr="00ED5A2B">
        <w:t xml:space="preserve"> the applicant of the request. </w:t>
      </w:r>
      <w:r w:rsidRPr="00ED5A2B">
        <w:t xml:space="preserve">The </w:t>
      </w:r>
      <w:r w:rsidRPr="00ED5A2B">
        <w:rPr>
          <w:strike/>
        </w:rPr>
        <w:t>Department</w:t>
      </w:r>
      <w:r w:rsidRPr="00ED5A2B">
        <w:t xml:space="preserve"> </w:t>
      </w:r>
      <w:r w:rsidR="00EA64F1" w:rsidRPr="00ED5A2B">
        <w:rPr>
          <w:u w:val="single"/>
        </w:rPr>
        <w:t xml:space="preserve">Division </w:t>
      </w:r>
      <w:r w:rsidRPr="00ED5A2B">
        <w:t xml:space="preserve">shall notify the applicant of the request and the </w:t>
      </w:r>
      <w:r w:rsidRPr="00ED5A2B">
        <w:rPr>
          <w:strike/>
        </w:rPr>
        <w:t>Department’s</w:t>
      </w:r>
      <w:r w:rsidRPr="00ED5A2B">
        <w:t xml:space="preserve"> </w:t>
      </w:r>
      <w:r w:rsidR="00EA64F1" w:rsidRPr="00ED5A2B">
        <w:rPr>
          <w:u w:val="single"/>
        </w:rPr>
        <w:t>Division</w:t>
      </w:r>
      <w:r w:rsidR="00EA64F1" w:rsidRPr="00ED5A2B">
        <w:rPr>
          <w:u w:val="single"/>
          <w:lang w:val="en-US"/>
        </w:rPr>
        <w:t>’s</w:t>
      </w:r>
      <w:r w:rsidR="00EA64F1" w:rsidRPr="00ED5A2B">
        <w:rPr>
          <w:u w:val="single"/>
        </w:rPr>
        <w:t xml:space="preserve"> </w:t>
      </w:r>
      <w:r w:rsidRPr="00ED5A2B">
        <w:t xml:space="preserve">determination on the confidentiality claim at least two </w:t>
      </w:r>
      <w:r w:rsidR="00E71E82" w:rsidRPr="00ED5A2B">
        <w:rPr>
          <w:u w:val="single"/>
          <w:lang w:val="en-US"/>
        </w:rPr>
        <w:t xml:space="preserve">(2) </w:t>
      </w:r>
      <w:r w:rsidRPr="00ED5A2B">
        <w:t>business days before releasing the information, at which time the applicant may choose to supplement its affidavit supporting confidentiality or seek legal recourse.</w:t>
      </w:r>
      <w:r w:rsidR="008E43D2" w:rsidRPr="00ED5A2B">
        <w:rPr>
          <w:lang w:val="en-US"/>
        </w:rPr>
        <w:t xml:space="preserve"> </w:t>
      </w:r>
    </w:p>
    <w:p w:rsidR="000A7FAA" w:rsidRPr="00ED5A2B" w:rsidRDefault="000A7FAA" w:rsidP="00900727">
      <w:pPr>
        <w:pStyle w:val="ADEQList1A"/>
        <w:numPr>
          <w:ilvl w:val="0"/>
          <w:numId w:val="0"/>
        </w:numPr>
        <w:ind w:left="720" w:hanging="720"/>
      </w:pPr>
      <w:r w:rsidRPr="00ED5A2B">
        <w:t>(D)</w:t>
      </w:r>
      <w:r w:rsidRPr="00ED5A2B">
        <w:tab/>
        <w:t xml:space="preserve">For any permit application submitted subject to a claim of trade secret, the applicant shall provide two </w:t>
      </w:r>
      <w:r w:rsidR="008E43D2" w:rsidRPr="00ED5A2B">
        <w:rPr>
          <w:u w:val="single"/>
          <w:lang w:val="en-US"/>
        </w:rPr>
        <w:t xml:space="preserve">(2) </w:t>
      </w:r>
      <w:r w:rsidRPr="00ED5A2B">
        <w:t>copies of the application; one prominently marked as confidential and another that is subject to public review with con</w:t>
      </w:r>
      <w:r w:rsidR="00B72448" w:rsidRPr="00ED5A2B">
        <w:t xml:space="preserve">fidential information excised. </w:t>
      </w:r>
      <w:r w:rsidRPr="00ED5A2B">
        <w:t xml:space="preserve">The </w:t>
      </w:r>
      <w:r w:rsidRPr="00ED5A2B">
        <w:rPr>
          <w:strike/>
        </w:rPr>
        <w:t>Department</w:t>
      </w:r>
      <w:r w:rsidRPr="00ED5A2B">
        <w:t xml:space="preserve"> </w:t>
      </w:r>
      <w:r w:rsidR="00EA64F1" w:rsidRPr="00ED5A2B">
        <w:rPr>
          <w:u w:val="single"/>
        </w:rPr>
        <w:t xml:space="preserve">Division </w:t>
      </w:r>
      <w:r w:rsidRPr="00ED5A2B">
        <w:rPr>
          <w:strike/>
        </w:rPr>
        <w:t>will</w:t>
      </w:r>
      <w:r w:rsidRPr="00ED5A2B">
        <w:t xml:space="preserve"> </w:t>
      </w:r>
      <w:r w:rsidR="008E43D2" w:rsidRPr="00ED5A2B">
        <w:rPr>
          <w:u w:val="single"/>
          <w:lang w:val="en-US"/>
        </w:rPr>
        <w:t xml:space="preserve">shall </w:t>
      </w:r>
      <w:r w:rsidRPr="00ED5A2B">
        <w:t>not accept applications that are deemed totally confidential except under extraordinary circumstances guaranteeing future disclosure at a meaningful time for public review.</w:t>
      </w:r>
    </w:p>
    <w:p w:rsidR="000A7FAA" w:rsidRPr="00ED5A2B" w:rsidRDefault="004F11EA" w:rsidP="00900727">
      <w:pPr>
        <w:pStyle w:val="ADEQChapterReg"/>
        <w:rPr>
          <w:rFonts w:cs="Times New Roman"/>
          <w:szCs w:val="24"/>
        </w:rPr>
      </w:pPr>
      <w:bookmarkStart w:id="120" w:name="_Toc199921477"/>
      <w:bookmarkStart w:id="121" w:name="_Toc29803555"/>
      <w:bookmarkStart w:id="122" w:name="_Toc19929705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szCs w:val="24"/>
        </w:rPr>
        <w:t xml:space="preserve">19.414  </w:t>
      </w:r>
      <w:r w:rsidR="000A7FAA" w:rsidRPr="00ED5A2B">
        <w:rPr>
          <w:rFonts w:cs="Times New Roman"/>
          <w:strike/>
          <w:szCs w:val="24"/>
        </w:rPr>
        <w:t>Operational Flexibility</w:t>
      </w:r>
      <w:bookmarkStart w:id="123" w:name="_Toc199297056"/>
      <w:r w:rsidR="000A7FAA" w:rsidRPr="00ED5A2B">
        <w:rPr>
          <w:rFonts w:cs="Times New Roman"/>
          <w:strike/>
          <w:szCs w:val="24"/>
        </w:rPr>
        <w:t>-</w:t>
      </w:r>
      <w:r w:rsidR="000A7FAA" w:rsidRPr="00ED5A2B">
        <w:rPr>
          <w:rFonts w:cs="Times New Roman"/>
          <w:szCs w:val="24"/>
        </w:rPr>
        <w:t>Applicant's Duty to Apply for Alternative Scenarios</w:t>
      </w:r>
      <w:bookmarkEnd w:id="120"/>
      <w:bookmarkEnd w:id="123"/>
      <w:bookmarkEnd w:id="121"/>
    </w:p>
    <w:p w:rsidR="000A7FAA" w:rsidRPr="00ED5A2B" w:rsidRDefault="000A7FAA" w:rsidP="00900727">
      <w:pPr>
        <w:pStyle w:val="ADEQNormal"/>
        <w:rPr>
          <w:rFonts w:cs="Times New Roman"/>
          <w:szCs w:val="24"/>
          <w:u w:val="single"/>
        </w:rPr>
      </w:pPr>
      <w:commentRangeStart w:id="124"/>
      <w:r w:rsidRPr="00ED5A2B">
        <w:rPr>
          <w:rFonts w:cs="Times New Roman"/>
          <w:strike/>
          <w:szCs w:val="24"/>
        </w:rPr>
        <w:t>Any operating scenario allowed for in a permit may be implemented by the facility without the need for any permit revision or any noti</w:t>
      </w:r>
      <w:r w:rsidR="006F383F" w:rsidRPr="00ED5A2B">
        <w:rPr>
          <w:rFonts w:cs="Times New Roman"/>
          <w:strike/>
          <w:szCs w:val="24"/>
        </w:rPr>
        <w:t xml:space="preserve">fication to the </w:t>
      </w:r>
      <w:r w:rsidR="008E43D2" w:rsidRPr="00ED5A2B">
        <w:rPr>
          <w:rFonts w:cs="Times New Roman"/>
          <w:strike/>
          <w:szCs w:val="24"/>
        </w:rPr>
        <w:t>Department</w:t>
      </w:r>
      <w:r w:rsidR="006F383F" w:rsidRPr="00ED5A2B">
        <w:rPr>
          <w:rFonts w:cs="Times New Roman"/>
          <w:strike/>
          <w:szCs w:val="24"/>
        </w:rPr>
        <w:t>.</w:t>
      </w:r>
      <w:r w:rsidRPr="00ED5A2B">
        <w:rPr>
          <w:rFonts w:cs="Times New Roman"/>
          <w:szCs w:val="24"/>
        </w:rPr>
        <w:t xml:space="preserve"> </w:t>
      </w:r>
      <w:r w:rsidRPr="00ED5A2B">
        <w:rPr>
          <w:rFonts w:cs="Times New Roman"/>
          <w:strike/>
          <w:szCs w:val="24"/>
        </w:rPr>
        <w:t>It is incumbent upon the</w:t>
      </w:r>
      <w:r w:rsidRPr="00ED5A2B">
        <w:rPr>
          <w:rFonts w:cs="Times New Roman"/>
          <w:szCs w:val="24"/>
        </w:rPr>
        <w:t xml:space="preserve"> </w:t>
      </w:r>
      <w:r w:rsidR="000471DF" w:rsidRPr="00ED5A2B">
        <w:rPr>
          <w:rFonts w:cs="Times New Roman"/>
          <w:szCs w:val="24"/>
          <w:u w:val="single"/>
        </w:rPr>
        <w:t>The</w:t>
      </w:r>
      <w:r w:rsidR="000471DF" w:rsidRPr="00ED5A2B">
        <w:rPr>
          <w:rFonts w:cs="Times New Roman"/>
          <w:szCs w:val="24"/>
        </w:rPr>
        <w:t xml:space="preserve"> </w:t>
      </w:r>
      <w:r w:rsidRPr="00ED5A2B">
        <w:rPr>
          <w:rFonts w:cs="Times New Roman"/>
          <w:szCs w:val="24"/>
        </w:rPr>
        <w:t xml:space="preserve">permit applicant </w:t>
      </w:r>
      <w:r w:rsidRPr="00ED5A2B">
        <w:rPr>
          <w:rFonts w:cs="Times New Roman"/>
          <w:strike/>
          <w:szCs w:val="24"/>
        </w:rPr>
        <w:t>to</w:t>
      </w:r>
      <w:r w:rsidRPr="00ED5A2B">
        <w:rPr>
          <w:rFonts w:cs="Times New Roman"/>
          <w:szCs w:val="24"/>
        </w:rPr>
        <w:t xml:space="preserve"> </w:t>
      </w:r>
      <w:r w:rsidR="000471DF" w:rsidRPr="00ED5A2B">
        <w:rPr>
          <w:rFonts w:cs="Times New Roman"/>
          <w:szCs w:val="24"/>
          <w:u w:val="single"/>
        </w:rPr>
        <w:t>shall</w:t>
      </w:r>
      <w:r w:rsidR="000471DF" w:rsidRPr="00ED5A2B">
        <w:rPr>
          <w:rFonts w:cs="Times New Roman"/>
          <w:szCs w:val="24"/>
        </w:rPr>
        <w:t xml:space="preserve"> </w:t>
      </w:r>
      <w:r w:rsidRPr="00ED5A2B">
        <w:rPr>
          <w:rFonts w:cs="Times New Roman"/>
          <w:szCs w:val="24"/>
        </w:rPr>
        <w:t xml:space="preserve">apply for any reasonably anticipated alternative </w:t>
      </w:r>
      <w:r w:rsidRPr="00ED5A2B">
        <w:rPr>
          <w:rFonts w:cs="Times New Roman"/>
          <w:strike/>
          <w:szCs w:val="24"/>
        </w:rPr>
        <w:t>facility</w:t>
      </w:r>
      <w:r w:rsidRPr="00ED5A2B">
        <w:rPr>
          <w:rFonts w:cs="Times New Roman"/>
          <w:szCs w:val="24"/>
        </w:rPr>
        <w:t xml:space="preserve"> </w:t>
      </w:r>
      <w:r w:rsidR="00903E1C" w:rsidRPr="00ED5A2B">
        <w:rPr>
          <w:rFonts w:cs="Times New Roman"/>
          <w:u w:val="single"/>
        </w:rPr>
        <w:t xml:space="preserve">stationary source </w:t>
      </w:r>
      <w:r w:rsidRPr="00ED5A2B">
        <w:rPr>
          <w:rFonts w:cs="Times New Roman"/>
          <w:szCs w:val="24"/>
        </w:rPr>
        <w:t xml:space="preserve">operating scenarios at </w:t>
      </w:r>
      <w:r w:rsidR="006F383F" w:rsidRPr="00ED5A2B">
        <w:rPr>
          <w:rFonts w:cs="Times New Roman"/>
          <w:szCs w:val="24"/>
        </w:rPr>
        <w:t>the time of permit application.</w:t>
      </w:r>
      <w:r w:rsidRPr="00ED5A2B">
        <w:rPr>
          <w:rFonts w:cs="Times New Roman"/>
          <w:szCs w:val="24"/>
        </w:rPr>
        <w:t xml:space="preserve"> The </w:t>
      </w:r>
      <w:r w:rsidRPr="00ED5A2B">
        <w:rPr>
          <w:rFonts w:cs="Times New Roman"/>
          <w:strike/>
          <w:szCs w:val="24"/>
        </w:rPr>
        <w:t>Department</w:t>
      </w:r>
      <w:r w:rsidRPr="00ED5A2B">
        <w:rPr>
          <w:rFonts w:cs="Times New Roman"/>
          <w:szCs w:val="24"/>
        </w:rPr>
        <w:t xml:space="preserve"> </w:t>
      </w:r>
      <w:r w:rsidR="00EA64F1" w:rsidRPr="00ED5A2B">
        <w:rPr>
          <w:u w:val="single"/>
        </w:rPr>
        <w:t xml:space="preserve">Division </w:t>
      </w:r>
      <w:r w:rsidRPr="00ED5A2B">
        <w:rPr>
          <w:rFonts w:cs="Times New Roman"/>
          <w:szCs w:val="24"/>
        </w:rPr>
        <w:t>shall include approved alternative operating scenarios in the permit.</w:t>
      </w:r>
      <w:r w:rsidR="008E43D2" w:rsidRPr="00ED5A2B">
        <w:rPr>
          <w:rFonts w:cs="Times New Roman"/>
          <w:szCs w:val="24"/>
        </w:rPr>
        <w:t xml:space="preserve"> </w:t>
      </w:r>
      <w:r w:rsidR="008E43D2" w:rsidRPr="00ED5A2B">
        <w:rPr>
          <w:rFonts w:cs="Times New Roman"/>
          <w:szCs w:val="24"/>
          <w:u w:val="single"/>
        </w:rPr>
        <w:t>The permittee may implement any operating scenario allowed in the permit without the need for a permit revision or notification to the Division.</w:t>
      </w:r>
      <w:commentRangeEnd w:id="124"/>
      <w:r w:rsidR="008E43D2" w:rsidRPr="00ED5A2B">
        <w:rPr>
          <w:rStyle w:val="CommentReference"/>
          <w:rFonts w:cs="Times New Roman"/>
          <w:lang w:val="x-none" w:eastAsia="x-none"/>
        </w:rPr>
        <w:commentReference w:id="124"/>
      </w:r>
    </w:p>
    <w:p w:rsidR="000A7FAA" w:rsidRPr="00ED5A2B" w:rsidRDefault="004F11EA" w:rsidP="00900727">
      <w:pPr>
        <w:pStyle w:val="ADEQChapterReg"/>
        <w:rPr>
          <w:rFonts w:cs="Times New Roman"/>
          <w:szCs w:val="24"/>
        </w:rPr>
      </w:pPr>
      <w:bookmarkStart w:id="125" w:name="_Toc29803556"/>
      <w:r w:rsidRPr="00ED5A2B">
        <w:rPr>
          <w:rFonts w:cs="Times New Roman"/>
          <w:strike/>
          <w:u w:val="single"/>
        </w:rPr>
        <w:t xml:space="preserve">Reg. </w:t>
      </w:r>
      <w:r w:rsidRPr="00ED5A2B">
        <w:rPr>
          <w:rFonts w:cs="Times New Roman"/>
          <w:u w:val="single"/>
        </w:rPr>
        <w:t>Rule</w:t>
      </w:r>
      <w:r w:rsidR="000A7FAA" w:rsidRPr="00ED5A2B">
        <w:rPr>
          <w:rFonts w:cs="Times New Roman"/>
          <w:szCs w:val="24"/>
        </w:rPr>
        <w:t xml:space="preserve"> 19.415  Changes Resulting in No Emissions Increases</w:t>
      </w:r>
      <w:bookmarkEnd w:id="122"/>
      <w:bookmarkEnd w:id="125"/>
    </w:p>
    <w:p w:rsidR="000A7FAA" w:rsidRPr="00ED5A2B" w:rsidRDefault="00B31BAB" w:rsidP="00153692">
      <w:pPr>
        <w:pStyle w:val="ADEQNormal"/>
        <w:ind w:left="720" w:hanging="720"/>
        <w:rPr>
          <w:rFonts w:cs="Times New Roman"/>
          <w:szCs w:val="24"/>
        </w:rPr>
      </w:pPr>
      <w:r w:rsidRPr="00ED5A2B">
        <w:rPr>
          <w:rFonts w:cs="Times New Roman"/>
          <w:szCs w:val="24"/>
          <w:u w:val="single"/>
        </w:rPr>
        <w:t>(A)</w:t>
      </w:r>
      <w:r w:rsidRPr="00ED5A2B">
        <w:rPr>
          <w:rFonts w:cs="Times New Roman"/>
          <w:szCs w:val="24"/>
          <w:u w:val="single"/>
        </w:rPr>
        <w:tab/>
      </w:r>
      <w:r w:rsidR="000A7FAA" w:rsidRPr="00ED5A2B">
        <w:rPr>
          <w:rFonts w:cs="Times New Roman"/>
          <w:szCs w:val="24"/>
        </w:rPr>
        <w:t>A</w:t>
      </w:r>
      <w:r w:rsidR="000A7FAA" w:rsidRPr="00ED5A2B">
        <w:rPr>
          <w:rFonts w:cs="Times New Roman"/>
          <w:strike/>
          <w:szCs w:val="24"/>
        </w:rPr>
        <w:t xml:space="preserve"> permitted source</w:t>
      </w:r>
      <w:r w:rsidR="000A7FAA" w:rsidRPr="00ED5A2B">
        <w:rPr>
          <w:rFonts w:cs="Times New Roman"/>
          <w:szCs w:val="24"/>
        </w:rPr>
        <w:t xml:space="preserve"> </w:t>
      </w:r>
      <w:r w:rsidR="008E43D2" w:rsidRPr="00ED5A2B">
        <w:rPr>
          <w:rFonts w:cs="Times New Roman"/>
          <w:szCs w:val="24"/>
          <w:u w:val="single"/>
        </w:rPr>
        <w:t>permittee</w:t>
      </w:r>
      <w:r w:rsidR="00903E1C" w:rsidRPr="00ED5A2B">
        <w:rPr>
          <w:rFonts w:cs="Times New Roman"/>
          <w:szCs w:val="24"/>
          <w:u w:val="single"/>
        </w:rPr>
        <w:t xml:space="preserve"> </w:t>
      </w:r>
      <w:r w:rsidR="000A7FAA" w:rsidRPr="00ED5A2B">
        <w:rPr>
          <w:rFonts w:cs="Times New Roman"/>
          <w:szCs w:val="24"/>
        </w:rPr>
        <w:t>may make</w:t>
      </w:r>
      <w:r w:rsidRPr="00ED5A2B">
        <w:rPr>
          <w:rFonts w:cs="Times New Roman"/>
          <w:szCs w:val="24"/>
          <w:u w:val="single"/>
        </w:rPr>
        <w:t xml:space="preserve"> a change</w:t>
      </w:r>
      <w:r w:rsidR="000A7FAA" w:rsidRPr="00ED5A2B">
        <w:rPr>
          <w:rFonts w:cs="Times New Roman"/>
          <w:szCs w:val="24"/>
        </w:rPr>
        <w:t xml:space="preserve"> </w:t>
      </w:r>
      <w:r w:rsidR="000A7FAA" w:rsidRPr="00ED5A2B">
        <w:rPr>
          <w:rFonts w:cs="Times New Roman"/>
          <w:strike/>
          <w:szCs w:val="24"/>
        </w:rPr>
        <w:t>changes within the</w:t>
      </w:r>
      <w:r w:rsidR="000A7FAA" w:rsidRPr="00ED5A2B">
        <w:rPr>
          <w:rFonts w:cs="Times New Roman"/>
          <w:szCs w:val="24"/>
        </w:rPr>
        <w:t xml:space="preserve"> </w:t>
      </w:r>
      <w:r w:rsidR="000A7FAA" w:rsidRPr="00ED5A2B">
        <w:rPr>
          <w:rFonts w:cs="Times New Roman"/>
          <w:strike/>
          <w:szCs w:val="24"/>
        </w:rPr>
        <w:t>facility</w:t>
      </w:r>
      <w:r w:rsidR="000A7FAA" w:rsidRPr="00ED5A2B">
        <w:rPr>
          <w:rFonts w:cs="Times New Roman"/>
          <w:szCs w:val="24"/>
        </w:rPr>
        <w:t xml:space="preserve"> </w:t>
      </w:r>
      <w:r w:rsidR="00903E1C" w:rsidRPr="00ED5A2B">
        <w:rPr>
          <w:rFonts w:cs="Times New Roman"/>
          <w:u w:val="single"/>
        </w:rPr>
        <w:t xml:space="preserve">to a stationary source </w:t>
      </w:r>
      <w:r w:rsidR="000A7FAA" w:rsidRPr="00ED5A2B">
        <w:rPr>
          <w:rFonts w:cs="Times New Roman"/>
          <w:szCs w:val="24"/>
        </w:rPr>
        <w:t>that contravene</w:t>
      </w:r>
      <w:r w:rsidR="00602E5E" w:rsidRPr="00ED5A2B">
        <w:rPr>
          <w:rFonts w:cs="Times New Roman"/>
          <w:szCs w:val="24"/>
        </w:rPr>
        <w:t>s</w:t>
      </w:r>
      <w:r w:rsidR="000A7FAA" w:rsidRPr="00ED5A2B">
        <w:rPr>
          <w:rFonts w:cs="Times New Roman"/>
          <w:szCs w:val="24"/>
        </w:rPr>
        <w:t xml:space="preserve"> permit terms without a permit revision if the</w:t>
      </w:r>
      <w:r w:rsidRPr="00ED5A2B">
        <w:rPr>
          <w:rFonts w:cs="Times New Roman"/>
          <w:szCs w:val="24"/>
        </w:rPr>
        <w:t xml:space="preserve"> </w:t>
      </w:r>
      <w:r w:rsidRPr="00ED5A2B">
        <w:rPr>
          <w:rFonts w:cs="Times New Roman"/>
          <w:szCs w:val="24"/>
          <w:u w:val="single"/>
        </w:rPr>
        <w:t>change</w:t>
      </w:r>
      <w:r w:rsidR="000A7FAA" w:rsidRPr="00ED5A2B">
        <w:rPr>
          <w:rFonts w:cs="Times New Roman"/>
          <w:szCs w:val="24"/>
        </w:rPr>
        <w:t xml:space="preserve"> </w:t>
      </w:r>
      <w:r w:rsidR="000A7FAA" w:rsidRPr="00ED5A2B">
        <w:rPr>
          <w:rFonts w:cs="Times New Roman"/>
          <w:strike/>
          <w:szCs w:val="24"/>
        </w:rPr>
        <w:t>changes</w:t>
      </w:r>
      <w:r w:rsidR="000A7FAA" w:rsidRPr="00ED5A2B">
        <w:rPr>
          <w:rFonts w:cs="Times New Roman"/>
          <w:szCs w:val="24"/>
        </w:rPr>
        <w:t>:</w:t>
      </w:r>
    </w:p>
    <w:p w:rsidR="000A7FAA" w:rsidRPr="00ED5A2B" w:rsidRDefault="000A7FAA" w:rsidP="00153692">
      <w:pPr>
        <w:pStyle w:val="ADEQList1A"/>
        <w:numPr>
          <w:ilvl w:val="0"/>
          <w:numId w:val="0"/>
        </w:numPr>
        <w:ind w:left="1440" w:hanging="720"/>
      </w:pPr>
      <w:r w:rsidRPr="00ED5A2B">
        <w:rPr>
          <w:strike/>
        </w:rPr>
        <w:t>(A)</w:t>
      </w:r>
      <w:r w:rsidR="00B31BAB" w:rsidRPr="00ED5A2B">
        <w:rPr>
          <w:u w:val="single"/>
          <w:lang w:val="en-US"/>
        </w:rPr>
        <w:t>(1)</w:t>
      </w:r>
      <w:r w:rsidR="00B31BAB" w:rsidRPr="00ED5A2B">
        <w:rPr>
          <w:u w:val="single"/>
          <w:lang w:val="en-US"/>
        </w:rPr>
        <w:tab/>
      </w:r>
      <w:r w:rsidRPr="00ED5A2B">
        <w:rPr>
          <w:strike/>
        </w:rPr>
        <w:t>Are</w:t>
      </w:r>
      <w:r w:rsidRPr="00ED5A2B">
        <w:t xml:space="preserve"> </w:t>
      </w:r>
      <w:r w:rsidR="00B31BAB" w:rsidRPr="00ED5A2B">
        <w:rPr>
          <w:u w:val="single"/>
          <w:lang w:val="en-US"/>
        </w:rPr>
        <w:t xml:space="preserve">Is </w:t>
      </w:r>
      <w:r w:rsidRPr="00ED5A2B">
        <w:t xml:space="preserve">not </w:t>
      </w:r>
      <w:r w:rsidR="00B31BAB" w:rsidRPr="00ED5A2B">
        <w:rPr>
          <w:lang w:val="en-US"/>
        </w:rPr>
        <w:t xml:space="preserve">a </w:t>
      </w:r>
      <w:r w:rsidR="008E43D2" w:rsidRPr="00ED5A2B">
        <w:rPr>
          <w:u w:val="single"/>
          <w:lang w:val="en-US"/>
        </w:rPr>
        <w:t>Title I</w:t>
      </w:r>
      <w:r w:rsidR="00B31BAB" w:rsidRPr="00ED5A2B">
        <w:rPr>
          <w:u w:val="single"/>
          <w:lang w:val="en-US"/>
        </w:rPr>
        <w:t xml:space="preserve"> modification</w:t>
      </w:r>
      <w:r w:rsidR="008E43D2" w:rsidRPr="00ED5A2B">
        <w:rPr>
          <w:u w:val="single"/>
          <w:lang w:val="en-US"/>
        </w:rPr>
        <w:t xml:space="preserve"> </w:t>
      </w:r>
      <w:r w:rsidRPr="00ED5A2B">
        <w:rPr>
          <w:strike/>
        </w:rPr>
        <w:t>modifications</w:t>
      </w:r>
      <w:r w:rsidRPr="00ED5A2B">
        <w:t xml:space="preserve"> </w:t>
      </w:r>
      <w:commentRangeStart w:id="126"/>
      <w:r w:rsidRPr="00ED5A2B">
        <w:rPr>
          <w:strike/>
        </w:rPr>
        <w:t>under any provision of Title I of the Act</w:t>
      </w:r>
      <w:commentRangeEnd w:id="126"/>
      <w:r w:rsidR="008E43D2" w:rsidRPr="00ED5A2B">
        <w:rPr>
          <w:rStyle w:val="CommentReference"/>
          <w:bCs/>
        </w:rPr>
        <w:commentReference w:id="126"/>
      </w:r>
      <w:r w:rsidRPr="00ED5A2B">
        <w:t xml:space="preserve">; </w:t>
      </w:r>
    </w:p>
    <w:p w:rsidR="000A7FAA" w:rsidRPr="00ED5A2B" w:rsidRDefault="00B31BAB" w:rsidP="00153692">
      <w:pPr>
        <w:pStyle w:val="ADEQList1A"/>
        <w:numPr>
          <w:ilvl w:val="0"/>
          <w:numId w:val="0"/>
        </w:numPr>
        <w:ind w:left="1440" w:hanging="720"/>
      </w:pPr>
      <w:r w:rsidRPr="00ED5A2B">
        <w:rPr>
          <w:strike/>
        </w:rPr>
        <w:t>(B)</w:t>
      </w:r>
      <w:r w:rsidRPr="00ED5A2B">
        <w:rPr>
          <w:u w:val="single"/>
        </w:rPr>
        <w:t>(2)</w:t>
      </w:r>
      <w:r w:rsidRPr="00ED5A2B">
        <w:tab/>
      </w:r>
      <w:r w:rsidR="000A7FAA" w:rsidRPr="00ED5A2B">
        <w:rPr>
          <w:strike/>
        </w:rPr>
        <w:t xml:space="preserve">Do </w:t>
      </w:r>
      <w:r w:rsidRPr="00ED5A2B">
        <w:rPr>
          <w:u w:val="single"/>
          <w:lang w:val="en-US"/>
        </w:rPr>
        <w:t xml:space="preserve">Does </w:t>
      </w:r>
      <w:r w:rsidR="000A7FAA" w:rsidRPr="00ED5A2B">
        <w:t>not exceed emissions allowable under the permit (whether expressed therein as a rate of emissions or in the terms of total emissions);</w:t>
      </w:r>
    </w:p>
    <w:p w:rsidR="000A7FAA" w:rsidRPr="00ED5A2B" w:rsidRDefault="00B31BAB">
      <w:pPr>
        <w:pStyle w:val="ADEQList1A"/>
        <w:numPr>
          <w:ilvl w:val="0"/>
          <w:numId w:val="0"/>
        </w:numPr>
        <w:ind w:left="720"/>
        <w:rPr>
          <w:lang w:val="en-US"/>
        </w:rPr>
      </w:pPr>
      <w:r w:rsidRPr="00ED5A2B">
        <w:rPr>
          <w:strike/>
        </w:rPr>
        <w:t>(C)</w:t>
      </w:r>
      <w:r w:rsidRPr="00ED5A2B">
        <w:rPr>
          <w:u w:val="single"/>
        </w:rPr>
        <w:t>(3)</w:t>
      </w:r>
      <w:r w:rsidRPr="00ED5A2B">
        <w:tab/>
      </w:r>
      <w:r w:rsidRPr="00ED5A2B">
        <w:rPr>
          <w:strike/>
        </w:rPr>
        <w:t xml:space="preserve">Do </w:t>
      </w:r>
      <w:r w:rsidRPr="00ED5A2B">
        <w:rPr>
          <w:u w:val="single"/>
          <w:lang w:val="en-US"/>
        </w:rPr>
        <w:t xml:space="preserve">Does </w:t>
      </w:r>
      <w:r w:rsidR="000A7FAA" w:rsidRPr="00ED5A2B">
        <w:t>not violate applicable requirements; and</w:t>
      </w:r>
    </w:p>
    <w:p w:rsidR="000A7FAA" w:rsidRPr="00ED5A2B" w:rsidRDefault="00B31BAB" w:rsidP="00153692">
      <w:pPr>
        <w:pStyle w:val="ADEQList1A"/>
        <w:numPr>
          <w:ilvl w:val="0"/>
          <w:numId w:val="0"/>
        </w:numPr>
        <w:ind w:left="1440" w:hanging="720"/>
        <w:rPr>
          <w:u w:val="single"/>
          <w:lang w:val="en-US"/>
        </w:rPr>
      </w:pPr>
      <w:r w:rsidRPr="00ED5A2B">
        <w:rPr>
          <w:strike/>
        </w:rPr>
        <w:t>(D)</w:t>
      </w:r>
      <w:r w:rsidRPr="00ED5A2B">
        <w:rPr>
          <w:u w:val="single"/>
        </w:rPr>
        <w:t>(4)</w:t>
      </w:r>
      <w:r w:rsidRPr="00ED5A2B">
        <w:tab/>
      </w:r>
      <w:r w:rsidRPr="00ED5A2B">
        <w:rPr>
          <w:strike/>
        </w:rPr>
        <w:t xml:space="preserve">Do </w:t>
      </w:r>
      <w:r w:rsidRPr="00ED5A2B">
        <w:rPr>
          <w:u w:val="single"/>
          <w:lang w:val="en-US"/>
        </w:rPr>
        <w:t>Does</w:t>
      </w:r>
      <w:r w:rsidR="000A7FAA" w:rsidRPr="00ED5A2B">
        <w:t xml:space="preserve"> not </w:t>
      </w:r>
      <w:r w:rsidR="000A7FAA" w:rsidRPr="00ED5A2B">
        <w:rPr>
          <w:strike/>
        </w:rPr>
        <w:t>contravene</w:t>
      </w:r>
      <w:r w:rsidR="000A7FAA" w:rsidRPr="00ED5A2B">
        <w:t xml:space="preserve"> </w:t>
      </w:r>
      <w:r w:rsidR="000471DF" w:rsidRPr="00ED5A2B">
        <w:rPr>
          <w:u w:val="single"/>
          <w:lang w:val="en-US"/>
        </w:rPr>
        <w:t>violate</w:t>
      </w:r>
      <w:r w:rsidR="000471DF" w:rsidRPr="00ED5A2B">
        <w:rPr>
          <w:lang w:val="en-US"/>
        </w:rPr>
        <w:t xml:space="preserve"> </w:t>
      </w:r>
      <w:r w:rsidR="000A7FAA" w:rsidRPr="00ED5A2B">
        <w:t>federally enforceable permit terms and conditions that are monitoring (including test methods), recordkeeping, reporting, or compliance certification requirements</w:t>
      </w:r>
      <w:r w:rsidR="000A7FAA" w:rsidRPr="00ED5A2B">
        <w:rPr>
          <w:strike/>
        </w:rPr>
        <w:t>;</w:t>
      </w:r>
      <w:r w:rsidR="00A43D95" w:rsidRPr="00ED5A2B">
        <w:rPr>
          <w:u w:val="single"/>
          <w:lang w:val="en-US"/>
        </w:rPr>
        <w:t>.</w:t>
      </w:r>
    </w:p>
    <w:p w:rsidR="00E973D9" w:rsidRPr="00ED5A2B" w:rsidRDefault="00B31BAB" w:rsidP="00153692">
      <w:pPr>
        <w:pStyle w:val="ADEQNormal"/>
        <w:ind w:left="720" w:hanging="720"/>
        <w:rPr>
          <w:rFonts w:cs="Times New Roman"/>
          <w:szCs w:val="24"/>
        </w:rPr>
      </w:pPr>
      <w:r w:rsidRPr="00ED5A2B">
        <w:rPr>
          <w:rFonts w:cs="Times New Roman"/>
          <w:szCs w:val="24"/>
          <w:u w:val="single"/>
        </w:rPr>
        <w:t>(B)</w:t>
      </w:r>
      <w:r w:rsidRPr="00ED5A2B">
        <w:rPr>
          <w:rFonts w:cs="Times New Roman"/>
          <w:szCs w:val="24"/>
          <w:u w:val="single"/>
        </w:rPr>
        <w:tab/>
      </w:r>
      <w:r w:rsidR="000A7FAA" w:rsidRPr="00ED5A2B">
        <w:rPr>
          <w:rFonts w:cs="Times New Roman"/>
          <w:strike/>
          <w:szCs w:val="24"/>
        </w:rPr>
        <w:t>provided</w:t>
      </w:r>
      <w:r w:rsidR="000A7FAA" w:rsidRPr="00ED5A2B">
        <w:rPr>
          <w:rFonts w:cs="Times New Roman"/>
          <w:szCs w:val="24"/>
        </w:rPr>
        <w:t xml:space="preserve"> </w:t>
      </w:r>
      <w:r w:rsidR="000A7FAA" w:rsidRPr="00ED5A2B">
        <w:rPr>
          <w:rFonts w:cs="Times New Roman"/>
          <w:strike/>
          <w:szCs w:val="24"/>
        </w:rPr>
        <w:t>that the</w:t>
      </w:r>
      <w:r w:rsidR="000A7FAA" w:rsidRPr="00ED5A2B">
        <w:rPr>
          <w:rFonts w:cs="Times New Roman"/>
          <w:szCs w:val="24"/>
        </w:rPr>
        <w:t xml:space="preserve"> </w:t>
      </w:r>
      <w:r w:rsidRPr="00ED5A2B">
        <w:rPr>
          <w:rFonts w:cs="Times New Roman"/>
          <w:szCs w:val="24"/>
          <w:u w:val="single"/>
        </w:rPr>
        <w:t xml:space="preserve">The permittee shall provide written notice to </w:t>
      </w:r>
      <w:r w:rsidR="000A7FAA" w:rsidRPr="00ED5A2B">
        <w:rPr>
          <w:rFonts w:cs="Times New Roman"/>
          <w:strike/>
          <w:szCs w:val="24"/>
        </w:rPr>
        <w:t xml:space="preserve">provides </w:t>
      </w:r>
      <w:r w:rsidR="000A7FAA" w:rsidRPr="00ED5A2B">
        <w:rPr>
          <w:rFonts w:cs="Times New Roman"/>
          <w:szCs w:val="24"/>
        </w:rPr>
        <w:t xml:space="preserve">the </w:t>
      </w:r>
      <w:r w:rsidR="000A7FAA" w:rsidRPr="00ED5A2B">
        <w:rPr>
          <w:rFonts w:cs="Times New Roman"/>
          <w:strike/>
          <w:szCs w:val="24"/>
        </w:rPr>
        <w:t>Department</w:t>
      </w:r>
      <w:r w:rsidR="000A7FAA" w:rsidRPr="00ED5A2B">
        <w:rPr>
          <w:rFonts w:cs="Times New Roman"/>
          <w:szCs w:val="24"/>
        </w:rPr>
        <w:t xml:space="preserve"> </w:t>
      </w:r>
      <w:r w:rsidR="00EA64F1" w:rsidRPr="00ED5A2B">
        <w:rPr>
          <w:u w:val="single"/>
        </w:rPr>
        <w:t xml:space="preserve">Division </w:t>
      </w:r>
      <w:r w:rsidR="000A7FAA" w:rsidRPr="00ED5A2B">
        <w:rPr>
          <w:rFonts w:cs="Times New Roman"/>
          <w:strike/>
          <w:szCs w:val="24"/>
        </w:rPr>
        <w:t>with written notification as required below in advance of the proposed changes, which shall be a minimum of</w:t>
      </w:r>
      <w:r w:rsidR="000A7FAA" w:rsidRPr="00ED5A2B">
        <w:rPr>
          <w:rFonts w:cs="Times New Roman"/>
          <w:szCs w:val="24"/>
        </w:rPr>
        <w:t xml:space="preserve"> </w:t>
      </w:r>
      <w:r w:rsidRPr="00ED5A2B">
        <w:rPr>
          <w:rFonts w:cs="Times New Roman"/>
          <w:szCs w:val="24"/>
          <w:u w:val="single"/>
        </w:rPr>
        <w:t xml:space="preserve">at least </w:t>
      </w:r>
      <w:r w:rsidR="00E973D9" w:rsidRPr="00ED5A2B">
        <w:rPr>
          <w:rFonts w:cs="Times New Roman"/>
          <w:szCs w:val="24"/>
          <w:u w:val="single"/>
        </w:rPr>
        <w:t>seven (</w:t>
      </w:r>
      <w:r w:rsidR="000A7FAA" w:rsidRPr="00ED5A2B">
        <w:rPr>
          <w:rFonts w:cs="Times New Roman"/>
          <w:szCs w:val="24"/>
        </w:rPr>
        <w:t>7</w:t>
      </w:r>
      <w:r w:rsidR="00E973D9" w:rsidRPr="00ED5A2B">
        <w:rPr>
          <w:rFonts w:cs="Times New Roman"/>
          <w:szCs w:val="24"/>
          <w:u w:val="single"/>
        </w:rPr>
        <w:t>)</w:t>
      </w:r>
      <w:r w:rsidR="000A7FAA" w:rsidRPr="00ED5A2B">
        <w:rPr>
          <w:rFonts w:cs="Times New Roman"/>
          <w:szCs w:val="24"/>
        </w:rPr>
        <w:t xml:space="preserve"> days</w:t>
      </w:r>
      <w:r w:rsidRPr="00ED5A2B">
        <w:rPr>
          <w:rFonts w:cs="Times New Roman"/>
          <w:szCs w:val="24"/>
          <w:u w:val="single"/>
        </w:rPr>
        <w:t xml:space="preserve"> prior to implementing the proposed changes allowed under Rule 19.415(A)</w:t>
      </w:r>
      <w:r w:rsidR="000A7FAA" w:rsidRPr="00ED5A2B">
        <w:rPr>
          <w:rFonts w:cs="Times New Roman"/>
          <w:szCs w:val="24"/>
        </w:rPr>
        <w:t xml:space="preserve">, or </w:t>
      </w:r>
      <w:r w:rsidR="000A7FAA" w:rsidRPr="00ED5A2B">
        <w:rPr>
          <w:rFonts w:cs="Times New Roman"/>
          <w:strike/>
          <w:szCs w:val="24"/>
        </w:rPr>
        <w:t>such</w:t>
      </w:r>
      <w:r w:rsidR="000A7FAA" w:rsidRPr="00ED5A2B">
        <w:rPr>
          <w:rFonts w:cs="Times New Roman"/>
          <w:szCs w:val="24"/>
        </w:rPr>
        <w:t xml:space="preserve"> </w:t>
      </w:r>
      <w:r w:rsidRPr="00ED5A2B">
        <w:rPr>
          <w:rFonts w:cs="Times New Roman"/>
          <w:szCs w:val="24"/>
          <w:u w:val="single"/>
        </w:rPr>
        <w:t xml:space="preserve">within a </w:t>
      </w:r>
      <w:r w:rsidR="000A7FAA" w:rsidRPr="00ED5A2B">
        <w:rPr>
          <w:rFonts w:cs="Times New Roman"/>
          <w:szCs w:val="24"/>
        </w:rPr>
        <w:t xml:space="preserve">shorter time frame that the </w:t>
      </w:r>
      <w:r w:rsidR="000A7FAA" w:rsidRPr="00ED5A2B">
        <w:rPr>
          <w:rFonts w:cs="Times New Roman"/>
          <w:strike/>
          <w:szCs w:val="24"/>
        </w:rPr>
        <w:t>Depa</w:t>
      </w:r>
      <w:r w:rsidR="006F383F" w:rsidRPr="00ED5A2B">
        <w:rPr>
          <w:rFonts w:cs="Times New Roman"/>
          <w:strike/>
          <w:szCs w:val="24"/>
        </w:rPr>
        <w:t>rtment</w:t>
      </w:r>
      <w:r w:rsidR="006F383F" w:rsidRPr="00ED5A2B">
        <w:rPr>
          <w:rFonts w:cs="Times New Roman"/>
          <w:szCs w:val="24"/>
        </w:rPr>
        <w:t xml:space="preserve"> </w:t>
      </w:r>
      <w:r w:rsidR="00EA64F1" w:rsidRPr="00ED5A2B">
        <w:rPr>
          <w:u w:val="single"/>
        </w:rPr>
        <w:t xml:space="preserve">Division </w:t>
      </w:r>
      <w:r w:rsidR="006F383F" w:rsidRPr="00ED5A2B">
        <w:rPr>
          <w:rFonts w:cs="Times New Roman"/>
          <w:szCs w:val="24"/>
        </w:rPr>
        <w:t xml:space="preserve">allows for emergencies. </w:t>
      </w:r>
    </w:p>
    <w:p w:rsidR="00E973D9" w:rsidRPr="00ED5A2B" w:rsidRDefault="00E973D9" w:rsidP="00E973D9">
      <w:pPr>
        <w:pStyle w:val="ADEQNormal"/>
        <w:ind w:left="720" w:hanging="720"/>
        <w:rPr>
          <w:rFonts w:cs="Times New Roman"/>
          <w:szCs w:val="24"/>
        </w:rPr>
      </w:pPr>
      <w:commentRangeStart w:id="127"/>
      <w:r w:rsidRPr="00ED5A2B">
        <w:rPr>
          <w:rFonts w:cs="Times New Roman"/>
          <w:szCs w:val="24"/>
          <w:u w:val="single"/>
        </w:rPr>
        <w:t>(</w:t>
      </w:r>
      <w:r w:rsidR="00B31BAB" w:rsidRPr="00ED5A2B">
        <w:rPr>
          <w:rFonts w:cs="Times New Roman"/>
          <w:szCs w:val="24"/>
          <w:u w:val="single"/>
        </w:rPr>
        <w:t>C</w:t>
      </w:r>
      <w:r w:rsidRPr="00ED5A2B">
        <w:rPr>
          <w:rFonts w:cs="Times New Roman"/>
          <w:szCs w:val="24"/>
          <w:u w:val="single"/>
        </w:rPr>
        <w:t>)</w:t>
      </w:r>
      <w:r w:rsidRPr="00ED5A2B">
        <w:rPr>
          <w:rFonts w:cs="Times New Roman"/>
          <w:szCs w:val="24"/>
          <w:u w:val="single"/>
        </w:rPr>
        <w:tab/>
      </w:r>
      <w:commentRangeEnd w:id="127"/>
      <w:r w:rsidRPr="00ED5A2B">
        <w:rPr>
          <w:rStyle w:val="CommentReference"/>
          <w:rFonts w:cs="Times New Roman"/>
          <w:lang w:val="x-none" w:eastAsia="x-none"/>
        </w:rPr>
        <w:commentReference w:id="127"/>
      </w:r>
      <w:r w:rsidR="000A7FAA" w:rsidRPr="00ED5A2B">
        <w:rPr>
          <w:rFonts w:cs="Times New Roman"/>
          <w:szCs w:val="24"/>
        </w:rPr>
        <w:t xml:space="preserve">The </w:t>
      </w:r>
      <w:r w:rsidR="000A7FAA" w:rsidRPr="00ED5A2B">
        <w:rPr>
          <w:rFonts w:cs="Times New Roman"/>
          <w:strike/>
          <w:szCs w:val="24"/>
        </w:rPr>
        <w:t>source</w:t>
      </w:r>
      <w:r w:rsidR="000A7FAA" w:rsidRPr="00ED5A2B">
        <w:rPr>
          <w:rFonts w:cs="Times New Roman"/>
          <w:szCs w:val="24"/>
        </w:rPr>
        <w:t xml:space="preserve"> </w:t>
      </w:r>
      <w:r w:rsidR="00B31BAB" w:rsidRPr="00ED5A2B">
        <w:rPr>
          <w:rFonts w:cs="Times New Roman"/>
          <w:szCs w:val="24"/>
          <w:u w:val="single"/>
        </w:rPr>
        <w:t xml:space="preserve">permittee </w:t>
      </w:r>
      <w:r w:rsidR="000A7FAA" w:rsidRPr="00ED5A2B">
        <w:rPr>
          <w:rFonts w:cs="Times New Roman"/>
          <w:szCs w:val="24"/>
        </w:rPr>
        <w:t xml:space="preserve">and the </w:t>
      </w:r>
      <w:r w:rsidR="000A7FAA" w:rsidRPr="00ED5A2B">
        <w:rPr>
          <w:rFonts w:cs="Times New Roman"/>
          <w:strike/>
          <w:szCs w:val="24"/>
        </w:rPr>
        <w:t>Department</w:t>
      </w:r>
      <w:r w:rsidR="000A7FAA" w:rsidRPr="00ED5A2B">
        <w:rPr>
          <w:rFonts w:cs="Times New Roman"/>
          <w:szCs w:val="24"/>
        </w:rPr>
        <w:t xml:space="preserve"> </w:t>
      </w:r>
      <w:r w:rsidR="00EA64F1" w:rsidRPr="00ED5A2B">
        <w:rPr>
          <w:u w:val="single"/>
        </w:rPr>
        <w:t xml:space="preserve">Division </w:t>
      </w:r>
      <w:r w:rsidR="000A7FAA" w:rsidRPr="00ED5A2B">
        <w:rPr>
          <w:rFonts w:cs="Times New Roman"/>
          <w:szCs w:val="24"/>
        </w:rPr>
        <w:t xml:space="preserve">shall attach each </w:t>
      </w:r>
      <w:r w:rsidR="000A7FAA" w:rsidRPr="00ED5A2B">
        <w:rPr>
          <w:rFonts w:cs="Times New Roman"/>
          <w:strike/>
          <w:szCs w:val="24"/>
        </w:rPr>
        <w:t xml:space="preserve">such </w:t>
      </w:r>
      <w:r w:rsidR="000A7FAA" w:rsidRPr="00ED5A2B">
        <w:rPr>
          <w:rFonts w:cs="Times New Roman"/>
          <w:szCs w:val="24"/>
        </w:rPr>
        <w:t xml:space="preserve">notice </w:t>
      </w:r>
      <w:r w:rsidR="00B31BAB" w:rsidRPr="00ED5A2B">
        <w:rPr>
          <w:rFonts w:cs="Times New Roman"/>
          <w:szCs w:val="24"/>
          <w:u w:val="single"/>
        </w:rPr>
        <w:t xml:space="preserve">pursuant to Rule 19.415(B) </w:t>
      </w:r>
      <w:r w:rsidR="000A7FAA" w:rsidRPr="00ED5A2B">
        <w:rPr>
          <w:rFonts w:cs="Times New Roman"/>
          <w:szCs w:val="24"/>
        </w:rPr>
        <w:t>to thei</w:t>
      </w:r>
      <w:r w:rsidR="006F383F" w:rsidRPr="00ED5A2B">
        <w:rPr>
          <w:rFonts w:cs="Times New Roman"/>
          <w:szCs w:val="24"/>
        </w:rPr>
        <w:t xml:space="preserve">r copy of the relevant permit. </w:t>
      </w:r>
      <w:r w:rsidR="000A7FAA" w:rsidRPr="00ED5A2B">
        <w:rPr>
          <w:rFonts w:cs="Times New Roman"/>
          <w:szCs w:val="24"/>
        </w:rPr>
        <w:t xml:space="preserve">For each </w:t>
      </w:r>
      <w:r w:rsidR="000A7FAA" w:rsidRPr="00ED5A2B">
        <w:rPr>
          <w:rFonts w:cs="Times New Roman"/>
          <w:strike/>
          <w:szCs w:val="24"/>
        </w:rPr>
        <w:t xml:space="preserve">such </w:t>
      </w:r>
      <w:r w:rsidR="000A7FAA" w:rsidRPr="00ED5A2B">
        <w:rPr>
          <w:rFonts w:cs="Times New Roman"/>
          <w:szCs w:val="24"/>
        </w:rPr>
        <w:t xml:space="preserve">change, the written </w:t>
      </w:r>
      <w:r w:rsidR="000A7FAA" w:rsidRPr="00ED5A2B">
        <w:rPr>
          <w:rFonts w:cs="Times New Roman"/>
          <w:strike/>
          <w:szCs w:val="24"/>
        </w:rPr>
        <w:t xml:space="preserve">notification required above </w:t>
      </w:r>
      <w:r w:rsidR="00B31BAB" w:rsidRPr="00ED5A2B">
        <w:rPr>
          <w:rFonts w:cs="Times New Roman"/>
          <w:szCs w:val="24"/>
          <w:u w:val="single"/>
        </w:rPr>
        <w:t xml:space="preserve">notice </w:t>
      </w:r>
      <w:r w:rsidR="000A7FAA" w:rsidRPr="00ED5A2B">
        <w:rPr>
          <w:rFonts w:cs="Times New Roman"/>
          <w:szCs w:val="24"/>
        </w:rPr>
        <w:t>shall include</w:t>
      </w:r>
      <w:r w:rsidRPr="00ED5A2B">
        <w:rPr>
          <w:rFonts w:cs="Times New Roman"/>
          <w:szCs w:val="24"/>
        </w:rPr>
        <w:t>:</w:t>
      </w:r>
    </w:p>
    <w:p w:rsidR="00E973D9" w:rsidRPr="00ED5A2B" w:rsidRDefault="00E973D9" w:rsidP="00E973D9">
      <w:pPr>
        <w:pStyle w:val="ADEQNormal"/>
        <w:ind w:left="1440" w:hanging="720"/>
        <w:rPr>
          <w:rFonts w:cs="Times New Roman"/>
          <w:szCs w:val="24"/>
        </w:rPr>
      </w:pPr>
      <w:r w:rsidRPr="00ED5A2B">
        <w:rPr>
          <w:rFonts w:cs="Times New Roman"/>
          <w:szCs w:val="24"/>
          <w:u w:val="single"/>
        </w:rPr>
        <w:t>(1)</w:t>
      </w:r>
      <w:r w:rsidR="000A7FAA" w:rsidRPr="00ED5A2B">
        <w:rPr>
          <w:rFonts w:cs="Times New Roman"/>
          <w:szCs w:val="24"/>
          <w:u w:val="single"/>
        </w:rPr>
        <w:t xml:space="preserve"> </w:t>
      </w:r>
      <w:r w:rsidRPr="00ED5A2B">
        <w:rPr>
          <w:rFonts w:cs="Times New Roman"/>
          <w:szCs w:val="24"/>
          <w:u w:val="single"/>
        </w:rPr>
        <w:tab/>
      </w:r>
      <w:r w:rsidR="000A7FAA" w:rsidRPr="00ED5A2B">
        <w:rPr>
          <w:rFonts w:cs="Times New Roman"/>
          <w:strike/>
          <w:szCs w:val="24"/>
        </w:rPr>
        <w:t>a</w:t>
      </w:r>
      <w:r w:rsidR="000A7FAA" w:rsidRPr="00ED5A2B">
        <w:rPr>
          <w:rFonts w:cs="Times New Roman"/>
          <w:szCs w:val="24"/>
        </w:rPr>
        <w:t xml:space="preserve"> </w:t>
      </w:r>
      <w:r w:rsidRPr="00ED5A2B">
        <w:rPr>
          <w:rFonts w:cs="Times New Roman"/>
          <w:szCs w:val="24"/>
          <w:u w:val="single"/>
        </w:rPr>
        <w:t xml:space="preserve">A </w:t>
      </w:r>
      <w:r w:rsidR="000A7FAA" w:rsidRPr="00ED5A2B">
        <w:rPr>
          <w:rFonts w:cs="Times New Roman"/>
          <w:szCs w:val="24"/>
        </w:rPr>
        <w:t xml:space="preserve">brief description of the change </w:t>
      </w:r>
      <w:r w:rsidR="000A7FAA" w:rsidRPr="00ED5A2B">
        <w:rPr>
          <w:rFonts w:cs="Times New Roman"/>
          <w:strike/>
          <w:szCs w:val="24"/>
        </w:rPr>
        <w:t>within</w:t>
      </w:r>
      <w:r w:rsidR="000A7FAA" w:rsidRPr="00ED5A2B">
        <w:rPr>
          <w:rFonts w:cs="Times New Roman"/>
          <w:szCs w:val="24"/>
        </w:rPr>
        <w:t xml:space="preserve"> </w:t>
      </w:r>
      <w:r w:rsidRPr="00ED5A2B">
        <w:rPr>
          <w:rFonts w:cs="Times New Roman"/>
          <w:szCs w:val="24"/>
          <w:u w:val="single"/>
        </w:rPr>
        <w:t xml:space="preserve">to </w:t>
      </w:r>
      <w:r w:rsidR="000A7FAA" w:rsidRPr="00ED5A2B">
        <w:rPr>
          <w:rFonts w:cs="Times New Roman"/>
          <w:szCs w:val="24"/>
        </w:rPr>
        <w:t xml:space="preserve">the permitted </w:t>
      </w:r>
      <w:r w:rsidR="000A7FAA" w:rsidRPr="00ED5A2B">
        <w:rPr>
          <w:rFonts w:cs="Times New Roman"/>
          <w:strike/>
          <w:szCs w:val="24"/>
        </w:rPr>
        <w:t>facility</w:t>
      </w:r>
      <w:r w:rsidRPr="00ED5A2B">
        <w:rPr>
          <w:rFonts w:cs="Times New Roman"/>
          <w:szCs w:val="24"/>
        </w:rPr>
        <w:t xml:space="preserve"> </w:t>
      </w:r>
      <w:r w:rsidRPr="00ED5A2B">
        <w:rPr>
          <w:rFonts w:cs="Times New Roman"/>
          <w:szCs w:val="24"/>
          <w:u w:val="single"/>
        </w:rPr>
        <w:t>stationary source</w:t>
      </w:r>
      <w:r w:rsidR="00B31BAB" w:rsidRPr="00ED5A2B">
        <w:rPr>
          <w:rFonts w:cs="Times New Roman"/>
          <w:szCs w:val="24"/>
          <w:u w:val="single"/>
        </w:rPr>
        <w:t>;</w:t>
      </w:r>
      <w:r w:rsidR="000A7FAA" w:rsidRPr="00ED5A2B">
        <w:rPr>
          <w:rFonts w:cs="Times New Roman"/>
          <w:strike/>
          <w:szCs w:val="24"/>
        </w:rPr>
        <w:t xml:space="preserve">, </w:t>
      </w:r>
    </w:p>
    <w:p w:rsidR="00E973D9" w:rsidRPr="00ED5A2B" w:rsidRDefault="00E973D9" w:rsidP="00E973D9">
      <w:pPr>
        <w:pStyle w:val="ADEQNormal"/>
        <w:ind w:left="1440" w:hanging="720"/>
        <w:rPr>
          <w:rFonts w:cs="Times New Roman"/>
          <w:szCs w:val="24"/>
        </w:rPr>
      </w:pPr>
      <w:r w:rsidRPr="00ED5A2B">
        <w:rPr>
          <w:rFonts w:cs="Times New Roman"/>
          <w:szCs w:val="24"/>
          <w:u w:val="single"/>
        </w:rPr>
        <w:t xml:space="preserve">(2) </w:t>
      </w:r>
      <w:r w:rsidRPr="00ED5A2B">
        <w:rPr>
          <w:rFonts w:cs="Times New Roman"/>
          <w:szCs w:val="24"/>
          <w:u w:val="single"/>
        </w:rPr>
        <w:tab/>
      </w:r>
      <w:r w:rsidR="000A7FAA" w:rsidRPr="00ED5A2B">
        <w:rPr>
          <w:rFonts w:cs="Times New Roman"/>
          <w:strike/>
          <w:szCs w:val="24"/>
        </w:rPr>
        <w:t>the</w:t>
      </w:r>
      <w:r w:rsidR="000A7FAA" w:rsidRPr="00ED5A2B">
        <w:rPr>
          <w:rFonts w:cs="Times New Roman"/>
          <w:szCs w:val="24"/>
        </w:rPr>
        <w:t xml:space="preserve"> </w:t>
      </w:r>
      <w:r w:rsidRPr="00ED5A2B">
        <w:rPr>
          <w:rFonts w:cs="Times New Roman"/>
          <w:szCs w:val="24"/>
          <w:u w:val="single"/>
        </w:rPr>
        <w:t xml:space="preserve">The </w:t>
      </w:r>
      <w:r w:rsidR="000A7FAA" w:rsidRPr="00ED5A2B">
        <w:rPr>
          <w:rFonts w:cs="Times New Roman"/>
          <w:szCs w:val="24"/>
        </w:rPr>
        <w:t xml:space="preserve">date </w:t>
      </w:r>
      <w:r w:rsidR="000A7FAA" w:rsidRPr="00ED5A2B">
        <w:rPr>
          <w:rFonts w:cs="Times New Roman"/>
          <w:strike/>
          <w:szCs w:val="24"/>
        </w:rPr>
        <w:t>on which</w:t>
      </w:r>
      <w:r w:rsidR="000A7FAA" w:rsidRPr="00ED5A2B">
        <w:rPr>
          <w:rFonts w:cs="Times New Roman"/>
          <w:szCs w:val="24"/>
        </w:rPr>
        <w:t xml:space="preserve"> the change will occur</w:t>
      </w:r>
      <w:r w:rsidR="00B31BAB" w:rsidRPr="00ED5A2B">
        <w:rPr>
          <w:rFonts w:cs="Times New Roman"/>
          <w:szCs w:val="24"/>
          <w:u w:val="single"/>
        </w:rPr>
        <w:t>;</w:t>
      </w:r>
      <w:r w:rsidR="00B31BAB" w:rsidRPr="00ED5A2B">
        <w:rPr>
          <w:rFonts w:cs="Times New Roman"/>
          <w:strike/>
          <w:szCs w:val="24"/>
        </w:rPr>
        <w:t>,</w:t>
      </w:r>
    </w:p>
    <w:p w:rsidR="00E973D9" w:rsidRPr="00ED5A2B" w:rsidRDefault="00E973D9" w:rsidP="00E973D9">
      <w:pPr>
        <w:pStyle w:val="ADEQNormal"/>
        <w:ind w:left="1440" w:hanging="720"/>
        <w:rPr>
          <w:rFonts w:cs="Times New Roman"/>
          <w:szCs w:val="24"/>
        </w:rPr>
      </w:pPr>
      <w:r w:rsidRPr="00ED5A2B">
        <w:rPr>
          <w:rFonts w:cs="Times New Roman"/>
          <w:szCs w:val="24"/>
          <w:u w:val="single"/>
        </w:rPr>
        <w:t>(3)</w:t>
      </w:r>
      <w:r w:rsidRPr="00ED5A2B">
        <w:rPr>
          <w:rFonts w:cs="Times New Roman"/>
          <w:szCs w:val="24"/>
          <w:u w:val="single"/>
        </w:rPr>
        <w:tab/>
      </w:r>
      <w:r w:rsidR="000A7FAA" w:rsidRPr="00ED5A2B">
        <w:rPr>
          <w:rFonts w:cs="Times New Roman"/>
          <w:strike/>
          <w:szCs w:val="24"/>
        </w:rPr>
        <w:t>any</w:t>
      </w:r>
      <w:r w:rsidR="000A7FAA" w:rsidRPr="00ED5A2B">
        <w:rPr>
          <w:rFonts w:cs="Times New Roman"/>
          <w:szCs w:val="24"/>
        </w:rPr>
        <w:t xml:space="preserve"> </w:t>
      </w:r>
      <w:r w:rsidRPr="00ED5A2B">
        <w:rPr>
          <w:rFonts w:cs="Times New Roman"/>
          <w:szCs w:val="24"/>
          <w:u w:val="single"/>
        </w:rPr>
        <w:t xml:space="preserve">Any </w:t>
      </w:r>
      <w:r w:rsidR="000A7FAA" w:rsidRPr="00ED5A2B">
        <w:rPr>
          <w:rFonts w:cs="Times New Roman"/>
          <w:szCs w:val="24"/>
        </w:rPr>
        <w:t>change in emissions</w:t>
      </w:r>
      <w:r w:rsidR="00B31BAB" w:rsidRPr="00ED5A2B">
        <w:rPr>
          <w:rFonts w:cs="Times New Roman"/>
          <w:szCs w:val="24"/>
          <w:u w:val="single"/>
        </w:rPr>
        <w:t>;</w:t>
      </w:r>
      <w:r w:rsidR="00B31BAB" w:rsidRPr="00ED5A2B">
        <w:rPr>
          <w:rFonts w:cs="Times New Roman"/>
          <w:strike/>
          <w:szCs w:val="24"/>
        </w:rPr>
        <w:t xml:space="preserve">, </w:t>
      </w:r>
      <w:r w:rsidR="000A7FAA" w:rsidRPr="00ED5A2B">
        <w:rPr>
          <w:rFonts w:cs="Times New Roman"/>
          <w:szCs w:val="24"/>
        </w:rPr>
        <w:t xml:space="preserve"> and </w:t>
      </w:r>
    </w:p>
    <w:p w:rsidR="000A7FAA" w:rsidRPr="00ED5A2B" w:rsidRDefault="00E973D9" w:rsidP="00E973D9">
      <w:pPr>
        <w:pStyle w:val="ADEQNormal"/>
        <w:ind w:left="1440" w:hanging="720"/>
        <w:rPr>
          <w:rFonts w:cs="Times New Roman"/>
          <w:szCs w:val="24"/>
        </w:rPr>
      </w:pPr>
      <w:r w:rsidRPr="00ED5A2B">
        <w:rPr>
          <w:rFonts w:cs="Times New Roman"/>
          <w:szCs w:val="24"/>
          <w:u w:val="single"/>
        </w:rPr>
        <w:t>(</w:t>
      </w:r>
      <w:r w:rsidR="00602E5E" w:rsidRPr="00ED5A2B">
        <w:rPr>
          <w:rFonts w:cs="Times New Roman"/>
          <w:szCs w:val="24"/>
          <w:u w:val="single"/>
        </w:rPr>
        <w:t>4</w:t>
      </w:r>
      <w:r w:rsidRPr="00ED5A2B">
        <w:rPr>
          <w:rFonts w:cs="Times New Roman"/>
          <w:szCs w:val="24"/>
          <w:u w:val="single"/>
        </w:rPr>
        <w:t>)</w:t>
      </w:r>
      <w:r w:rsidRPr="00ED5A2B">
        <w:rPr>
          <w:rFonts w:cs="Times New Roman"/>
          <w:szCs w:val="24"/>
          <w:u w:val="single"/>
        </w:rPr>
        <w:tab/>
      </w:r>
      <w:r w:rsidR="000A7FAA" w:rsidRPr="00ED5A2B">
        <w:rPr>
          <w:rFonts w:cs="Times New Roman"/>
          <w:strike/>
          <w:szCs w:val="24"/>
        </w:rPr>
        <w:t>any</w:t>
      </w:r>
      <w:r w:rsidR="000A7FAA" w:rsidRPr="00ED5A2B">
        <w:rPr>
          <w:rFonts w:cs="Times New Roman"/>
          <w:szCs w:val="24"/>
        </w:rPr>
        <w:t xml:space="preserve"> </w:t>
      </w:r>
      <w:r w:rsidRPr="00ED5A2B">
        <w:rPr>
          <w:rFonts w:cs="Times New Roman"/>
          <w:szCs w:val="24"/>
          <w:u w:val="single"/>
        </w:rPr>
        <w:t xml:space="preserve">Any </w:t>
      </w:r>
      <w:r w:rsidR="000A7FAA" w:rsidRPr="00ED5A2B">
        <w:rPr>
          <w:rFonts w:cs="Times New Roman"/>
          <w:szCs w:val="24"/>
        </w:rPr>
        <w:t>permit term or condition that is no longer applicable as a result of the change.</w:t>
      </w:r>
    </w:p>
    <w:p w:rsidR="000A7FAA" w:rsidRPr="00ED5A2B" w:rsidRDefault="004F11EA" w:rsidP="00900727">
      <w:pPr>
        <w:pStyle w:val="ADEQChapterReg"/>
        <w:rPr>
          <w:rFonts w:cs="Times New Roman"/>
          <w:szCs w:val="24"/>
        </w:rPr>
      </w:pPr>
      <w:bookmarkStart w:id="128" w:name="_Toc2980355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szCs w:val="24"/>
        </w:rPr>
        <w:t>19.416  Permit Flexibility</w:t>
      </w:r>
      <w:bookmarkEnd w:id="128"/>
    </w:p>
    <w:p w:rsidR="000A7FAA" w:rsidRPr="00ED5A2B" w:rsidRDefault="000A7FAA" w:rsidP="00900727">
      <w:pPr>
        <w:pStyle w:val="ADEQList1A"/>
        <w:numPr>
          <w:ilvl w:val="0"/>
          <w:numId w:val="0"/>
        </w:numPr>
        <w:ind w:left="720" w:hanging="720"/>
      </w:pPr>
      <w:r w:rsidRPr="00ED5A2B">
        <w:t>(A)</w:t>
      </w:r>
      <w:r w:rsidRPr="00ED5A2B">
        <w:tab/>
        <w:t xml:space="preserve">The </w:t>
      </w:r>
      <w:r w:rsidRPr="00ED5A2B">
        <w:rPr>
          <w:strike/>
        </w:rPr>
        <w:t>Department</w:t>
      </w:r>
      <w:r w:rsidRPr="00ED5A2B">
        <w:t xml:space="preserve"> </w:t>
      </w:r>
      <w:r w:rsidR="00EA64F1" w:rsidRPr="00ED5A2B">
        <w:rPr>
          <w:u w:val="single"/>
        </w:rPr>
        <w:t xml:space="preserve">Division </w:t>
      </w:r>
      <w:r w:rsidRPr="00ED5A2B">
        <w:t>may grant an extension to any testing, compliance</w:t>
      </w:r>
      <w:r w:rsidR="00790767" w:rsidRPr="00ED5A2B">
        <w:rPr>
          <w:u w:val="single"/>
          <w:lang w:val="en-US"/>
        </w:rPr>
        <w:t>,</w:t>
      </w:r>
      <w:r w:rsidR="006F383F" w:rsidRPr="00ED5A2B">
        <w:t xml:space="preserve"> or other </w:t>
      </w:r>
      <w:r w:rsidR="006F383F" w:rsidRPr="00ED5A2B">
        <w:rPr>
          <w:strike/>
        </w:rPr>
        <w:t>dates</w:t>
      </w:r>
      <w:r w:rsidR="006F383F" w:rsidRPr="00ED5A2B">
        <w:t xml:space="preserve"> </w:t>
      </w:r>
      <w:r w:rsidR="00790767" w:rsidRPr="00ED5A2B">
        <w:rPr>
          <w:u w:val="single"/>
          <w:lang w:val="en-US"/>
        </w:rPr>
        <w:t xml:space="preserve">date </w:t>
      </w:r>
      <w:r w:rsidR="006F383F" w:rsidRPr="00ED5A2B">
        <w:t xml:space="preserve">in the permit. </w:t>
      </w:r>
      <w:r w:rsidRPr="00ED5A2B">
        <w:t xml:space="preserve">No extensions shall be authorized until the permittee of the </w:t>
      </w:r>
      <w:r w:rsidRPr="00ED5A2B">
        <w:rPr>
          <w:strike/>
        </w:rPr>
        <w:t>facility</w:t>
      </w:r>
      <w:r w:rsidRPr="00ED5A2B">
        <w:t xml:space="preserve"> </w:t>
      </w:r>
      <w:r w:rsidR="00E973D9" w:rsidRPr="00ED5A2B">
        <w:rPr>
          <w:u w:val="single"/>
          <w:lang w:val="en-US"/>
        </w:rPr>
        <w:t xml:space="preserve">stationary source </w:t>
      </w:r>
      <w:r w:rsidRPr="00ED5A2B">
        <w:t xml:space="preserve">receives written approval from the </w:t>
      </w:r>
      <w:r w:rsidRPr="00ED5A2B">
        <w:rPr>
          <w:strike/>
        </w:rPr>
        <w:t>Department</w:t>
      </w:r>
      <w:r w:rsidR="00EA64F1" w:rsidRPr="00ED5A2B">
        <w:rPr>
          <w:strike/>
          <w:lang w:val="en-US"/>
        </w:rPr>
        <w:t xml:space="preserve"> </w:t>
      </w:r>
      <w:r w:rsidR="00EA64F1" w:rsidRPr="00ED5A2B">
        <w:rPr>
          <w:u w:val="single"/>
        </w:rPr>
        <w:t>Division</w:t>
      </w:r>
      <w:r w:rsidR="006F383F" w:rsidRPr="00ED5A2B">
        <w:t xml:space="preserve">. </w:t>
      </w:r>
      <w:r w:rsidRPr="00ED5A2B">
        <w:t xml:space="preserve">The </w:t>
      </w:r>
      <w:r w:rsidRPr="00ED5A2B">
        <w:rPr>
          <w:strike/>
        </w:rPr>
        <w:t>Department</w:t>
      </w:r>
      <w:r w:rsidRPr="00ED5A2B">
        <w:t xml:space="preserve"> </w:t>
      </w:r>
      <w:r w:rsidR="00EA64F1" w:rsidRPr="00ED5A2B">
        <w:rPr>
          <w:u w:val="single"/>
        </w:rPr>
        <w:t xml:space="preserve">Division </w:t>
      </w:r>
      <w:r w:rsidRPr="00ED5A2B">
        <w:t xml:space="preserve">may grant </w:t>
      </w:r>
      <w:r w:rsidRPr="00ED5A2B">
        <w:rPr>
          <w:strike/>
        </w:rPr>
        <w:t>such a</w:t>
      </w:r>
      <w:r w:rsidRPr="00ED5A2B">
        <w:t xml:space="preserve"> </w:t>
      </w:r>
      <w:r w:rsidR="00553BE7" w:rsidRPr="00ED5A2B">
        <w:rPr>
          <w:u w:val="single"/>
          <w:lang w:val="en-US"/>
        </w:rPr>
        <w:t>the</w:t>
      </w:r>
      <w:r w:rsidR="00553BE7" w:rsidRPr="00ED5A2B">
        <w:rPr>
          <w:lang w:val="en-US"/>
        </w:rPr>
        <w:t xml:space="preserve"> </w:t>
      </w:r>
      <w:r w:rsidRPr="00ED5A2B">
        <w:t>request, at its discretion, in the following circumstances:</w:t>
      </w:r>
    </w:p>
    <w:p w:rsidR="000A7FAA" w:rsidRPr="00ED5A2B" w:rsidRDefault="000A7FAA" w:rsidP="00900727">
      <w:pPr>
        <w:pStyle w:val="ADEQList21"/>
        <w:numPr>
          <w:ilvl w:val="0"/>
          <w:numId w:val="0"/>
        </w:numPr>
        <w:ind w:left="1440" w:hanging="720"/>
      </w:pPr>
      <w:r w:rsidRPr="00ED5A2B">
        <w:t>(1)</w:t>
      </w:r>
      <w:r w:rsidRPr="00ED5A2B">
        <w:tab/>
        <w:t xml:space="preserve">The </w:t>
      </w:r>
      <w:r w:rsidRPr="00ED5A2B">
        <w:rPr>
          <w:bCs w:val="0"/>
        </w:rPr>
        <w:t xml:space="preserve">permittee of the </w:t>
      </w:r>
      <w:r w:rsidRPr="00ED5A2B">
        <w:rPr>
          <w:bCs w:val="0"/>
          <w:strike/>
        </w:rPr>
        <w:t>facility</w:t>
      </w:r>
      <w:r w:rsidRPr="00ED5A2B">
        <w:rPr>
          <w:bCs w:val="0"/>
        </w:rPr>
        <w:t xml:space="preserve"> </w:t>
      </w:r>
      <w:r w:rsidR="00E973D9" w:rsidRPr="00ED5A2B">
        <w:rPr>
          <w:u w:val="single"/>
          <w:lang w:val="en-US"/>
        </w:rPr>
        <w:t xml:space="preserve">stationary source </w:t>
      </w:r>
      <w:r w:rsidRPr="00ED5A2B">
        <w:t xml:space="preserve">makes </w:t>
      </w:r>
      <w:r w:rsidR="00790767" w:rsidRPr="00ED5A2B">
        <w:rPr>
          <w:strike/>
        </w:rPr>
        <w:t>such a</w:t>
      </w:r>
      <w:r w:rsidR="00790767" w:rsidRPr="00ED5A2B">
        <w:t xml:space="preserve"> </w:t>
      </w:r>
      <w:r w:rsidR="00790767" w:rsidRPr="00ED5A2B">
        <w:rPr>
          <w:u w:val="single"/>
        </w:rPr>
        <w:t xml:space="preserve">the </w:t>
      </w:r>
      <w:r w:rsidRPr="00ED5A2B">
        <w:t xml:space="preserve">request in writing at least </w:t>
      </w:r>
      <w:r w:rsidR="00E973D9" w:rsidRPr="00ED5A2B">
        <w:rPr>
          <w:u w:val="single"/>
          <w:lang w:val="en-US"/>
        </w:rPr>
        <w:t>fifteen (</w:t>
      </w:r>
      <w:r w:rsidRPr="00ED5A2B">
        <w:t>15</w:t>
      </w:r>
      <w:r w:rsidR="00E973D9" w:rsidRPr="00ED5A2B">
        <w:rPr>
          <w:u w:val="single"/>
          <w:lang w:val="en-US"/>
        </w:rPr>
        <w:t>)</w:t>
      </w:r>
      <w:r w:rsidRPr="00ED5A2B">
        <w:t xml:space="preserve"> days in advance of the deadline specified in the </w:t>
      </w:r>
      <w:r w:rsidRPr="00ED5A2B">
        <w:rPr>
          <w:strike/>
        </w:rPr>
        <w:t>facility’s</w:t>
      </w:r>
      <w:r w:rsidRPr="00ED5A2B">
        <w:t xml:space="preserve"> </w:t>
      </w:r>
      <w:r w:rsidR="005340C2" w:rsidRPr="00ED5A2B">
        <w:rPr>
          <w:u w:val="single"/>
        </w:rPr>
        <w:t xml:space="preserve">stationary source’s </w:t>
      </w:r>
      <w:r w:rsidRPr="00ED5A2B">
        <w:t>permit;</w:t>
      </w:r>
    </w:p>
    <w:p w:rsidR="000A7FAA" w:rsidRPr="00ED5A2B" w:rsidRDefault="000A7FAA" w:rsidP="00900727">
      <w:pPr>
        <w:pStyle w:val="ADEQList21"/>
        <w:numPr>
          <w:ilvl w:val="0"/>
          <w:numId w:val="0"/>
        </w:numPr>
        <w:ind w:left="1440" w:hanging="720"/>
      </w:pPr>
      <w:r w:rsidRPr="00ED5A2B">
        <w:t>(2)</w:t>
      </w:r>
      <w:r w:rsidRPr="00ED5A2B">
        <w:tab/>
        <w:t>The extension does not violate a federal requirement;</w:t>
      </w:r>
    </w:p>
    <w:p w:rsidR="000A7FAA" w:rsidRPr="00ED5A2B" w:rsidRDefault="000A7FAA" w:rsidP="00900727">
      <w:pPr>
        <w:pStyle w:val="ADEQList21"/>
        <w:numPr>
          <w:ilvl w:val="0"/>
          <w:numId w:val="0"/>
        </w:numPr>
        <w:ind w:left="1440" w:hanging="720"/>
      </w:pPr>
      <w:r w:rsidRPr="00ED5A2B">
        <w:t>(3)</w:t>
      </w:r>
      <w:r w:rsidRPr="00ED5A2B">
        <w:tab/>
        <w:t xml:space="preserve">The </w:t>
      </w:r>
      <w:r w:rsidRPr="00ED5A2B">
        <w:rPr>
          <w:bCs w:val="0"/>
        </w:rPr>
        <w:t xml:space="preserve">permittee of the </w:t>
      </w:r>
      <w:r w:rsidRPr="00ED5A2B">
        <w:rPr>
          <w:bCs w:val="0"/>
          <w:strike/>
        </w:rPr>
        <w:t>facility</w:t>
      </w:r>
      <w:r w:rsidRPr="00ED5A2B">
        <w:rPr>
          <w:bCs w:val="0"/>
        </w:rPr>
        <w:t xml:space="preserve"> </w:t>
      </w:r>
      <w:r w:rsidR="00E973D9" w:rsidRPr="00ED5A2B">
        <w:rPr>
          <w:u w:val="single"/>
          <w:lang w:val="en-US"/>
        </w:rPr>
        <w:t xml:space="preserve">stationary source </w:t>
      </w:r>
      <w:r w:rsidRPr="00ED5A2B">
        <w:t>demonstrates the need for the extension; and</w:t>
      </w:r>
    </w:p>
    <w:p w:rsidR="000A7FAA" w:rsidRPr="00ED5A2B" w:rsidRDefault="000A7FAA" w:rsidP="00900727">
      <w:pPr>
        <w:pStyle w:val="ADEQList21"/>
        <w:numPr>
          <w:ilvl w:val="0"/>
          <w:numId w:val="0"/>
        </w:numPr>
        <w:ind w:left="1440" w:hanging="720"/>
      </w:pPr>
      <w:r w:rsidRPr="00ED5A2B">
        <w:t>(4)</w:t>
      </w:r>
      <w:r w:rsidRPr="00ED5A2B">
        <w:tab/>
        <w:t xml:space="preserve">The </w:t>
      </w:r>
      <w:r w:rsidRPr="00ED5A2B">
        <w:rPr>
          <w:bCs w:val="0"/>
        </w:rPr>
        <w:t xml:space="preserve">permittee of the </w:t>
      </w:r>
      <w:r w:rsidRPr="00ED5A2B">
        <w:rPr>
          <w:bCs w:val="0"/>
          <w:strike/>
        </w:rPr>
        <w:t>facility</w:t>
      </w:r>
      <w:r w:rsidRPr="00ED5A2B">
        <w:rPr>
          <w:bCs w:val="0"/>
        </w:rPr>
        <w:t xml:space="preserve"> </w:t>
      </w:r>
      <w:r w:rsidR="00E973D9" w:rsidRPr="00ED5A2B">
        <w:rPr>
          <w:u w:val="single"/>
          <w:lang w:val="en-US"/>
        </w:rPr>
        <w:t xml:space="preserve">stationary source </w:t>
      </w:r>
      <w:r w:rsidRPr="00ED5A2B">
        <w:t>documents that all reasonable measures have been taken to meet the current deadline and documents reasons the current deadline cannot be met.</w:t>
      </w:r>
    </w:p>
    <w:p w:rsidR="000A7FAA" w:rsidRPr="00ED5A2B" w:rsidRDefault="000A7FAA" w:rsidP="00900727">
      <w:pPr>
        <w:pStyle w:val="ADEQList1A"/>
        <w:numPr>
          <w:ilvl w:val="0"/>
          <w:numId w:val="0"/>
        </w:numPr>
        <w:ind w:left="720" w:hanging="720"/>
      </w:pPr>
      <w:r w:rsidRPr="00ED5A2B">
        <w:t>(B)</w:t>
      </w:r>
      <w:r w:rsidRPr="00ED5A2B">
        <w:tab/>
        <w:t xml:space="preserve">The </w:t>
      </w:r>
      <w:r w:rsidRPr="00ED5A2B">
        <w:rPr>
          <w:strike/>
        </w:rPr>
        <w:t>Department</w:t>
      </w:r>
      <w:r w:rsidRPr="00ED5A2B">
        <w:t xml:space="preserve"> </w:t>
      </w:r>
      <w:r w:rsidR="00EA64F1" w:rsidRPr="00ED5A2B">
        <w:rPr>
          <w:u w:val="single"/>
        </w:rPr>
        <w:t xml:space="preserve">Division </w:t>
      </w:r>
      <w:r w:rsidRPr="00ED5A2B">
        <w:t>may grant a request to allow temporary emissions and/or testing that would otherwise exceed a permitted emission rate, throughput requirement</w:t>
      </w:r>
      <w:r w:rsidR="00553BE7" w:rsidRPr="00ED5A2B">
        <w:rPr>
          <w:u w:val="single"/>
          <w:lang w:val="en-US"/>
        </w:rPr>
        <w:t>,</w:t>
      </w:r>
      <w:r w:rsidRPr="00ED5A2B">
        <w:t xml:space="preserve"> or othe</w:t>
      </w:r>
      <w:r w:rsidR="006F383F" w:rsidRPr="00ED5A2B">
        <w:t xml:space="preserve">r limit in a </w:t>
      </w:r>
      <w:r w:rsidR="006F383F" w:rsidRPr="00ED5A2B">
        <w:rPr>
          <w:strike/>
        </w:rPr>
        <w:t>facility’s</w:t>
      </w:r>
      <w:r w:rsidR="006F383F" w:rsidRPr="00ED5A2B">
        <w:t xml:space="preserve"> </w:t>
      </w:r>
      <w:r w:rsidR="005340C2" w:rsidRPr="00ED5A2B">
        <w:rPr>
          <w:u w:val="single"/>
        </w:rPr>
        <w:t xml:space="preserve">stationary source’s </w:t>
      </w:r>
      <w:r w:rsidR="006F383F" w:rsidRPr="00ED5A2B">
        <w:t>permit.</w:t>
      </w:r>
      <w:r w:rsidRPr="00ED5A2B">
        <w:t xml:space="preserve"> </w:t>
      </w:r>
      <w:r w:rsidRPr="00ED5A2B">
        <w:rPr>
          <w:strike/>
        </w:rPr>
        <w:t>No</w:t>
      </w:r>
      <w:r w:rsidRPr="00ED5A2B">
        <w:t xml:space="preserve"> </w:t>
      </w:r>
      <w:r w:rsidRPr="00ED5A2B">
        <w:rPr>
          <w:strike/>
        </w:rPr>
        <w:t>such</w:t>
      </w:r>
      <w:r w:rsidRPr="00ED5A2B">
        <w:t xml:space="preserve"> </w:t>
      </w:r>
      <w:r w:rsidR="00790767" w:rsidRPr="00ED5A2B">
        <w:rPr>
          <w:u w:val="single"/>
          <w:lang w:val="en-US"/>
        </w:rPr>
        <w:t xml:space="preserve">Requested </w:t>
      </w:r>
      <w:r w:rsidRPr="00ED5A2B">
        <w:t xml:space="preserve">activities shall </w:t>
      </w:r>
      <w:r w:rsidR="00790767" w:rsidRPr="00ED5A2B">
        <w:rPr>
          <w:u w:val="single"/>
          <w:lang w:val="en-US"/>
        </w:rPr>
        <w:t xml:space="preserve">not </w:t>
      </w:r>
      <w:r w:rsidRPr="00ED5A2B">
        <w:t xml:space="preserve">be authorized until the permittee of the </w:t>
      </w:r>
      <w:r w:rsidRPr="00ED5A2B">
        <w:rPr>
          <w:strike/>
        </w:rPr>
        <w:t>facility</w:t>
      </w:r>
      <w:r w:rsidRPr="00ED5A2B">
        <w:t xml:space="preserve"> </w:t>
      </w:r>
      <w:r w:rsidR="00E973D9" w:rsidRPr="00ED5A2B">
        <w:rPr>
          <w:u w:val="single"/>
          <w:lang w:val="en-US"/>
        </w:rPr>
        <w:t xml:space="preserve">stationary source </w:t>
      </w:r>
      <w:r w:rsidRPr="00ED5A2B">
        <w:t>receives written</w:t>
      </w:r>
      <w:r w:rsidR="006F383F" w:rsidRPr="00ED5A2B">
        <w:t xml:space="preserve"> approval from the </w:t>
      </w:r>
      <w:r w:rsidR="006F383F" w:rsidRPr="00ED5A2B">
        <w:rPr>
          <w:strike/>
        </w:rPr>
        <w:t>Department</w:t>
      </w:r>
      <w:r w:rsidR="00EA64F1" w:rsidRPr="00ED5A2B">
        <w:rPr>
          <w:strike/>
          <w:lang w:val="en-US"/>
        </w:rPr>
        <w:t xml:space="preserve"> </w:t>
      </w:r>
      <w:r w:rsidR="00EA64F1" w:rsidRPr="00ED5A2B">
        <w:rPr>
          <w:u w:val="single"/>
        </w:rPr>
        <w:t>Division</w:t>
      </w:r>
      <w:r w:rsidR="006F383F" w:rsidRPr="00ED5A2B">
        <w:t xml:space="preserve">. </w:t>
      </w:r>
      <w:r w:rsidRPr="00ED5A2B">
        <w:t xml:space="preserve">The </w:t>
      </w:r>
      <w:r w:rsidRPr="00ED5A2B">
        <w:rPr>
          <w:strike/>
        </w:rPr>
        <w:t>Department</w:t>
      </w:r>
      <w:r w:rsidRPr="00ED5A2B">
        <w:t xml:space="preserve"> </w:t>
      </w:r>
      <w:r w:rsidR="00EA64F1" w:rsidRPr="00ED5A2B">
        <w:rPr>
          <w:u w:val="single"/>
        </w:rPr>
        <w:t xml:space="preserve">Division </w:t>
      </w:r>
      <w:r w:rsidRPr="00ED5A2B">
        <w:t xml:space="preserve">may grant </w:t>
      </w:r>
      <w:r w:rsidR="000E33DE" w:rsidRPr="00ED5A2B">
        <w:rPr>
          <w:strike/>
        </w:rPr>
        <w:t>such a</w:t>
      </w:r>
      <w:r w:rsidR="000E33DE" w:rsidRPr="00ED5A2B">
        <w:t xml:space="preserve"> </w:t>
      </w:r>
      <w:r w:rsidR="00790767" w:rsidRPr="00ED5A2B">
        <w:rPr>
          <w:u w:val="single"/>
          <w:lang w:val="en-US"/>
        </w:rPr>
        <w:t xml:space="preserve">approval of </w:t>
      </w:r>
      <w:r w:rsidR="000E33DE" w:rsidRPr="00ED5A2B">
        <w:rPr>
          <w:u w:val="single"/>
          <w:lang w:val="en-US"/>
        </w:rPr>
        <w:t xml:space="preserve">the </w:t>
      </w:r>
      <w:r w:rsidRPr="00ED5A2B">
        <w:t>request, at its discretion, in the following circumstances:</w:t>
      </w:r>
    </w:p>
    <w:p w:rsidR="000A7FAA" w:rsidRPr="00ED5A2B" w:rsidRDefault="000A7FAA" w:rsidP="00900727">
      <w:pPr>
        <w:pStyle w:val="ADEQList21"/>
        <w:numPr>
          <w:ilvl w:val="0"/>
          <w:numId w:val="0"/>
        </w:numPr>
        <w:ind w:left="1440" w:hanging="720"/>
      </w:pPr>
      <w:r w:rsidRPr="00ED5A2B">
        <w:t>(1)</w:t>
      </w:r>
      <w:r w:rsidRPr="00ED5A2B">
        <w:tab/>
        <w:t xml:space="preserve">The </w:t>
      </w:r>
      <w:r w:rsidRPr="00ED5A2B">
        <w:rPr>
          <w:bCs w:val="0"/>
        </w:rPr>
        <w:t xml:space="preserve">permittee of the </w:t>
      </w:r>
      <w:r w:rsidRPr="00ED5A2B">
        <w:rPr>
          <w:bCs w:val="0"/>
          <w:strike/>
        </w:rPr>
        <w:t>facility</w:t>
      </w:r>
      <w:r w:rsidRPr="00ED5A2B">
        <w:rPr>
          <w:bCs w:val="0"/>
        </w:rPr>
        <w:t xml:space="preserve"> </w:t>
      </w:r>
      <w:r w:rsidR="00E973D9" w:rsidRPr="00ED5A2B">
        <w:rPr>
          <w:u w:val="single"/>
          <w:lang w:val="en-US"/>
        </w:rPr>
        <w:t xml:space="preserve">stationary source </w:t>
      </w:r>
      <w:r w:rsidRPr="00ED5A2B">
        <w:t xml:space="preserve">makes </w:t>
      </w:r>
      <w:r w:rsidRPr="00ED5A2B">
        <w:rPr>
          <w:strike/>
        </w:rPr>
        <w:t>such a</w:t>
      </w:r>
      <w:r w:rsidRPr="00ED5A2B">
        <w:t xml:space="preserve"> </w:t>
      </w:r>
      <w:r w:rsidR="00E973D9" w:rsidRPr="00ED5A2B">
        <w:rPr>
          <w:u w:val="single"/>
          <w:lang w:val="en-US"/>
        </w:rPr>
        <w:t xml:space="preserve">the </w:t>
      </w:r>
      <w:r w:rsidRPr="00ED5A2B">
        <w:t>request</w:t>
      </w:r>
      <w:r w:rsidR="00B72448" w:rsidRPr="00ED5A2B">
        <w:t xml:space="preserve"> in writing</w:t>
      </w:r>
      <w:r w:rsidRPr="00ED5A2B">
        <w:t xml:space="preserve"> at least </w:t>
      </w:r>
      <w:r w:rsidR="00E973D9" w:rsidRPr="00ED5A2B">
        <w:rPr>
          <w:u w:val="single"/>
          <w:lang w:val="en-US"/>
        </w:rPr>
        <w:t>thirty (</w:t>
      </w:r>
      <w:r w:rsidRPr="00ED5A2B">
        <w:t>30</w:t>
      </w:r>
      <w:r w:rsidR="00E973D9" w:rsidRPr="00ED5A2B">
        <w:rPr>
          <w:u w:val="single"/>
          <w:lang w:val="en-US"/>
        </w:rPr>
        <w:t>)</w:t>
      </w:r>
      <w:r w:rsidRPr="00ED5A2B">
        <w:t xml:space="preserve"> days in advance of the date that temporary emissions and/or testing </w:t>
      </w:r>
      <w:r w:rsidRPr="00ED5A2B">
        <w:rPr>
          <w:strike/>
        </w:rPr>
        <w:t xml:space="preserve">that </w:t>
      </w:r>
      <w:r w:rsidRPr="00ED5A2B">
        <w:t>would otherwise exceed a permitted emission rate, throughput requirement</w:t>
      </w:r>
      <w:r w:rsidR="00790767" w:rsidRPr="00ED5A2B">
        <w:rPr>
          <w:u w:val="single"/>
          <w:lang w:val="en-US"/>
        </w:rPr>
        <w:t>,</w:t>
      </w:r>
      <w:r w:rsidRPr="00ED5A2B">
        <w:t xml:space="preserve"> or other limit in a </w:t>
      </w:r>
      <w:r w:rsidRPr="00ED5A2B">
        <w:rPr>
          <w:strike/>
        </w:rPr>
        <w:t>facility’s</w:t>
      </w:r>
      <w:r w:rsidRPr="00ED5A2B">
        <w:t xml:space="preserve"> </w:t>
      </w:r>
      <w:r w:rsidR="005340C2" w:rsidRPr="00ED5A2B">
        <w:rPr>
          <w:u w:val="single"/>
        </w:rPr>
        <w:t xml:space="preserve">stationary source’s </w:t>
      </w:r>
      <w:r w:rsidRPr="00ED5A2B">
        <w:t>permit;</w:t>
      </w:r>
    </w:p>
    <w:p w:rsidR="000A7FAA" w:rsidRPr="00ED5A2B" w:rsidRDefault="000A7FAA" w:rsidP="00900727">
      <w:pPr>
        <w:pStyle w:val="ADEQList21"/>
        <w:numPr>
          <w:ilvl w:val="0"/>
          <w:numId w:val="0"/>
        </w:numPr>
        <w:ind w:left="1440" w:hanging="720"/>
      </w:pPr>
      <w:r w:rsidRPr="00ED5A2B">
        <w:t>(2)</w:t>
      </w:r>
      <w:r w:rsidRPr="00ED5A2B">
        <w:tab/>
      </w:r>
      <w:r w:rsidR="000E33DE" w:rsidRPr="00ED5A2B">
        <w:rPr>
          <w:strike/>
        </w:rPr>
        <w:t>such a</w:t>
      </w:r>
      <w:r w:rsidR="000E33DE" w:rsidRPr="00ED5A2B">
        <w:t xml:space="preserve"> </w:t>
      </w:r>
      <w:r w:rsidR="000E33DE" w:rsidRPr="00ED5A2B">
        <w:rPr>
          <w:u w:val="single"/>
          <w:lang w:val="en-US"/>
        </w:rPr>
        <w:t xml:space="preserve">The </w:t>
      </w:r>
      <w:r w:rsidRPr="00ED5A2B">
        <w:rPr>
          <w:strike/>
        </w:rPr>
        <w:t>request</w:t>
      </w:r>
      <w:r w:rsidRPr="00ED5A2B">
        <w:t xml:space="preserve"> </w:t>
      </w:r>
      <w:r w:rsidR="00790767" w:rsidRPr="00ED5A2B">
        <w:rPr>
          <w:u w:val="single"/>
          <w:lang w:val="en-US"/>
        </w:rPr>
        <w:t xml:space="preserve">requested activity </w:t>
      </w:r>
      <w:r w:rsidRPr="00ED5A2B">
        <w:t>does not violate a federal requirement;</w:t>
      </w:r>
    </w:p>
    <w:p w:rsidR="000A7FAA" w:rsidRPr="00ED5A2B" w:rsidRDefault="000A7FAA" w:rsidP="00900727">
      <w:pPr>
        <w:pStyle w:val="ADEQList21"/>
        <w:numPr>
          <w:ilvl w:val="0"/>
          <w:numId w:val="0"/>
        </w:numPr>
        <w:ind w:left="1440" w:hanging="720"/>
      </w:pPr>
      <w:r w:rsidRPr="00ED5A2B">
        <w:t>(3)</w:t>
      </w:r>
      <w:r w:rsidRPr="00ED5A2B">
        <w:tab/>
      </w:r>
      <w:r w:rsidR="000E33DE" w:rsidRPr="00ED5A2B">
        <w:rPr>
          <w:strike/>
        </w:rPr>
        <w:t>such a</w:t>
      </w:r>
      <w:r w:rsidR="000E33DE" w:rsidRPr="00ED5A2B">
        <w:t xml:space="preserve"> </w:t>
      </w:r>
      <w:r w:rsidR="000E33DE" w:rsidRPr="00ED5A2B">
        <w:rPr>
          <w:u w:val="single"/>
          <w:lang w:val="en-US"/>
        </w:rPr>
        <w:t xml:space="preserve">The </w:t>
      </w:r>
      <w:r w:rsidR="00790767" w:rsidRPr="00ED5A2B">
        <w:rPr>
          <w:strike/>
        </w:rPr>
        <w:t>request</w:t>
      </w:r>
      <w:r w:rsidRPr="00ED5A2B">
        <w:t xml:space="preserve"> </w:t>
      </w:r>
      <w:r w:rsidR="00790767" w:rsidRPr="00ED5A2B">
        <w:rPr>
          <w:u w:val="single"/>
          <w:lang w:val="en-US"/>
        </w:rPr>
        <w:t xml:space="preserve">requested activity </w:t>
      </w:r>
      <w:r w:rsidRPr="00ED5A2B">
        <w:t>is temporary in nature;</w:t>
      </w:r>
    </w:p>
    <w:p w:rsidR="000A7FAA" w:rsidRPr="00ED5A2B" w:rsidRDefault="000A7FAA" w:rsidP="00900727">
      <w:pPr>
        <w:pStyle w:val="ADEQList21"/>
        <w:numPr>
          <w:ilvl w:val="0"/>
          <w:numId w:val="0"/>
        </w:numPr>
        <w:ind w:left="1440" w:hanging="720"/>
      </w:pPr>
      <w:r w:rsidRPr="00ED5A2B">
        <w:t>(4)</w:t>
      </w:r>
      <w:r w:rsidRPr="00ED5A2B">
        <w:tab/>
      </w:r>
      <w:r w:rsidR="000E33DE" w:rsidRPr="00ED5A2B">
        <w:rPr>
          <w:strike/>
        </w:rPr>
        <w:t>such a</w:t>
      </w:r>
      <w:r w:rsidR="000E33DE" w:rsidRPr="00ED5A2B">
        <w:t xml:space="preserve"> </w:t>
      </w:r>
      <w:r w:rsidR="000E33DE" w:rsidRPr="00ED5A2B">
        <w:rPr>
          <w:u w:val="single"/>
          <w:lang w:val="en-US"/>
        </w:rPr>
        <w:t xml:space="preserve">The </w:t>
      </w:r>
      <w:r w:rsidRPr="00ED5A2B">
        <w:t>r</w:t>
      </w:r>
      <w:r w:rsidR="00790767" w:rsidRPr="00ED5A2B">
        <w:rPr>
          <w:strike/>
        </w:rPr>
        <w:t xml:space="preserve"> request</w:t>
      </w:r>
      <w:r w:rsidRPr="00ED5A2B">
        <w:t xml:space="preserve"> </w:t>
      </w:r>
      <w:r w:rsidR="00790767" w:rsidRPr="00ED5A2B">
        <w:rPr>
          <w:u w:val="single"/>
          <w:lang w:val="en-US"/>
        </w:rPr>
        <w:t xml:space="preserve">requested activity </w:t>
      </w:r>
      <w:r w:rsidRPr="00ED5A2B">
        <w:t>will not result in a condition of air pollution</w:t>
      </w:r>
      <w:r w:rsidR="00790767" w:rsidRPr="00ED5A2B">
        <w:rPr>
          <w:lang w:val="en-US"/>
        </w:rPr>
        <w:t xml:space="preserve"> </w:t>
      </w:r>
      <w:r w:rsidR="00790767" w:rsidRPr="00ED5A2B">
        <w:rPr>
          <w:u w:val="single"/>
          <w:lang w:val="en-US"/>
        </w:rPr>
        <w:t>as defined in Chapter 2 of Rule 18</w:t>
      </w:r>
      <w:r w:rsidRPr="00ED5A2B">
        <w:t>;</w:t>
      </w:r>
    </w:p>
    <w:p w:rsidR="000A7FAA" w:rsidRPr="00ED5A2B" w:rsidRDefault="000A7FAA" w:rsidP="00900727">
      <w:pPr>
        <w:pStyle w:val="ADEQList21"/>
        <w:numPr>
          <w:ilvl w:val="0"/>
          <w:numId w:val="0"/>
        </w:numPr>
        <w:ind w:left="1440" w:hanging="720"/>
      </w:pPr>
      <w:r w:rsidRPr="00ED5A2B">
        <w:t>(5)</w:t>
      </w:r>
      <w:r w:rsidRPr="00ED5A2B">
        <w:tab/>
        <w:t xml:space="preserve">The request contains </w:t>
      </w:r>
      <w:r w:rsidRPr="00ED5A2B">
        <w:rPr>
          <w:strike/>
        </w:rPr>
        <w:t>such</w:t>
      </w:r>
      <w:r w:rsidRPr="00ED5A2B">
        <w:t xml:space="preserve"> </w:t>
      </w:r>
      <w:r w:rsidR="00790767" w:rsidRPr="00ED5A2B">
        <w:rPr>
          <w:u w:val="single"/>
          <w:lang w:val="en-US"/>
        </w:rPr>
        <w:t xml:space="preserve">all </w:t>
      </w:r>
      <w:r w:rsidRPr="00ED5A2B">
        <w:t xml:space="preserve">information necessary for the </w:t>
      </w:r>
      <w:r w:rsidRPr="00ED5A2B">
        <w:rPr>
          <w:strike/>
        </w:rPr>
        <w:t>Department</w:t>
      </w:r>
      <w:r w:rsidRPr="00ED5A2B">
        <w:t xml:space="preserve"> </w:t>
      </w:r>
      <w:r w:rsidR="00EA64F1" w:rsidRPr="00ED5A2B">
        <w:rPr>
          <w:u w:val="single"/>
        </w:rPr>
        <w:t xml:space="preserve">Division </w:t>
      </w:r>
      <w:r w:rsidRPr="00ED5A2B">
        <w:t xml:space="preserve">to evaluate the request, including </w:t>
      </w:r>
      <w:r w:rsidRPr="00ED5A2B">
        <w:rPr>
          <w:strike/>
        </w:rPr>
        <w:t>but not limited to</w:t>
      </w:r>
      <w:r w:rsidR="009D26AF" w:rsidRPr="00ED5A2B">
        <w:rPr>
          <w:lang w:val="en-US"/>
        </w:rPr>
        <w:t xml:space="preserve"> </w:t>
      </w:r>
      <w:r w:rsidR="009D26AF" w:rsidRPr="00ED5A2B">
        <w:rPr>
          <w:u w:val="single"/>
          <w:lang w:val="en-US"/>
        </w:rPr>
        <w:t>without limitation</w:t>
      </w:r>
      <w:r w:rsidRPr="00ED5A2B">
        <w:t xml:space="preserve">, quantification of </w:t>
      </w:r>
      <w:r w:rsidRPr="00ED5A2B">
        <w:rPr>
          <w:strike/>
        </w:rPr>
        <w:t>such</w:t>
      </w:r>
      <w:r w:rsidRPr="00ED5A2B">
        <w:t xml:space="preserve"> </w:t>
      </w:r>
      <w:r w:rsidR="00567421" w:rsidRPr="00ED5A2B">
        <w:rPr>
          <w:u w:val="single"/>
          <w:lang w:val="en-US"/>
        </w:rPr>
        <w:t>the</w:t>
      </w:r>
      <w:r w:rsidR="00567421" w:rsidRPr="00ED5A2B">
        <w:rPr>
          <w:lang w:val="en-US"/>
        </w:rPr>
        <w:t xml:space="preserve"> </w:t>
      </w:r>
      <w:r w:rsidRPr="00ED5A2B">
        <w:t xml:space="preserve">emissions and the date and time </w:t>
      </w:r>
      <w:r w:rsidRPr="00ED5A2B">
        <w:rPr>
          <w:strike/>
        </w:rPr>
        <w:t>such emission</w:t>
      </w:r>
      <w:r w:rsidRPr="00ED5A2B">
        <w:t xml:space="preserve"> </w:t>
      </w:r>
      <w:r w:rsidR="00790767" w:rsidRPr="00ED5A2B">
        <w:rPr>
          <w:lang w:val="en-US"/>
        </w:rPr>
        <w:t xml:space="preserve">the </w:t>
      </w:r>
      <w:r w:rsidR="00567421" w:rsidRPr="00ED5A2B">
        <w:rPr>
          <w:u w:val="single"/>
          <w:lang w:val="en-US"/>
        </w:rPr>
        <w:t>emissions</w:t>
      </w:r>
      <w:r w:rsidR="00567421" w:rsidRPr="00ED5A2B">
        <w:rPr>
          <w:lang w:val="en-US"/>
        </w:rPr>
        <w:t xml:space="preserve"> </w:t>
      </w:r>
      <w:r w:rsidRPr="00ED5A2B">
        <w:t>will occur;</w:t>
      </w:r>
    </w:p>
    <w:p w:rsidR="000A7FAA" w:rsidRPr="00ED5A2B" w:rsidRDefault="000A7FAA" w:rsidP="00900727">
      <w:pPr>
        <w:pStyle w:val="ADEQList21"/>
        <w:numPr>
          <w:ilvl w:val="0"/>
          <w:numId w:val="0"/>
        </w:numPr>
        <w:ind w:left="1440" w:hanging="720"/>
      </w:pPr>
      <w:r w:rsidRPr="00ED5A2B">
        <w:t>(6)</w:t>
      </w:r>
      <w:r w:rsidRPr="00ED5A2B">
        <w:tab/>
      </w:r>
      <w:r w:rsidR="000E33DE" w:rsidRPr="00ED5A2B">
        <w:rPr>
          <w:strike/>
        </w:rPr>
        <w:t>such a</w:t>
      </w:r>
      <w:r w:rsidR="000E33DE" w:rsidRPr="00ED5A2B">
        <w:t xml:space="preserve"> </w:t>
      </w:r>
      <w:r w:rsidR="000E33DE" w:rsidRPr="00ED5A2B">
        <w:rPr>
          <w:u w:val="single"/>
          <w:lang w:val="en-US"/>
        </w:rPr>
        <w:t xml:space="preserve">The </w:t>
      </w:r>
      <w:r w:rsidR="00790767" w:rsidRPr="00ED5A2B">
        <w:rPr>
          <w:strike/>
        </w:rPr>
        <w:t>request</w:t>
      </w:r>
      <w:r w:rsidR="00790767" w:rsidRPr="00ED5A2B">
        <w:t xml:space="preserve"> </w:t>
      </w:r>
      <w:r w:rsidR="00790767" w:rsidRPr="00ED5A2B">
        <w:rPr>
          <w:u w:val="single"/>
          <w:lang w:val="en-US"/>
        </w:rPr>
        <w:t xml:space="preserve">requested activity </w:t>
      </w:r>
      <w:r w:rsidRPr="00ED5A2B">
        <w:t xml:space="preserve">will result in increased emissions less than five </w:t>
      </w:r>
      <w:r w:rsidR="000E33DE" w:rsidRPr="00ED5A2B">
        <w:rPr>
          <w:u w:val="single"/>
          <w:lang w:val="en-US"/>
        </w:rPr>
        <w:t xml:space="preserve">(5) </w:t>
      </w:r>
      <w:r w:rsidRPr="00ED5A2B">
        <w:t xml:space="preserve">tons of any individual </w:t>
      </w:r>
      <w:commentRangeStart w:id="129"/>
      <w:r w:rsidRPr="00ED5A2B">
        <w:t>criteria pollutant</w:t>
      </w:r>
      <w:commentRangeEnd w:id="129"/>
      <w:r w:rsidR="00C820CC" w:rsidRPr="00ED5A2B">
        <w:rPr>
          <w:rStyle w:val="CommentReference"/>
        </w:rPr>
        <w:commentReference w:id="129"/>
      </w:r>
      <w:r w:rsidRPr="00ED5A2B">
        <w:t xml:space="preserve">, one </w:t>
      </w:r>
      <w:r w:rsidR="000E33DE" w:rsidRPr="00ED5A2B">
        <w:rPr>
          <w:u w:val="single"/>
          <w:lang w:val="en-US"/>
        </w:rPr>
        <w:t xml:space="preserve">(1) </w:t>
      </w:r>
      <w:r w:rsidRPr="00ED5A2B">
        <w:t xml:space="preserve">ton of any single </w:t>
      </w:r>
      <w:r w:rsidR="00207943" w:rsidRPr="00ED5A2B">
        <w:rPr>
          <w:strike/>
        </w:rPr>
        <w:t>HAP</w:t>
      </w:r>
      <w:r w:rsidRPr="00ED5A2B">
        <w:t xml:space="preserve"> </w:t>
      </w:r>
      <w:r w:rsidR="00207943" w:rsidRPr="00ED5A2B">
        <w:rPr>
          <w:u w:val="single"/>
          <w:lang w:val="en-US"/>
        </w:rPr>
        <w:t xml:space="preserve">hazardous air pollutant </w:t>
      </w:r>
      <w:r w:rsidRPr="00ED5A2B">
        <w:t xml:space="preserve">and </w:t>
      </w:r>
      <w:r w:rsidR="00207943" w:rsidRPr="00ED5A2B">
        <w:rPr>
          <w:u w:val="single"/>
          <w:lang w:val="en-US"/>
        </w:rPr>
        <w:t>two and one-half (</w:t>
      </w:r>
      <w:r w:rsidRPr="00ED5A2B">
        <w:t>2.5</w:t>
      </w:r>
      <w:r w:rsidR="00207943" w:rsidRPr="00ED5A2B">
        <w:rPr>
          <w:u w:val="single"/>
          <w:lang w:val="en-US"/>
        </w:rPr>
        <w:t>)</w:t>
      </w:r>
      <w:r w:rsidRPr="00ED5A2B">
        <w:t xml:space="preserve"> tons of total </w:t>
      </w:r>
      <w:r w:rsidR="00207943" w:rsidRPr="00ED5A2B">
        <w:rPr>
          <w:strike/>
        </w:rPr>
        <w:t>HAP</w:t>
      </w:r>
      <w:r w:rsidRPr="00ED5A2B">
        <w:rPr>
          <w:strike/>
        </w:rPr>
        <w:t>s</w:t>
      </w:r>
      <w:r w:rsidR="00207943" w:rsidRPr="00ED5A2B">
        <w:rPr>
          <w:lang w:val="en-US"/>
        </w:rPr>
        <w:t xml:space="preserve"> </w:t>
      </w:r>
      <w:r w:rsidR="00207943" w:rsidRPr="00ED5A2B">
        <w:rPr>
          <w:u w:val="single"/>
          <w:lang w:val="en-US"/>
        </w:rPr>
        <w:t>hazardous air pollutants</w:t>
      </w:r>
      <w:r w:rsidRPr="00ED5A2B">
        <w:t>; and</w:t>
      </w:r>
    </w:p>
    <w:p w:rsidR="000A7FAA" w:rsidRPr="00ED5A2B" w:rsidRDefault="000A7FAA" w:rsidP="00900727">
      <w:pPr>
        <w:pStyle w:val="ADEQList21"/>
        <w:numPr>
          <w:ilvl w:val="0"/>
          <w:numId w:val="0"/>
        </w:numPr>
        <w:ind w:left="1440" w:hanging="720"/>
      </w:pPr>
      <w:r w:rsidRPr="00ED5A2B">
        <w:t>(7)</w:t>
      </w:r>
      <w:r w:rsidRPr="00ED5A2B">
        <w:tab/>
        <w:t xml:space="preserve">The permittee of the </w:t>
      </w:r>
      <w:r w:rsidRPr="00ED5A2B">
        <w:rPr>
          <w:strike/>
        </w:rPr>
        <w:t>facility</w:t>
      </w:r>
      <w:r w:rsidRPr="00ED5A2B">
        <w:t xml:space="preserve"> </w:t>
      </w:r>
      <w:r w:rsidR="00706B79" w:rsidRPr="00ED5A2B">
        <w:rPr>
          <w:u w:val="single"/>
        </w:rPr>
        <w:t>stationary source</w:t>
      </w:r>
      <w:r w:rsidR="00706B79" w:rsidRPr="00ED5A2B">
        <w:t xml:space="preserve"> </w:t>
      </w:r>
      <w:r w:rsidRPr="00ED5A2B">
        <w:t xml:space="preserve">maintains records of the dates and results of </w:t>
      </w:r>
      <w:r w:rsidRPr="00ED5A2B">
        <w:rPr>
          <w:strike/>
        </w:rPr>
        <w:t xml:space="preserve">such </w:t>
      </w:r>
      <w:r w:rsidRPr="00ED5A2B">
        <w:t>temporary emissions and/or testing.</w:t>
      </w:r>
    </w:p>
    <w:p w:rsidR="000A7FAA" w:rsidRPr="00ED5A2B" w:rsidRDefault="000A7FAA" w:rsidP="00900727">
      <w:pPr>
        <w:pStyle w:val="ADEQList1A"/>
        <w:numPr>
          <w:ilvl w:val="0"/>
          <w:numId w:val="0"/>
        </w:numPr>
        <w:ind w:left="720" w:hanging="720"/>
      </w:pPr>
      <w:r w:rsidRPr="00ED5A2B">
        <w:t>(C)</w:t>
      </w:r>
      <w:r w:rsidRPr="00ED5A2B">
        <w:tab/>
        <w:t xml:space="preserve">The </w:t>
      </w:r>
      <w:r w:rsidRPr="00ED5A2B">
        <w:rPr>
          <w:strike/>
        </w:rPr>
        <w:t>Department</w:t>
      </w:r>
      <w:r w:rsidRPr="00ED5A2B">
        <w:t xml:space="preserve"> </w:t>
      </w:r>
      <w:r w:rsidR="00EA64F1" w:rsidRPr="00ED5A2B">
        <w:rPr>
          <w:u w:val="single"/>
        </w:rPr>
        <w:t xml:space="preserve">Division </w:t>
      </w:r>
      <w:r w:rsidRPr="00ED5A2B">
        <w:t xml:space="preserve">may grant a request to allow an alternative to the monitoring specified in a </w:t>
      </w:r>
      <w:r w:rsidRPr="00ED5A2B">
        <w:rPr>
          <w:strike/>
        </w:rPr>
        <w:t>facility’s</w:t>
      </w:r>
      <w:r w:rsidRPr="00ED5A2B">
        <w:t xml:space="preserve"> </w:t>
      </w:r>
      <w:r w:rsidR="005340C2" w:rsidRPr="00ED5A2B">
        <w:rPr>
          <w:u w:val="single"/>
        </w:rPr>
        <w:t xml:space="preserve">stationary source’s </w:t>
      </w:r>
      <w:commentRangeStart w:id="130"/>
      <w:r w:rsidRPr="00ED5A2B">
        <w:rPr>
          <w:strike/>
        </w:rPr>
        <w:t xml:space="preserve">operating </w:t>
      </w:r>
      <w:commentRangeEnd w:id="130"/>
      <w:r w:rsidR="005340C2" w:rsidRPr="00ED5A2B">
        <w:rPr>
          <w:rStyle w:val="CommentReference"/>
          <w:bCs/>
        </w:rPr>
        <w:commentReference w:id="130"/>
      </w:r>
      <w:r w:rsidRPr="00ED5A2B">
        <w:t xml:space="preserve">permit. </w:t>
      </w:r>
      <w:r w:rsidRPr="00ED5A2B">
        <w:rPr>
          <w:strike/>
        </w:rPr>
        <w:t>No such</w:t>
      </w:r>
      <w:r w:rsidRPr="00ED5A2B">
        <w:t xml:space="preserve"> </w:t>
      </w:r>
      <w:r w:rsidR="0042264C" w:rsidRPr="00ED5A2B">
        <w:rPr>
          <w:u w:val="single"/>
          <w:lang w:val="en-US"/>
        </w:rPr>
        <w:t xml:space="preserve">The </w:t>
      </w:r>
      <w:r w:rsidR="00187ACD" w:rsidRPr="00ED5A2B">
        <w:rPr>
          <w:u w:val="single"/>
          <w:lang w:val="en-US"/>
        </w:rPr>
        <w:t xml:space="preserve">alternative monitoring </w:t>
      </w:r>
      <w:r w:rsidRPr="00ED5A2B">
        <w:t xml:space="preserve">activities shall </w:t>
      </w:r>
      <w:r w:rsidR="0042264C" w:rsidRPr="00ED5A2B">
        <w:rPr>
          <w:u w:val="single"/>
          <w:lang w:val="en-US"/>
        </w:rPr>
        <w:t xml:space="preserve">not </w:t>
      </w:r>
      <w:r w:rsidRPr="00ED5A2B">
        <w:t xml:space="preserve">be authorized until the permittee of the </w:t>
      </w:r>
      <w:r w:rsidRPr="00ED5A2B">
        <w:rPr>
          <w:strike/>
        </w:rPr>
        <w:t>facility</w:t>
      </w:r>
      <w:r w:rsidRPr="00ED5A2B">
        <w:t xml:space="preserve"> </w:t>
      </w:r>
      <w:r w:rsidR="00187ACD" w:rsidRPr="00ED5A2B">
        <w:rPr>
          <w:u w:val="single"/>
        </w:rPr>
        <w:t>stationary source</w:t>
      </w:r>
      <w:r w:rsidR="00187ACD" w:rsidRPr="00ED5A2B">
        <w:t xml:space="preserve"> </w:t>
      </w:r>
      <w:r w:rsidRPr="00ED5A2B">
        <w:t>receives written</w:t>
      </w:r>
      <w:r w:rsidR="006F383F" w:rsidRPr="00ED5A2B">
        <w:t xml:space="preserve"> approval from the </w:t>
      </w:r>
      <w:r w:rsidR="006F383F" w:rsidRPr="00ED5A2B">
        <w:rPr>
          <w:strike/>
        </w:rPr>
        <w:t>Department</w:t>
      </w:r>
      <w:r w:rsidR="00EA64F1" w:rsidRPr="00ED5A2B">
        <w:rPr>
          <w:strike/>
          <w:lang w:val="en-US"/>
        </w:rPr>
        <w:t xml:space="preserve"> </w:t>
      </w:r>
      <w:r w:rsidR="00EA64F1" w:rsidRPr="00ED5A2B">
        <w:rPr>
          <w:u w:val="single"/>
        </w:rPr>
        <w:t>Division</w:t>
      </w:r>
      <w:r w:rsidR="006F383F" w:rsidRPr="00ED5A2B">
        <w:t xml:space="preserve">. </w:t>
      </w:r>
      <w:r w:rsidRPr="00ED5A2B">
        <w:t xml:space="preserve">The </w:t>
      </w:r>
      <w:r w:rsidRPr="00ED5A2B">
        <w:rPr>
          <w:strike/>
        </w:rPr>
        <w:t>Department</w:t>
      </w:r>
      <w:r w:rsidRPr="00ED5A2B">
        <w:t xml:space="preserve"> </w:t>
      </w:r>
      <w:r w:rsidR="00EA64F1" w:rsidRPr="00ED5A2B">
        <w:rPr>
          <w:u w:val="single"/>
        </w:rPr>
        <w:t xml:space="preserve">Division </w:t>
      </w:r>
      <w:r w:rsidRPr="00ED5A2B">
        <w:t xml:space="preserve">may grant </w:t>
      </w:r>
      <w:r w:rsidRPr="00ED5A2B">
        <w:rPr>
          <w:strike/>
        </w:rPr>
        <w:t>such a</w:t>
      </w:r>
      <w:r w:rsidRPr="00ED5A2B">
        <w:t xml:space="preserve"> </w:t>
      </w:r>
      <w:r w:rsidR="00187ACD" w:rsidRPr="00ED5A2B">
        <w:rPr>
          <w:u w:val="single"/>
          <w:lang w:val="en-US"/>
        </w:rPr>
        <w:t xml:space="preserve">the </w:t>
      </w:r>
      <w:r w:rsidRPr="00ED5A2B">
        <w:t>request, at its discretion, in the following circumstances:</w:t>
      </w:r>
    </w:p>
    <w:p w:rsidR="000A7FAA" w:rsidRPr="00ED5A2B" w:rsidRDefault="000A7FAA" w:rsidP="00900727">
      <w:pPr>
        <w:pStyle w:val="ADEQList21"/>
        <w:numPr>
          <w:ilvl w:val="0"/>
          <w:numId w:val="0"/>
        </w:numPr>
        <w:ind w:left="1440" w:hanging="720"/>
      </w:pPr>
      <w:r w:rsidRPr="00ED5A2B">
        <w:t>(1)</w:t>
      </w:r>
      <w:r w:rsidRPr="00ED5A2B">
        <w:tab/>
        <w:t xml:space="preserve">The </w:t>
      </w:r>
      <w:r w:rsidRPr="00ED5A2B">
        <w:rPr>
          <w:bCs w:val="0"/>
        </w:rPr>
        <w:t xml:space="preserve">permittee operator of the </w:t>
      </w:r>
      <w:r w:rsidRPr="00ED5A2B">
        <w:rPr>
          <w:bCs w:val="0"/>
          <w:strike/>
        </w:rPr>
        <w:t>facility</w:t>
      </w:r>
      <w:r w:rsidRPr="00ED5A2B">
        <w:rPr>
          <w:bCs w:val="0"/>
        </w:rPr>
        <w:t xml:space="preserve"> </w:t>
      </w:r>
      <w:r w:rsidR="00187ACD" w:rsidRPr="00ED5A2B">
        <w:rPr>
          <w:u w:val="single"/>
        </w:rPr>
        <w:t>stationary source</w:t>
      </w:r>
      <w:r w:rsidR="00187ACD" w:rsidRPr="00ED5A2B">
        <w:t xml:space="preserve"> </w:t>
      </w:r>
      <w:r w:rsidRPr="00ED5A2B">
        <w:t xml:space="preserve">makes </w:t>
      </w:r>
      <w:r w:rsidR="00187ACD" w:rsidRPr="00ED5A2B">
        <w:rPr>
          <w:strike/>
        </w:rPr>
        <w:t>such a</w:t>
      </w:r>
      <w:r w:rsidR="00187ACD" w:rsidRPr="00ED5A2B">
        <w:t xml:space="preserve"> </w:t>
      </w:r>
      <w:r w:rsidR="00187ACD" w:rsidRPr="00ED5A2B">
        <w:rPr>
          <w:u w:val="single"/>
          <w:lang w:val="en-US"/>
        </w:rPr>
        <w:t xml:space="preserve">the </w:t>
      </w:r>
      <w:r w:rsidRPr="00ED5A2B">
        <w:t xml:space="preserve">request in writing at least </w:t>
      </w:r>
      <w:r w:rsidR="00187ACD" w:rsidRPr="00ED5A2B">
        <w:rPr>
          <w:u w:val="single"/>
          <w:lang w:val="en-US"/>
        </w:rPr>
        <w:t>thirty (</w:t>
      </w:r>
      <w:r w:rsidRPr="00ED5A2B">
        <w:t>30</w:t>
      </w:r>
      <w:r w:rsidR="00187ACD" w:rsidRPr="00ED5A2B">
        <w:rPr>
          <w:u w:val="single"/>
          <w:lang w:val="en-US"/>
        </w:rPr>
        <w:t>)</w:t>
      </w:r>
      <w:r w:rsidRPr="00ED5A2B">
        <w:t xml:space="preserve"> days in advance of the first date that the monitoring alternative will be used </w:t>
      </w:r>
      <w:r w:rsidRPr="00ED5A2B">
        <w:rPr>
          <w:strike/>
        </w:rPr>
        <w:t>at the</w:t>
      </w:r>
      <w:r w:rsidRPr="00ED5A2B">
        <w:t xml:space="preserve"> </w:t>
      </w:r>
      <w:r w:rsidRPr="00ED5A2B">
        <w:rPr>
          <w:strike/>
        </w:rPr>
        <w:t>facility</w:t>
      </w:r>
      <w:r w:rsidRPr="00ED5A2B">
        <w:t>;</w:t>
      </w:r>
    </w:p>
    <w:p w:rsidR="000A7FAA" w:rsidRPr="00ED5A2B" w:rsidRDefault="000A7FAA" w:rsidP="00900727">
      <w:pPr>
        <w:pStyle w:val="ADEQList21"/>
        <w:numPr>
          <w:ilvl w:val="0"/>
          <w:numId w:val="0"/>
        </w:numPr>
        <w:ind w:left="1440" w:hanging="720"/>
      </w:pPr>
      <w:r w:rsidRPr="00ED5A2B">
        <w:t>(2)</w:t>
      </w:r>
      <w:r w:rsidRPr="00ED5A2B">
        <w:tab/>
      </w:r>
      <w:r w:rsidRPr="00ED5A2B">
        <w:rPr>
          <w:strike/>
        </w:rPr>
        <w:t>Such a</w:t>
      </w:r>
      <w:r w:rsidRPr="00ED5A2B">
        <w:t xml:space="preserve"> </w:t>
      </w:r>
      <w:r w:rsidR="00187ACD" w:rsidRPr="00ED5A2B">
        <w:rPr>
          <w:u w:val="single"/>
          <w:lang w:val="en-US"/>
        </w:rPr>
        <w:t xml:space="preserve">The </w:t>
      </w:r>
      <w:r w:rsidR="0042264C" w:rsidRPr="00ED5A2B">
        <w:rPr>
          <w:strike/>
        </w:rPr>
        <w:t>request</w:t>
      </w:r>
      <w:r w:rsidR="0042264C" w:rsidRPr="00ED5A2B">
        <w:t xml:space="preserve"> </w:t>
      </w:r>
      <w:r w:rsidR="0042264C" w:rsidRPr="00ED5A2B">
        <w:rPr>
          <w:u w:val="single"/>
          <w:lang w:val="en-US"/>
        </w:rPr>
        <w:t>monitoring alternative</w:t>
      </w:r>
      <w:r w:rsidRPr="00ED5A2B">
        <w:t xml:space="preserve"> does not violate a federal requirement;</w:t>
      </w:r>
    </w:p>
    <w:p w:rsidR="000A7FAA" w:rsidRPr="00ED5A2B" w:rsidRDefault="000A7FAA" w:rsidP="00900727">
      <w:pPr>
        <w:pStyle w:val="ADEQList21"/>
        <w:numPr>
          <w:ilvl w:val="0"/>
          <w:numId w:val="0"/>
        </w:numPr>
        <w:ind w:left="1440" w:hanging="720"/>
      </w:pPr>
      <w:r w:rsidRPr="00ED5A2B">
        <w:t>(3)</w:t>
      </w:r>
      <w:r w:rsidRPr="00ED5A2B">
        <w:tab/>
        <w:t xml:space="preserve">The monitoring alternative provides an equivalent or greater degree of actual monitoring to the requirements in the </w:t>
      </w:r>
      <w:r w:rsidRPr="00ED5A2B">
        <w:rPr>
          <w:strike/>
        </w:rPr>
        <w:t>facility’s</w:t>
      </w:r>
      <w:r w:rsidRPr="00ED5A2B">
        <w:t xml:space="preserve"> </w:t>
      </w:r>
      <w:r w:rsidR="005340C2" w:rsidRPr="00ED5A2B">
        <w:rPr>
          <w:u w:val="single"/>
        </w:rPr>
        <w:t xml:space="preserve">stationary source’s </w:t>
      </w:r>
      <w:r w:rsidRPr="00ED5A2B">
        <w:rPr>
          <w:strike/>
        </w:rPr>
        <w:t xml:space="preserve">operating </w:t>
      </w:r>
      <w:r w:rsidRPr="00ED5A2B">
        <w:t>permit; and</w:t>
      </w:r>
    </w:p>
    <w:p w:rsidR="000A7FAA" w:rsidRPr="00ED5A2B" w:rsidRDefault="000A7FAA" w:rsidP="00900727">
      <w:pPr>
        <w:pStyle w:val="ADEQList21"/>
        <w:numPr>
          <w:ilvl w:val="0"/>
          <w:numId w:val="0"/>
        </w:numPr>
        <w:ind w:left="1440" w:hanging="720"/>
        <w:rPr>
          <w:bCs w:val="0"/>
        </w:rPr>
      </w:pPr>
      <w:r w:rsidRPr="00ED5A2B">
        <w:t>(4)</w:t>
      </w:r>
      <w:r w:rsidRPr="00ED5A2B">
        <w:tab/>
        <w:t xml:space="preserve">Any </w:t>
      </w:r>
      <w:r w:rsidRPr="00ED5A2B">
        <w:rPr>
          <w:strike/>
        </w:rPr>
        <w:t>such</w:t>
      </w:r>
      <w:r w:rsidRPr="00ED5A2B">
        <w:t xml:space="preserve"> request</w:t>
      </w:r>
      <w:r w:rsidR="00187ACD" w:rsidRPr="00ED5A2B">
        <w:rPr>
          <w:lang w:val="en-US"/>
        </w:rPr>
        <w:t xml:space="preserve"> </w:t>
      </w:r>
      <w:r w:rsidR="00187ACD" w:rsidRPr="00ED5A2B">
        <w:rPr>
          <w:u w:val="single"/>
          <w:lang w:val="en-US"/>
        </w:rPr>
        <w:t xml:space="preserve">for </w:t>
      </w:r>
      <w:r w:rsidR="0042264C" w:rsidRPr="00ED5A2B">
        <w:rPr>
          <w:u w:val="single"/>
          <w:lang w:val="en-US"/>
        </w:rPr>
        <w:t xml:space="preserve">an </w:t>
      </w:r>
      <w:r w:rsidR="00187ACD" w:rsidRPr="00ED5A2B">
        <w:rPr>
          <w:u w:val="single"/>
          <w:lang w:val="en-US"/>
        </w:rPr>
        <w:t>alternative monitoring method</w:t>
      </w:r>
      <w:r w:rsidRPr="00ED5A2B">
        <w:t xml:space="preserve">, if approved by the </w:t>
      </w:r>
      <w:r w:rsidRPr="00ED5A2B">
        <w:rPr>
          <w:strike/>
        </w:rPr>
        <w:t>Department</w:t>
      </w:r>
      <w:r w:rsidR="00EA64F1" w:rsidRPr="00ED5A2B">
        <w:rPr>
          <w:strike/>
          <w:lang w:val="en-US"/>
        </w:rPr>
        <w:t xml:space="preserve"> </w:t>
      </w:r>
      <w:r w:rsidR="00EA64F1" w:rsidRPr="00ED5A2B">
        <w:rPr>
          <w:u w:val="single"/>
        </w:rPr>
        <w:t>Division</w:t>
      </w:r>
      <w:r w:rsidRPr="00ED5A2B">
        <w:t xml:space="preserve">, is incorporated into the next permit modification application by the </w:t>
      </w:r>
      <w:r w:rsidRPr="00ED5A2B">
        <w:rPr>
          <w:bCs w:val="0"/>
        </w:rPr>
        <w:t xml:space="preserve">permittee of the </w:t>
      </w:r>
      <w:r w:rsidRPr="00ED5A2B">
        <w:rPr>
          <w:bCs w:val="0"/>
          <w:strike/>
        </w:rPr>
        <w:t>facility</w:t>
      </w:r>
      <w:r w:rsidR="00187ACD" w:rsidRPr="00ED5A2B">
        <w:rPr>
          <w:bCs w:val="0"/>
          <w:lang w:val="en-US"/>
        </w:rPr>
        <w:t xml:space="preserve"> </w:t>
      </w:r>
      <w:r w:rsidR="00187ACD" w:rsidRPr="00ED5A2B">
        <w:rPr>
          <w:u w:val="single"/>
        </w:rPr>
        <w:t>stationary source</w:t>
      </w:r>
      <w:r w:rsidRPr="00ED5A2B">
        <w:rPr>
          <w:bCs w:val="0"/>
        </w:rPr>
        <w:t>.</w:t>
      </w:r>
    </w:p>
    <w:p w:rsidR="000A7FAA" w:rsidRPr="00ED5A2B" w:rsidRDefault="004F11EA" w:rsidP="00900727">
      <w:pPr>
        <w:pStyle w:val="ADEQChapterReg"/>
        <w:rPr>
          <w:rFonts w:cs="Times New Roman"/>
          <w:szCs w:val="24"/>
        </w:rPr>
      </w:pPr>
      <w:bookmarkStart w:id="131" w:name="_Toc29803558"/>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szCs w:val="24"/>
        </w:rPr>
        <w:t xml:space="preserve"> 19.417  Registration</w:t>
      </w:r>
      <w:bookmarkEnd w:id="131"/>
    </w:p>
    <w:p w:rsidR="000A7FAA" w:rsidRPr="00ED5A2B" w:rsidRDefault="000A7FAA" w:rsidP="00900727">
      <w:pPr>
        <w:pStyle w:val="ADEQList1A"/>
        <w:numPr>
          <w:ilvl w:val="0"/>
          <w:numId w:val="0"/>
        </w:numPr>
        <w:ind w:left="720" w:hanging="720"/>
      </w:pPr>
      <w:r w:rsidRPr="00ED5A2B">
        <w:t>(A)</w:t>
      </w:r>
      <w:r w:rsidRPr="00ED5A2B">
        <w:tab/>
      </w:r>
      <w:r w:rsidR="00C3691D" w:rsidRPr="00ED5A2B">
        <w:rPr>
          <w:u w:val="single"/>
          <w:lang w:val="en-US"/>
        </w:rPr>
        <w:t xml:space="preserve">The </w:t>
      </w:r>
      <w:r w:rsidR="00187ACD" w:rsidRPr="00ED5A2B">
        <w:rPr>
          <w:u w:val="single"/>
          <w:lang w:val="en-US"/>
        </w:rPr>
        <w:t xml:space="preserve">owner or operator of a stationary source that is </w:t>
      </w:r>
      <w:commentRangeStart w:id="132"/>
      <w:r w:rsidRPr="00ED5A2B">
        <w:rPr>
          <w:strike/>
        </w:rPr>
        <w:t>Sources</w:t>
      </w:r>
      <w:commentRangeEnd w:id="132"/>
      <w:r w:rsidR="00C3691D" w:rsidRPr="00ED5A2B">
        <w:rPr>
          <w:rStyle w:val="CommentReference"/>
          <w:bCs/>
        </w:rPr>
        <w:commentReference w:id="132"/>
      </w:r>
      <w:r w:rsidRPr="00ED5A2B">
        <w:rPr>
          <w:strike/>
        </w:rPr>
        <w:t xml:space="preserve"> currently</w:t>
      </w:r>
      <w:r w:rsidRPr="00ED5A2B">
        <w:t xml:space="preserve"> </w:t>
      </w:r>
      <w:r w:rsidRPr="00ED5A2B">
        <w:rPr>
          <w:strike/>
        </w:rPr>
        <w:t>holding permits issued</w:t>
      </w:r>
      <w:r w:rsidRPr="00ED5A2B">
        <w:t xml:space="preserve"> </w:t>
      </w:r>
      <w:r w:rsidR="00187ACD" w:rsidRPr="00ED5A2B">
        <w:rPr>
          <w:u w:val="single"/>
          <w:lang w:val="en-US"/>
        </w:rPr>
        <w:t xml:space="preserve">permitted </w:t>
      </w:r>
      <w:r w:rsidRPr="00ED5A2B">
        <w:t xml:space="preserve">pursuant to </w:t>
      </w:r>
      <w:r w:rsidR="00F41E8A" w:rsidRPr="00ED5A2B">
        <w:rPr>
          <w:strike/>
        </w:rPr>
        <w:t>Regulation</w:t>
      </w:r>
      <w:r w:rsidR="00F41E8A" w:rsidRPr="00ED5A2B">
        <w:rPr>
          <w:u w:val="single"/>
        </w:rPr>
        <w:t>Rule</w:t>
      </w:r>
      <w:r w:rsidRPr="00ED5A2B">
        <w:t xml:space="preserve"> 19 </w:t>
      </w:r>
      <w:r w:rsidRPr="00ED5A2B">
        <w:rPr>
          <w:strike/>
        </w:rPr>
        <w:t xml:space="preserve">but whose </w:t>
      </w:r>
      <w:r w:rsidR="00187ACD" w:rsidRPr="00ED5A2B">
        <w:rPr>
          <w:u w:val="single"/>
          <w:lang w:val="en-US"/>
        </w:rPr>
        <w:t xml:space="preserve">with </w:t>
      </w:r>
      <w:r w:rsidRPr="00ED5A2B">
        <w:t xml:space="preserve">emissions </w:t>
      </w:r>
      <w:r w:rsidRPr="00ED5A2B">
        <w:rPr>
          <w:strike/>
        </w:rPr>
        <w:t>are below</w:t>
      </w:r>
      <w:r w:rsidRPr="00ED5A2B">
        <w:t xml:space="preserve"> </w:t>
      </w:r>
      <w:r w:rsidR="00C3691D" w:rsidRPr="00ED5A2B">
        <w:rPr>
          <w:u w:val="single"/>
          <w:lang w:val="en-US"/>
        </w:rPr>
        <w:t xml:space="preserve">lower than </w:t>
      </w:r>
      <w:r w:rsidRPr="00ED5A2B">
        <w:t xml:space="preserve">the permitting thresholds of </w:t>
      </w:r>
      <w:r w:rsidR="004C15F4" w:rsidRPr="00ED5A2B">
        <w:rPr>
          <w:u w:val="single"/>
          <w:lang w:val="en-US"/>
        </w:rPr>
        <w:t>Rule</w:t>
      </w:r>
      <w:r w:rsidR="004C15F4" w:rsidRPr="00ED5A2B">
        <w:rPr>
          <w:lang w:val="en-US"/>
        </w:rPr>
        <w:t xml:space="preserve"> </w:t>
      </w:r>
      <w:r w:rsidRPr="00ED5A2B">
        <w:t>19.401</w:t>
      </w:r>
      <w:r w:rsidRPr="00ED5A2B">
        <w:rPr>
          <w:strike/>
        </w:rPr>
        <w:t>,</w:t>
      </w:r>
      <w:r w:rsidRPr="00ED5A2B">
        <w:t xml:space="preserve"> and </w:t>
      </w:r>
      <w:r w:rsidRPr="00ED5A2B">
        <w:rPr>
          <w:strike/>
        </w:rPr>
        <w:t>above</w:t>
      </w:r>
      <w:r w:rsidRPr="00ED5A2B">
        <w:t xml:space="preserve"> </w:t>
      </w:r>
      <w:r w:rsidR="00C3691D" w:rsidRPr="00ED5A2B">
        <w:rPr>
          <w:u w:val="single"/>
          <w:lang w:val="en-US"/>
        </w:rPr>
        <w:t xml:space="preserve">higher than </w:t>
      </w:r>
      <w:r w:rsidRPr="00ED5A2B">
        <w:t xml:space="preserve">the registration thresholds of </w:t>
      </w:r>
      <w:r w:rsidR="00F41E8A" w:rsidRPr="00ED5A2B">
        <w:rPr>
          <w:strike/>
        </w:rPr>
        <w:t>Reg.</w:t>
      </w:r>
      <w:r w:rsidR="00F41E8A" w:rsidRPr="00ED5A2B">
        <w:rPr>
          <w:u w:val="single"/>
        </w:rPr>
        <w:t>Rule</w:t>
      </w:r>
      <w:r w:rsidRPr="00ED5A2B">
        <w:t xml:space="preserve"> 18.315</w:t>
      </w:r>
      <w:r w:rsidR="00187ACD" w:rsidRPr="00ED5A2B">
        <w:rPr>
          <w:u w:val="single"/>
          <w:lang w:val="en-US"/>
        </w:rPr>
        <w:t>,</w:t>
      </w:r>
      <w:r w:rsidRPr="00ED5A2B">
        <w:t xml:space="preserve"> may elect to continue to operate under </w:t>
      </w:r>
      <w:r w:rsidRPr="00ED5A2B">
        <w:rPr>
          <w:strike/>
        </w:rPr>
        <w:t>their</w:t>
      </w:r>
      <w:r w:rsidRPr="00ED5A2B">
        <w:t xml:space="preserve"> </w:t>
      </w:r>
      <w:r w:rsidR="00AF272E" w:rsidRPr="00ED5A2B">
        <w:rPr>
          <w:u w:val="single"/>
          <w:lang w:val="en-US"/>
        </w:rPr>
        <w:t>an</w:t>
      </w:r>
      <w:r w:rsidR="00C3691D" w:rsidRPr="00ED5A2B">
        <w:rPr>
          <w:u w:val="single"/>
          <w:lang w:val="en-US"/>
        </w:rPr>
        <w:t xml:space="preserve"> </w:t>
      </w:r>
      <w:r w:rsidRPr="00ED5A2B">
        <w:t xml:space="preserve">existing </w:t>
      </w:r>
      <w:r w:rsidR="00F41E8A" w:rsidRPr="00ED5A2B">
        <w:rPr>
          <w:strike/>
        </w:rPr>
        <w:t>Regulation</w:t>
      </w:r>
      <w:r w:rsidR="00F41E8A" w:rsidRPr="00ED5A2B">
        <w:rPr>
          <w:u w:val="single"/>
        </w:rPr>
        <w:t>Rule</w:t>
      </w:r>
      <w:r w:rsidRPr="00ED5A2B">
        <w:t xml:space="preserve"> 19 permit</w:t>
      </w:r>
      <w:r w:rsidR="00C3691D" w:rsidRPr="00ED5A2B">
        <w:rPr>
          <w:lang w:val="en-US"/>
        </w:rPr>
        <w:t xml:space="preserve"> </w:t>
      </w:r>
      <w:r w:rsidR="00C3691D" w:rsidRPr="00ED5A2B">
        <w:rPr>
          <w:u w:val="single"/>
          <w:lang w:val="en-US"/>
        </w:rPr>
        <w:t>for the stationary source</w:t>
      </w:r>
      <w:r w:rsidRPr="00ED5A2B">
        <w:t xml:space="preserve"> or </w:t>
      </w:r>
      <w:r w:rsidRPr="00ED5A2B">
        <w:rPr>
          <w:strike/>
        </w:rPr>
        <w:t xml:space="preserve">they </w:t>
      </w:r>
      <w:r w:rsidR="00E92F8C" w:rsidRPr="00ED5A2B">
        <w:rPr>
          <w:u w:val="single"/>
          <w:lang w:val="en-US"/>
        </w:rPr>
        <w:t xml:space="preserve">the owner or operator </w:t>
      </w:r>
      <w:r w:rsidRPr="00ED5A2B">
        <w:t xml:space="preserve">may submit a registration under </w:t>
      </w:r>
      <w:r w:rsidR="00F41E8A" w:rsidRPr="00ED5A2B">
        <w:rPr>
          <w:strike/>
        </w:rPr>
        <w:t>Reg.</w:t>
      </w:r>
      <w:r w:rsidR="00F41E8A" w:rsidRPr="00ED5A2B">
        <w:rPr>
          <w:u w:val="single"/>
        </w:rPr>
        <w:t>Rule</w:t>
      </w:r>
      <w:r w:rsidRPr="00ED5A2B">
        <w:t xml:space="preserve"> 18.315 and request</w:t>
      </w:r>
      <w:r w:rsidR="00C3691D" w:rsidRPr="00ED5A2B">
        <w:rPr>
          <w:lang w:val="en-US"/>
        </w:rPr>
        <w:t xml:space="preserve"> </w:t>
      </w:r>
      <w:r w:rsidR="00C3691D" w:rsidRPr="00ED5A2B">
        <w:rPr>
          <w:u w:val="single"/>
          <w:lang w:val="en-US"/>
        </w:rPr>
        <w:t>to terminate</w:t>
      </w:r>
      <w:r w:rsidRPr="00ED5A2B">
        <w:rPr>
          <w:strike/>
        </w:rPr>
        <w:t xml:space="preserve"> their</w:t>
      </w:r>
      <w:r w:rsidRPr="00ED5A2B">
        <w:t xml:space="preserve"> </w:t>
      </w:r>
      <w:r w:rsidR="00C3691D" w:rsidRPr="00ED5A2B">
        <w:rPr>
          <w:u w:val="single"/>
          <w:lang w:val="en-US"/>
        </w:rPr>
        <w:t>the</w:t>
      </w:r>
      <w:r w:rsidR="00AF272E" w:rsidRPr="00ED5A2B">
        <w:rPr>
          <w:u w:val="single"/>
          <w:lang w:val="en-US"/>
        </w:rPr>
        <w:t xml:space="preserve"> existing</w:t>
      </w:r>
      <w:r w:rsidR="00C3691D" w:rsidRPr="00ED5A2B">
        <w:rPr>
          <w:u w:val="single"/>
          <w:lang w:val="en-US"/>
        </w:rPr>
        <w:t xml:space="preserve"> </w:t>
      </w:r>
      <w:r w:rsidR="00445B1E" w:rsidRPr="00ED5A2B">
        <w:rPr>
          <w:strike/>
        </w:rPr>
        <w:t>Regulation</w:t>
      </w:r>
      <w:r w:rsidR="00445B1E" w:rsidRPr="00ED5A2B">
        <w:rPr>
          <w:u w:val="single"/>
        </w:rPr>
        <w:t>Rule</w:t>
      </w:r>
      <w:r w:rsidRPr="00ED5A2B">
        <w:t xml:space="preserve"> </w:t>
      </w:r>
      <w:r w:rsidR="006F383F" w:rsidRPr="00ED5A2B">
        <w:t>19 permit</w:t>
      </w:r>
      <w:r w:rsidR="006F383F" w:rsidRPr="00ED5A2B">
        <w:rPr>
          <w:strike/>
        </w:rPr>
        <w:t xml:space="preserve"> to be terminated</w:t>
      </w:r>
      <w:r w:rsidR="006F383F" w:rsidRPr="00ED5A2B">
        <w:t>.</w:t>
      </w:r>
      <w:r w:rsidRPr="00ED5A2B">
        <w:t xml:space="preserve"> The </w:t>
      </w:r>
      <w:r w:rsidR="00445B1E" w:rsidRPr="00ED5A2B">
        <w:rPr>
          <w:strike/>
        </w:rPr>
        <w:t>Regulation</w:t>
      </w:r>
      <w:r w:rsidR="00445B1E" w:rsidRPr="00ED5A2B">
        <w:rPr>
          <w:u w:val="single"/>
        </w:rPr>
        <w:t>Rule</w:t>
      </w:r>
      <w:r w:rsidRPr="00ED5A2B">
        <w:t xml:space="preserve"> 19 permit shall remain in effect until terminated. </w:t>
      </w:r>
      <w:commentRangeStart w:id="133"/>
      <w:r w:rsidRPr="00ED5A2B">
        <w:rPr>
          <w:strike/>
        </w:rPr>
        <w:t xml:space="preserve">If a source takes no action, the </w:t>
      </w:r>
      <w:r w:rsidR="00445B1E" w:rsidRPr="00ED5A2B">
        <w:rPr>
          <w:strike/>
        </w:rPr>
        <w:t>Regulation</w:t>
      </w:r>
      <w:r w:rsidRPr="00ED5A2B">
        <w:rPr>
          <w:strike/>
        </w:rPr>
        <w:t xml:space="preserve"> 19 permit shall remain in effect.</w:t>
      </w:r>
      <w:commentRangeEnd w:id="133"/>
      <w:r w:rsidR="00C3691D" w:rsidRPr="00ED5A2B">
        <w:rPr>
          <w:rStyle w:val="CommentReference"/>
          <w:bCs/>
          <w:strike/>
        </w:rPr>
        <w:commentReference w:id="133"/>
      </w:r>
    </w:p>
    <w:p w:rsidR="000A7FAA" w:rsidRPr="00ED5A2B" w:rsidRDefault="000A7FAA" w:rsidP="00900727">
      <w:pPr>
        <w:pStyle w:val="ADEQList1A"/>
        <w:numPr>
          <w:ilvl w:val="0"/>
          <w:numId w:val="0"/>
        </w:numPr>
        <w:ind w:left="720" w:hanging="720"/>
      </w:pPr>
      <w:r w:rsidRPr="00ED5A2B">
        <w:t>(B)</w:t>
      </w:r>
      <w:r w:rsidRPr="00ED5A2B">
        <w:tab/>
      </w:r>
      <w:r w:rsidRPr="00ED5A2B">
        <w:rPr>
          <w:strike/>
        </w:rPr>
        <w:t>A</w:t>
      </w:r>
      <w:r w:rsidRPr="00ED5A2B">
        <w:t xml:space="preserve"> </w:t>
      </w:r>
      <w:r w:rsidR="00C3691D" w:rsidRPr="00ED5A2B">
        <w:rPr>
          <w:u w:val="single"/>
          <w:lang w:val="en-US"/>
        </w:rPr>
        <w:t xml:space="preserve">The owner or operator of a stationary </w:t>
      </w:r>
      <w:r w:rsidRPr="00ED5A2B">
        <w:t xml:space="preserve">source </w:t>
      </w:r>
      <w:r w:rsidR="00C3691D" w:rsidRPr="00ED5A2B">
        <w:rPr>
          <w:u w:val="single"/>
          <w:lang w:val="en-US"/>
        </w:rPr>
        <w:t xml:space="preserve">that is </w:t>
      </w:r>
      <w:r w:rsidRPr="00ED5A2B">
        <w:rPr>
          <w:strike/>
        </w:rPr>
        <w:t xml:space="preserve">otherwise </w:t>
      </w:r>
      <w:r w:rsidRPr="00ED5A2B">
        <w:t xml:space="preserve">subject to registration under </w:t>
      </w:r>
      <w:r w:rsidR="00445B1E" w:rsidRPr="00ED5A2B">
        <w:rPr>
          <w:strike/>
        </w:rPr>
        <w:t>Reg.</w:t>
      </w:r>
      <w:r w:rsidR="00445B1E" w:rsidRPr="00ED5A2B">
        <w:rPr>
          <w:u w:val="single"/>
        </w:rPr>
        <w:t>Rule</w:t>
      </w:r>
      <w:r w:rsidRPr="00ED5A2B">
        <w:t xml:space="preserve"> 18.315 may elect to instead operate under a permit issued in accordance with </w:t>
      </w:r>
      <w:r w:rsidR="00445B1E" w:rsidRPr="00ED5A2B">
        <w:rPr>
          <w:strike/>
        </w:rPr>
        <w:t>Reg.</w:t>
      </w:r>
      <w:r w:rsidR="0015407C" w:rsidRPr="00ED5A2B">
        <w:rPr>
          <w:u w:val="single"/>
          <w:lang w:val="en-US"/>
        </w:rPr>
        <w:t>this Chapter</w:t>
      </w:r>
      <w:r w:rsidRPr="00ED5A2B">
        <w:t xml:space="preserve"> </w:t>
      </w:r>
      <w:r w:rsidRPr="00ED5A2B">
        <w:rPr>
          <w:strike/>
        </w:rPr>
        <w:t>19.402</w:t>
      </w:r>
      <w:r w:rsidRPr="00ED5A2B">
        <w:t>.</w:t>
      </w:r>
    </w:p>
    <w:p w:rsidR="000A7FAA" w:rsidRPr="00ED5A2B" w:rsidRDefault="000A7FAA" w:rsidP="00F41E8A">
      <w:pPr>
        <w:pStyle w:val="ADEQList1A"/>
        <w:numPr>
          <w:ilvl w:val="0"/>
          <w:numId w:val="0"/>
        </w:numPr>
        <w:ind w:left="1119" w:hanging="720"/>
        <w:sectPr w:rsidR="000A7FAA" w:rsidRPr="00ED5A2B" w:rsidSect="006E6C28">
          <w:pgSz w:w="12240" w:h="15840"/>
          <w:pgMar w:top="1440" w:right="1440" w:bottom="1440" w:left="1440" w:header="72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34" w:name="_Toc29803559"/>
      <w:r w:rsidRPr="00ED5A2B">
        <w:rPr>
          <w:rFonts w:cs="Times New Roman"/>
        </w:rPr>
        <w:t xml:space="preserve">CHAPTER 5: </w:t>
      </w:r>
      <w:r w:rsidR="00C85F42" w:rsidRPr="00ED5A2B">
        <w:rPr>
          <w:rFonts w:cs="Times New Roman"/>
        </w:rPr>
        <w:t xml:space="preserve"> </w:t>
      </w:r>
      <w:r w:rsidRPr="00ED5A2B">
        <w:rPr>
          <w:rFonts w:cs="Times New Roman"/>
        </w:rPr>
        <w:t>GENERAL EMISSIONS LIMITATIONS APPLICABLE TO EQUIPMENT</w:t>
      </w:r>
      <w:bookmarkEnd w:id="134"/>
    </w:p>
    <w:p w:rsidR="000A7FAA" w:rsidRPr="00ED5A2B" w:rsidRDefault="004F11EA" w:rsidP="00900727">
      <w:pPr>
        <w:pStyle w:val="ADEQChapterReg"/>
        <w:rPr>
          <w:rFonts w:cs="Times New Roman"/>
        </w:rPr>
      </w:pPr>
      <w:bookmarkStart w:id="135" w:name="_Toc29803560"/>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19.501  Purpose</w:t>
      </w:r>
      <w:bookmarkEnd w:id="135"/>
    </w:p>
    <w:p w:rsidR="000A7FAA" w:rsidRPr="00ED5A2B" w:rsidRDefault="000A7FAA" w:rsidP="00900727">
      <w:pPr>
        <w:pStyle w:val="ADEQNormal"/>
        <w:rPr>
          <w:rFonts w:cs="Times New Roman"/>
        </w:rPr>
      </w:pPr>
      <w:r w:rsidRPr="00ED5A2B">
        <w:rPr>
          <w:rFonts w:cs="Times New Roman"/>
          <w:strike/>
        </w:rPr>
        <w:t>The purpose of this chapter is to</w:t>
      </w:r>
      <w:r w:rsidRPr="00ED5A2B">
        <w:rPr>
          <w:rFonts w:cs="Times New Roman"/>
        </w:rPr>
        <w:t xml:space="preserve"> </w:t>
      </w:r>
      <w:r w:rsidR="00222C3A" w:rsidRPr="00ED5A2B">
        <w:rPr>
          <w:rFonts w:cs="Times New Roman"/>
          <w:u w:val="single"/>
        </w:rPr>
        <w:t>This Chapter</w:t>
      </w:r>
      <w:r w:rsidR="0001465A" w:rsidRPr="00ED5A2B">
        <w:rPr>
          <w:rFonts w:cs="Times New Roman"/>
          <w:u w:val="single"/>
        </w:rPr>
        <w:t xml:space="preserve"> </w:t>
      </w:r>
      <w:r w:rsidRPr="00ED5A2B">
        <w:rPr>
          <w:rFonts w:cs="Times New Roman"/>
          <w:strike/>
        </w:rPr>
        <w:t>define</w:t>
      </w:r>
      <w:r w:rsidR="0001465A" w:rsidRPr="00ED5A2B">
        <w:rPr>
          <w:rFonts w:cs="Times New Roman"/>
          <w:u w:val="single"/>
        </w:rPr>
        <w:t>defines</w:t>
      </w:r>
      <w:r w:rsidRPr="00ED5A2B">
        <w:rPr>
          <w:rFonts w:cs="Times New Roman"/>
        </w:rPr>
        <w:t xml:space="preserve"> the general federally regulated air pollutant emissions limitations applicable to all</w:t>
      </w:r>
      <w:r w:rsidR="006F383F" w:rsidRPr="00ED5A2B">
        <w:rPr>
          <w:rFonts w:cs="Times New Roman"/>
        </w:rPr>
        <w:t xml:space="preserve"> equipment subject to </w:t>
      </w:r>
      <w:r w:rsidR="006F383F" w:rsidRPr="00ED5A2B">
        <w:rPr>
          <w:rFonts w:cs="Times New Roman"/>
          <w:strike/>
        </w:rPr>
        <w:t>the</w:t>
      </w:r>
      <w:r w:rsidR="006F383F" w:rsidRPr="00ED5A2B">
        <w:rPr>
          <w:rFonts w:cs="Times New Roman"/>
        </w:rPr>
        <w:t xml:space="preserve"> </w:t>
      </w:r>
      <w:r w:rsidR="006F383F" w:rsidRPr="00ED5A2B">
        <w:rPr>
          <w:rFonts w:cs="Times New Roman"/>
          <w:strike/>
        </w:rPr>
        <w:t>Plan</w:t>
      </w:r>
      <w:r w:rsidR="000656EF" w:rsidRPr="00ED5A2B">
        <w:rPr>
          <w:rFonts w:cs="Times New Roman"/>
        </w:rPr>
        <w:t xml:space="preserve"> </w:t>
      </w:r>
      <w:r w:rsidR="004E0658" w:rsidRPr="00ED5A2B">
        <w:rPr>
          <w:rFonts w:cs="Times New Roman"/>
          <w:u w:val="single"/>
        </w:rPr>
        <w:t>Rule 19</w:t>
      </w:r>
      <w:r w:rsidR="006F383F" w:rsidRPr="00ED5A2B">
        <w:rPr>
          <w:rFonts w:cs="Times New Roman"/>
        </w:rPr>
        <w:t>.</w:t>
      </w:r>
      <w:r w:rsidRPr="00ED5A2B">
        <w:rPr>
          <w:rFonts w:cs="Times New Roman"/>
        </w:rPr>
        <w:t xml:space="preserve"> Stricter specific limitations may be required in applicable permits if </w:t>
      </w:r>
      <w:r w:rsidRPr="00ED5A2B">
        <w:rPr>
          <w:rFonts w:cs="Times New Roman"/>
          <w:strike/>
        </w:rPr>
        <w:t>such limitations are</w:t>
      </w:r>
      <w:r w:rsidRPr="00ED5A2B">
        <w:rPr>
          <w:rFonts w:cs="Times New Roman"/>
        </w:rPr>
        <w:t xml:space="preserve"> necessary to comply with federal law or </w:t>
      </w:r>
      <w:r w:rsidRPr="00ED5A2B">
        <w:rPr>
          <w:rFonts w:cs="Times New Roman"/>
          <w:strike/>
        </w:rPr>
        <w:t>regulations which</w:t>
      </w:r>
      <w:r w:rsidRPr="00ED5A2B">
        <w:rPr>
          <w:rFonts w:cs="Times New Roman"/>
        </w:rPr>
        <w:t xml:space="preserve"> </w:t>
      </w:r>
      <w:r w:rsidR="004E0658" w:rsidRPr="00ED5A2B">
        <w:rPr>
          <w:rFonts w:cs="Times New Roman"/>
          <w:u w:val="single"/>
        </w:rPr>
        <w:t xml:space="preserve">rules that </w:t>
      </w:r>
      <w:r w:rsidRPr="00ED5A2B">
        <w:rPr>
          <w:rFonts w:cs="Times New Roman"/>
        </w:rPr>
        <w:t xml:space="preserve">are in effect as of the effective date of </w:t>
      </w:r>
      <w:r w:rsidRPr="00ED5A2B">
        <w:rPr>
          <w:rFonts w:cs="Times New Roman"/>
          <w:strike/>
        </w:rPr>
        <w:t>this</w:t>
      </w:r>
      <w:r w:rsidRPr="00ED5A2B">
        <w:rPr>
          <w:rFonts w:cs="Times New Roman"/>
        </w:rPr>
        <w:t xml:space="preserve"> </w:t>
      </w:r>
      <w:r w:rsidR="00445B1E" w:rsidRPr="00ED5A2B">
        <w:rPr>
          <w:rFonts w:cs="Times New Roman"/>
          <w:strike/>
        </w:rPr>
        <w:t>regulation</w:t>
      </w:r>
      <w:r w:rsidR="000656EF" w:rsidRPr="00ED5A2B">
        <w:rPr>
          <w:rFonts w:cs="Times New Roman"/>
          <w:u w:val="single"/>
        </w:rPr>
        <w:t>Rule 19</w:t>
      </w:r>
      <w:r w:rsidRPr="00ED5A2B">
        <w:rPr>
          <w:rFonts w:cs="Times New Roman"/>
        </w:rPr>
        <w:t>.</w:t>
      </w:r>
    </w:p>
    <w:p w:rsidR="000A7FAA" w:rsidRPr="00ED5A2B" w:rsidRDefault="004F11EA" w:rsidP="00900727">
      <w:pPr>
        <w:pStyle w:val="ADEQChapterReg"/>
        <w:rPr>
          <w:rFonts w:cs="Times New Roman"/>
        </w:rPr>
      </w:pPr>
      <w:bookmarkStart w:id="136" w:name="_Toc29803561"/>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 19.502</w:t>
      </w:r>
      <w:r w:rsidR="000A7FAA" w:rsidRPr="00ED5A2B">
        <w:rPr>
          <w:rFonts w:cs="Times New Roman"/>
        </w:rPr>
        <w:t xml:space="preserve">  General </w:t>
      </w:r>
      <w:r w:rsidR="00445B1E" w:rsidRPr="00ED5A2B">
        <w:rPr>
          <w:rFonts w:cs="Times New Roman"/>
          <w:strike/>
        </w:rPr>
        <w:t>Regulations</w:t>
      </w:r>
      <w:r w:rsidR="00445B1E" w:rsidRPr="00ED5A2B">
        <w:rPr>
          <w:rFonts w:cs="Times New Roman"/>
          <w:u w:val="single"/>
        </w:rPr>
        <w:t>Rules</w:t>
      </w:r>
      <w:bookmarkEnd w:id="136"/>
    </w:p>
    <w:p w:rsidR="000A7FAA" w:rsidRPr="00ED5A2B" w:rsidRDefault="000A7FAA" w:rsidP="00900727">
      <w:pPr>
        <w:pStyle w:val="ADEQNormal"/>
        <w:rPr>
          <w:rFonts w:cs="Times New Roman"/>
        </w:rPr>
      </w:pPr>
      <w:r w:rsidRPr="00ED5A2B">
        <w:rPr>
          <w:rFonts w:cs="Times New Roman"/>
          <w:strike/>
        </w:rPr>
        <w:t xml:space="preserve">No </w:t>
      </w:r>
      <w:r w:rsidR="004E0658" w:rsidRPr="00ED5A2B">
        <w:rPr>
          <w:rFonts w:cs="Times New Roman"/>
          <w:u w:val="single"/>
        </w:rPr>
        <w:t xml:space="preserve">A </w:t>
      </w:r>
      <w:r w:rsidRPr="00ED5A2B">
        <w:rPr>
          <w:rFonts w:cs="Times New Roman"/>
        </w:rPr>
        <w:t>person shall</w:t>
      </w:r>
      <w:r w:rsidR="004E0658" w:rsidRPr="00ED5A2B">
        <w:rPr>
          <w:rFonts w:cs="Times New Roman"/>
        </w:rPr>
        <w:t xml:space="preserve"> </w:t>
      </w:r>
      <w:r w:rsidR="004E0658" w:rsidRPr="00ED5A2B">
        <w:rPr>
          <w:rFonts w:cs="Times New Roman"/>
          <w:u w:val="single"/>
        </w:rPr>
        <w:t>not</w:t>
      </w:r>
      <w:r w:rsidRPr="00ED5A2B">
        <w:rPr>
          <w:rFonts w:cs="Times New Roman"/>
        </w:rPr>
        <w:t xml:space="preserve"> cause or </w:t>
      </w:r>
      <w:r w:rsidRPr="00ED5A2B">
        <w:rPr>
          <w:rFonts w:cs="Times New Roman"/>
          <w:strike/>
        </w:rPr>
        <w:t>permit</w:t>
      </w:r>
      <w:r w:rsidRPr="00ED5A2B">
        <w:rPr>
          <w:rFonts w:cs="Times New Roman"/>
        </w:rPr>
        <w:t xml:space="preserve"> </w:t>
      </w:r>
      <w:r w:rsidR="00C3691D" w:rsidRPr="00ED5A2B">
        <w:rPr>
          <w:rFonts w:cs="Times New Roman"/>
          <w:u w:val="single"/>
        </w:rPr>
        <w:t xml:space="preserve">allow </w:t>
      </w:r>
      <w:r w:rsidRPr="00ED5A2B">
        <w:rPr>
          <w:rFonts w:cs="Times New Roman"/>
        </w:rPr>
        <w:t xml:space="preserve">the construction or modification of equipment </w:t>
      </w:r>
      <w:r w:rsidRPr="00ED5A2B">
        <w:rPr>
          <w:rFonts w:cs="Times New Roman"/>
          <w:strike/>
        </w:rPr>
        <w:t>which</w:t>
      </w:r>
      <w:r w:rsidRPr="00ED5A2B">
        <w:rPr>
          <w:rFonts w:cs="Times New Roman"/>
        </w:rPr>
        <w:t xml:space="preserve"> </w:t>
      </w:r>
      <w:r w:rsidR="004E0658" w:rsidRPr="00ED5A2B">
        <w:rPr>
          <w:rFonts w:cs="Times New Roman"/>
          <w:u w:val="single"/>
        </w:rPr>
        <w:t xml:space="preserve">that </w:t>
      </w:r>
      <w:r w:rsidRPr="00ED5A2B">
        <w:rPr>
          <w:rFonts w:cs="Times New Roman"/>
        </w:rPr>
        <w:t xml:space="preserve">would cause </w:t>
      </w:r>
      <w:r w:rsidRPr="00ED5A2B">
        <w:rPr>
          <w:rFonts w:cs="Times New Roman"/>
          <w:strike/>
        </w:rPr>
        <w:t>or allow</w:t>
      </w:r>
      <w:r w:rsidRPr="00ED5A2B">
        <w:rPr>
          <w:rFonts w:cs="Times New Roman"/>
        </w:rPr>
        <w:t xml:space="preserve"> the following standards or limitations to be exceeded:</w:t>
      </w:r>
    </w:p>
    <w:p w:rsidR="000A7FAA" w:rsidRPr="00ED5A2B" w:rsidRDefault="000A7FAA" w:rsidP="00900727">
      <w:pPr>
        <w:pStyle w:val="ADEQList1A"/>
        <w:numPr>
          <w:ilvl w:val="0"/>
          <w:numId w:val="0"/>
        </w:numPr>
        <w:ind w:left="720" w:hanging="720"/>
      </w:pPr>
      <w:r w:rsidRPr="00ED5A2B">
        <w:t>(A)</w:t>
      </w:r>
      <w:r w:rsidRPr="00ED5A2B">
        <w:tab/>
        <w:t xml:space="preserve">Any </w:t>
      </w:r>
      <w:r w:rsidRPr="00ED5A2B">
        <w:rPr>
          <w:strike/>
        </w:rPr>
        <w:t>National Ambient Air Quality Standard</w:t>
      </w:r>
      <w:r w:rsidRPr="00ED5A2B">
        <w:t xml:space="preserve"> </w:t>
      </w:r>
      <w:r w:rsidR="00C3691D" w:rsidRPr="00ED5A2B">
        <w:rPr>
          <w:u w:val="single"/>
        </w:rPr>
        <w:t>national ambient air quality standard</w:t>
      </w:r>
      <w:r w:rsidR="00C3691D" w:rsidRPr="00ED5A2B">
        <w:rPr>
          <w:strike/>
          <w:u w:val="single"/>
          <w:lang w:val="en-US"/>
        </w:rPr>
        <w:t xml:space="preserve"> </w:t>
      </w:r>
      <w:r w:rsidRPr="00ED5A2B">
        <w:rPr>
          <w:strike/>
        </w:rPr>
        <w:t>as defined herein</w:t>
      </w:r>
      <w:r w:rsidRPr="00ED5A2B">
        <w:t>;</w:t>
      </w:r>
    </w:p>
    <w:p w:rsidR="000A7FAA" w:rsidRPr="00ED5A2B" w:rsidRDefault="000A7FAA" w:rsidP="00900727">
      <w:pPr>
        <w:pStyle w:val="ADEQList1A"/>
        <w:numPr>
          <w:ilvl w:val="0"/>
          <w:numId w:val="0"/>
        </w:numPr>
        <w:ind w:left="720" w:hanging="720"/>
      </w:pPr>
      <w:r w:rsidRPr="00ED5A2B">
        <w:t xml:space="preserve">(B) </w:t>
      </w:r>
      <w:r w:rsidRPr="00ED5A2B">
        <w:tab/>
        <w:t xml:space="preserve">Any ambient air increment pursuant to Chapter 9 of </w:t>
      </w:r>
      <w:r w:rsidR="006B1BC6" w:rsidRPr="00ED5A2B">
        <w:rPr>
          <w:strike/>
        </w:rPr>
        <w:t>this Regulation</w:t>
      </w:r>
      <w:r w:rsidR="006B1BC6" w:rsidRPr="00ED5A2B">
        <w:rPr>
          <w:u w:val="single"/>
        </w:rPr>
        <w:t>Rule</w:t>
      </w:r>
      <w:r w:rsidR="006B1BC6" w:rsidRPr="00ED5A2B">
        <w:rPr>
          <w:u w:val="single"/>
          <w:lang w:val="en-US"/>
        </w:rPr>
        <w:t xml:space="preserve"> 19</w:t>
      </w:r>
      <w:r w:rsidRPr="00ED5A2B">
        <w:t>;</w:t>
      </w:r>
    </w:p>
    <w:p w:rsidR="000A7FAA" w:rsidRPr="00ED5A2B" w:rsidRDefault="000A7FAA" w:rsidP="00900727">
      <w:pPr>
        <w:pStyle w:val="ADEQList1A"/>
        <w:numPr>
          <w:ilvl w:val="0"/>
          <w:numId w:val="0"/>
        </w:numPr>
        <w:ind w:left="720" w:hanging="720"/>
      </w:pPr>
      <w:r w:rsidRPr="00ED5A2B">
        <w:t>(C)</w:t>
      </w:r>
      <w:r w:rsidRPr="00ED5A2B">
        <w:tab/>
        <w:t xml:space="preserve">Any applicable </w:t>
      </w:r>
      <w:r w:rsidRPr="00ED5A2B">
        <w:rPr>
          <w:strike/>
        </w:rPr>
        <w:t>emission</w:t>
      </w:r>
      <w:r w:rsidR="006B1BC6" w:rsidRPr="00ED5A2B">
        <w:rPr>
          <w:u w:val="single"/>
          <w:lang w:val="en-US"/>
        </w:rPr>
        <w:t>emission</w:t>
      </w:r>
      <w:r w:rsidR="00C3691D" w:rsidRPr="00ED5A2B">
        <w:rPr>
          <w:u w:val="single"/>
          <w:lang w:val="en-US"/>
        </w:rPr>
        <w:t>s</w:t>
      </w:r>
      <w:r w:rsidRPr="00ED5A2B">
        <w:t xml:space="preserve"> limitation promulgated by the</w:t>
      </w:r>
      <w:r w:rsidRPr="00ED5A2B">
        <w:rPr>
          <w:lang w:val="en-US"/>
        </w:rPr>
        <w:t xml:space="preserve"> EPA</w:t>
      </w:r>
      <w:r w:rsidRPr="00ED5A2B">
        <w:t>; or</w:t>
      </w:r>
    </w:p>
    <w:p w:rsidR="000A7FAA" w:rsidRPr="00ED5A2B" w:rsidRDefault="000A7FAA" w:rsidP="00900727">
      <w:pPr>
        <w:pStyle w:val="ADEQList1A"/>
        <w:numPr>
          <w:ilvl w:val="0"/>
          <w:numId w:val="0"/>
        </w:numPr>
        <w:ind w:left="720" w:hanging="720"/>
      </w:pPr>
      <w:r w:rsidRPr="00ED5A2B">
        <w:t>(D)</w:t>
      </w:r>
      <w:r w:rsidRPr="00ED5A2B">
        <w:tab/>
        <w:t xml:space="preserve">Any applicable </w:t>
      </w:r>
      <w:r w:rsidR="006B1BC6" w:rsidRPr="00ED5A2B">
        <w:rPr>
          <w:strike/>
        </w:rPr>
        <w:t>emission</w:t>
      </w:r>
      <w:r w:rsidR="006B1BC6" w:rsidRPr="00ED5A2B">
        <w:rPr>
          <w:u w:val="single"/>
          <w:lang w:val="en-US"/>
        </w:rPr>
        <w:t>emissions</w:t>
      </w:r>
      <w:r w:rsidRPr="00ED5A2B">
        <w:t xml:space="preserve"> limitation promulgated by the </w:t>
      </w:r>
      <w:r w:rsidRPr="00ED5A2B">
        <w:rPr>
          <w:strike/>
        </w:rPr>
        <w:t>Department</w:t>
      </w:r>
      <w:r w:rsidRPr="00ED5A2B">
        <w:t xml:space="preserve"> </w:t>
      </w:r>
      <w:r w:rsidR="00EA64F1" w:rsidRPr="00ED5A2B">
        <w:rPr>
          <w:u w:val="single"/>
        </w:rPr>
        <w:t xml:space="preserve">Division </w:t>
      </w:r>
      <w:r w:rsidRPr="00ED5A2B">
        <w:t xml:space="preserve">in </w:t>
      </w:r>
      <w:r w:rsidRPr="00ED5A2B">
        <w:rPr>
          <w:strike/>
        </w:rPr>
        <w:t xml:space="preserve">this </w:t>
      </w:r>
      <w:r w:rsidR="00445B1E" w:rsidRPr="00ED5A2B">
        <w:rPr>
          <w:strike/>
        </w:rPr>
        <w:t>Regulation</w:t>
      </w:r>
      <w:r w:rsidR="00445B1E" w:rsidRPr="00ED5A2B">
        <w:rPr>
          <w:u w:val="single"/>
        </w:rPr>
        <w:t>Rule</w:t>
      </w:r>
      <w:r w:rsidR="006B1BC6" w:rsidRPr="00ED5A2B">
        <w:rPr>
          <w:u w:val="single"/>
          <w:lang w:val="en-US"/>
        </w:rPr>
        <w:t xml:space="preserve"> 19</w:t>
      </w:r>
      <w:r w:rsidRPr="00ED5A2B">
        <w:t>.</w:t>
      </w:r>
    </w:p>
    <w:p w:rsidR="000A7FAA" w:rsidRPr="00ED5A2B" w:rsidRDefault="004F11EA" w:rsidP="00900727">
      <w:pPr>
        <w:pStyle w:val="ADEQChapterReg"/>
        <w:rPr>
          <w:rFonts w:cs="Times New Roman"/>
        </w:rPr>
      </w:pPr>
      <w:bookmarkStart w:id="137" w:name="_Toc29803562"/>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 19.503</w:t>
      </w:r>
      <w:r w:rsidR="000A7FAA" w:rsidRPr="00ED5A2B">
        <w:rPr>
          <w:rFonts w:cs="Times New Roman"/>
        </w:rPr>
        <w:t xml:space="preserve">  Visible </w:t>
      </w:r>
      <w:r w:rsidR="000A7FAA" w:rsidRPr="00ED5A2B">
        <w:rPr>
          <w:rFonts w:cs="Times New Roman"/>
          <w:szCs w:val="24"/>
        </w:rPr>
        <w:t>E</w:t>
      </w:r>
      <w:r w:rsidR="000A7FAA" w:rsidRPr="00ED5A2B">
        <w:rPr>
          <w:rFonts w:cs="Times New Roman"/>
        </w:rPr>
        <w:t xml:space="preserve">mission </w:t>
      </w:r>
      <w:r w:rsidR="00445B1E" w:rsidRPr="00ED5A2B">
        <w:rPr>
          <w:rFonts w:cs="Times New Roman"/>
          <w:strike/>
        </w:rPr>
        <w:t>Regulations</w:t>
      </w:r>
      <w:r w:rsidR="00445B1E" w:rsidRPr="00ED5A2B">
        <w:rPr>
          <w:rFonts w:cs="Times New Roman"/>
          <w:u w:val="single"/>
        </w:rPr>
        <w:t>Rules</w:t>
      </w:r>
      <w:bookmarkEnd w:id="137"/>
    </w:p>
    <w:p w:rsidR="000A7FAA" w:rsidRPr="00ED5A2B" w:rsidRDefault="000A7FAA" w:rsidP="00900727">
      <w:pPr>
        <w:pStyle w:val="ADEQList1A"/>
        <w:numPr>
          <w:ilvl w:val="0"/>
          <w:numId w:val="0"/>
        </w:numPr>
        <w:ind w:left="720" w:hanging="720"/>
      </w:pPr>
      <w:commentRangeStart w:id="138"/>
      <w:r w:rsidRPr="00ED5A2B">
        <w:t>(A)</w:t>
      </w:r>
      <w:r w:rsidRPr="00ED5A2B">
        <w:tab/>
      </w:r>
      <w:r w:rsidRPr="00ED5A2B">
        <w:rPr>
          <w:strike/>
        </w:rPr>
        <w:t>No</w:t>
      </w:r>
      <w:r w:rsidRPr="00ED5A2B">
        <w:t xml:space="preserve"> </w:t>
      </w:r>
      <w:r w:rsidR="006B1BC6" w:rsidRPr="00ED5A2B">
        <w:rPr>
          <w:u w:val="single"/>
          <w:lang w:val="en-US"/>
        </w:rPr>
        <w:t xml:space="preserve">A </w:t>
      </w:r>
      <w:r w:rsidRPr="00ED5A2B">
        <w:t xml:space="preserve">person shall </w:t>
      </w:r>
      <w:r w:rsidR="006B1BC6" w:rsidRPr="00ED5A2B">
        <w:rPr>
          <w:u w:val="single"/>
          <w:lang w:val="en-US"/>
        </w:rPr>
        <w:t xml:space="preserve">not </w:t>
      </w:r>
      <w:r w:rsidRPr="00ED5A2B">
        <w:t xml:space="preserve">cause or </w:t>
      </w:r>
      <w:r w:rsidRPr="00ED5A2B">
        <w:rPr>
          <w:strike/>
        </w:rPr>
        <w:t>permit</w:t>
      </w:r>
      <w:r w:rsidRPr="00ED5A2B">
        <w:t xml:space="preserve"> </w:t>
      </w:r>
      <w:r w:rsidR="00C3691D" w:rsidRPr="00ED5A2B">
        <w:rPr>
          <w:u w:val="single"/>
          <w:lang w:val="en-US"/>
        </w:rPr>
        <w:t xml:space="preserve">allow </w:t>
      </w:r>
      <w:r w:rsidRPr="00ED5A2B">
        <w:t>visible emissions (other than uncombined water vapor) from</w:t>
      </w:r>
      <w:r w:rsidR="004E0658" w:rsidRPr="00ED5A2B">
        <w:rPr>
          <w:u w:val="single"/>
          <w:lang w:val="en-US"/>
        </w:rPr>
        <w:t xml:space="preserve"> incinerators, fuel burning equipment, or manufacturing process equipment in excess of twenty percent (20%) opacity or any applicable visible emissions limitation of a </w:t>
      </w:r>
      <w:r w:rsidR="00BB5283" w:rsidRPr="00ED5A2B">
        <w:rPr>
          <w:u w:val="single"/>
          <w:lang w:val="en-US"/>
        </w:rPr>
        <w:t>N</w:t>
      </w:r>
      <w:r w:rsidR="004E0658" w:rsidRPr="00ED5A2B">
        <w:rPr>
          <w:u w:val="single"/>
          <w:lang w:val="en-US"/>
        </w:rPr>
        <w:t xml:space="preserve">ew </w:t>
      </w:r>
      <w:r w:rsidR="00BB5283" w:rsidRPr="00ED5A2B">
        <w:rPr>
          <w:u w:val="single"/>
          <w:lang w:val="en-US"/>
        </w:rPr>
        <w:t>S</w:t>
      </w:r>
      <w:r w:rsidR="004E0658" w:rsidRPr="00ED5A2B">
        <w:rPr>
          <w:u w:val="single"/>
          <w:lang w:val="en-US"/>
        </w:rPr>
        <w:t xml:space="preserve">ource </w:t>
      </w:r>
      <w:r w:rsidR="00BB5283" w:rsidRPr="00ED5A2B">
        <w:rPr>
          <w:u w:val="single"/>
          <w:lang w:val="en-US"/>
        </w:rPr>
        <w:t>P</w:t>
      </w:r>
      <w:r w:rsidR="004E0658" w:rsidRPr="00ED5A2B">
        <w:rPr>
          <w:u w:val="single"/>
          <w:lang w:val="en-US"/>
        </w:rPr>
        <w:t xml:space="preserve">erformance </w:t>
      </w:r>
      <w:r w:rsidR="00BB5283" w:rsidRPr="00ED5A2B">
        <w:rPr>
          <w:u w:val="single"/>
          <w:lang w:val="en-US"/>
        </w:rPr>
        <w:t>S</w:t>
      </w:r>
      <w:r w:rsidR="004E0658" w:rsidRPr="00ED5A2B">
        <w:rPr>
          <w:u w:val="single"/>
          <w:lang w:val="en-US"/>
        </w:rPr>
        <w:t xml:space="preserve">tandard promulgated by the EPA, except as allowed in </w:t>
      </w:r>
      <w:r w:rsidR="00A96C77" w:rsidRPr="00ED5A2B">
        <w:rPr>
          <w:u w:val="single"/>
          <w:lang w:val="en-US"/>
        </w:rPr>
        <w:t>Rule</w:t>
      </w:r>
      <w:r w:rsidR="004E0658" w:rsidRPr="00ED5A2B">
        <w:rPr>
          <w:u w:val="single"/>
          <w:lang w:val="en-US"/>
        </w:rPr>
        <w:t xml:space="preserve"> 19.503(B) and (C). Opacity shall be determined as specified in Rule 19.503(D).</w:t>
      </w:r>
      <w:r w:rsidRPr="00ED5A2B">
        <w:t xml:space="preserve"> </w:t>
      </w:r>
      <w:r w:rsidRPr="00ED5A2B">
        <w:rPr>
          <w:strike/>
        </w:rPr>
        <w:t xml:space="preserve">equipment identified </w:t>
      </w:r>
      <w:r w:rsidRPr="00ED5A2B">
        <w:rPr>
          <w:strike/>
          <w:lang w:val="en-US"/>
        </w:rPr>
        <w:t>hereunder</w:t>
      </w:r>
      <w:r w:rsidRPr="00ED5A2B">
        <w:rPr>
          <w:strike/>
        </w:rPr>
        <w:t xml:space="preserve"> and which was installed and in operation, or for which a permit had been issued by the Department prior to January 30, 1972, to exceed the following limitations:</w:t>
      </w:r>
    </w:p>
    <w:p w:rsidR="000A7FAA" w:rsidRPr="00ED5A2B" w:rsidRDefault="000A7FAA" w:rsidP="00BB5283">
      <w:pPr>
        <w:pStyle w:val="ADEQNormal"/>
        <w:ind w:left="1440" w:hanging="720"/>
        <w:rPr>
          <w:rFonts w:cs="Times New Roman"/>
          <w:strike/>
        </w:rPr>
      </w:pPr>
      <w:r w:rsidRPr="00ED5A2B">
        <w:rPr>
          <w:bCs w:val="0"/>
          <w:strike/>
        </w:rPr>
        <w:t>(1)</w:t>
      </w:r>
      <w:r w:rsidRPr="00ED5A2B">
        <w:rPr>
          <w:bCs w:val="0"/>
          <w:strike/>
        </w:rPr>
        <w:tab/>
        <w:t xml:space="preserve">Emissions shall not exceed 40% opacity, except that emissions greater than </w:t>
      </w:r>
      <w:r w:rsidR="00975B3E" w:rsidRPr="00ED5A2B">
        <w:rPr>
          <w:bCs w:val="0"/>
          <w:strike/>
        </w:rPr>
        <w:t>40%</w:t>
      </w:r>
      <w:r w:rsidRPr="00ED5A2B">
        <w:rPr>
          <w:bCs w:val="0"/>
          <w:strike/>
        </w:rPr>
        <w:t xml:space="preserve"> opacity allowed for not more than six (6) minutes in the aggregate in any consecutive </w:t>
      </w:r>
      <w:r w:rsidRPr="00ED5A2B">
        <w:rPr>
          <w:rFonts w:cs="Times New Roman"/>
          <w:strike/>
        </w:rPr>
        <w:t>60</w:t>
      </w:r>
      <w:r w:rsidRPr="00ED5A2B">
        <w:rPr>
          <w:bCs w:val="0"/>
          <w:strike/>
        </w:rPr>
        <w:t>-minute period,</w:t>
      </w:r>
      <w:r w:rsidR="00567421" w:rsidRPr="00ED5A2B">
        <w:rPr>
          <w:bCs w:val="0"/>
          <w:strike/>
        </w:rPr>
        <w:t xml:space="preserve"> </w:t>
      </w:r>
      <w:r w:rsidRPr="00ED5A2B">
        <w:rPr>
          <w:rFonts w:cs="Times New Roman"/>
          <w:strike/>
        </w:rPr>
        <w:t>provided such emissions will not be permitted more than three (3) times during any 24-hour period.</w:t>
      </w:r>
    </w:p>
    <w:p w:rsidR="000A7FAA" w:rsidRPr="00ED5A2B" w:rsidRDefault="000A7FAA" w:rsidP="00900727">
      <w:pPr>
        <w:pStyle w:val="ADEQList1A"/>
        <w:numPr>
          <w:ilvl w:val="0"/>
          <w:numId w:val="0"/>
        </w:numPr>
        <w:ind w:left="720" w:hanging="720"/>
        <w:rPr>
          <w:strike/>
        </w:rPr>
      </w:pPr>
      <w:r w:rsidRPr="00ED5A2B">
        <w:t>(B)</w:t>
      </w:r>
      <w:r w:rsidRPr="00ED5A2B">
        <w:tab/>
      </w:r>
      <w:r w:rsidRPr="00ED5A2B">
        <w:rPr>
          <w:strike/>
        </w:rPr>
        <w:t xml:space="preserve">No person shall cause or permit visible emissions (other than uncombined water vapor) from new equipment identified </w:t>
      </w:r>
      <w:r w:rsidRPr="00ED5A2B">
        <w:rPr>
          <w:strike/>
          <w:lang w:val="en-US"/>
        </w:rPr>
        <w:t>hereunder</w:t>
      </w:r>
      <w:r w:rsidRPr="00ED5A2B">
        <w:rPr>
          <w:strike/>
        </w:rPr>
        <w:t xml:space="preserve"> which was installed or permitted by the Department after January 30, 1972, to exceed the following limitations or to exceed any applicable visible emission limitations of the New Source Performance Standards promulgated by the EPA:</w:t>
      </w:r>
    </w:p>
    <w:p w:rsidR="000A7FAA" w:rsidRPr="00ED5A2B" w:rsidRDefault="000A7FAA" w:rsidP="00BB5283">
      <w:pPr>
        <w:pStyle w:val="ADEQNormal"/>
        <w:ind w:left="1440" w:hanging="720"/>
        <w:rPr>
          <w:rFonts w:cs="Times New Roman"/>
        </w:rPr>
      </w:pPr>
      <w:r w:rsidRPr="00ED5A2B">
        <w:rPr>
          <w:bCs w:val="0"/>
          <w:strike/>
        </w:rPr>
        <w:t>(1)</w:t>
      </w:r>
      <w:r w:rsidRPr="00ED5A2B">
        <w:rPr>
          <w:bCs w:val="0"/>
          <w:strike/>
        </w:rPr>
        <w:tab/>
      </w:r>
      <w:r w:rsidRPr="00ED5A2B">
        <w:rPr>
          <w:rFonts w:cs="Times New Roman"/>
        </w:rPr>
        <w:t xml:space="preserve">For incinerators and fuel burning equipment, </w:t>
      </w:r>
      <w:r w:rsidRPr="00ED5A2B">
        <w:rPr>
          <w:bCs w:val="0"/>
          <w:strike/>
        </w:rPr>
        <w:t>exclusively,</w:t>
      </w:r>
      <w:r w:rsidRPr="00ED5A2B">
        <w:rPr>
          <w:bCs w:val="0"/>
        </w:rPr>
        <w:t xml:space="preserve"> </w:t>
      </w:r>
      <w:r w:rsidRPr="00ED5A2B">
        <w:rPr>
          <w:rFonts w:cs="Times New Roman"/>
        </w:rPr>
        <w:t xml:space="preserve">emissions </w:t>
      </w:r>
      <w:r w:rsidR="00BB5283" w:rsidRPr="00ED5A2B">
        <w:rPr>
          <w:rFonts w:cs="Times New Roman"/>
          <w:u w:val="single"/>
        </w:rPr>
        <w:t xml:space="preserve">greater than </w:t>
      </w:r>
      <w:r w:rsidRPr="00ED5A2B">
        <w:rPr>
          <w:bCs w:val="0"/>
          <w:strike/>
        </w:rPr>
        <w:t>shall not exceed</w:t>
      </w:r>
      <w:r w:rsidRPr="00ED5A2B">
        <w:rPr>
          <w:bCs w:val="0"/>
        </w:rPr>
        <w:t xml:space="preserve"> </w:t>
      </w:r>
      <w:r w:rsidR="00975B3E" w:rsidRPr="00ED5A2B">
        <w:rPr>
          <w:rFonts w:cs="Times New Roman"/>
          <w:u w:val="single"/>
        </w:rPr>
        <w:t>twenty percent (</w:t>
      </w:r>
      <w:r w:rsidRPr="00ED5A2B">
        <w:rPr>
          <w:rFonts w:cs="Times New Roman"/>
        </w:rPr>
        <w:t>20%</w:t>
      </w:r>
      <w:r w:rsidR="00975B3E" w:rsidRPr="00ED5A2B">
        <w:rPr>
          <w:rFonts w:cs="Times New Roman"/>
          <w:u w:val="single"/>
        </w:rPr>
        <w:t>)</w:t>
      </w:r>
      <w:r w:rsidRPr="00ED5A2B">
        <w:rPr>
          <w:rFonts w:cs="Times New Roman"/>
        </w:rPr>
        <w:t xml:space="preserve"> opacity</w:t>
      </w:r>
      <w:r w:rsidR="00BB5283" w:rsidRPr="00ED5A2B">
        <w:rPr>
          <w:rFonts w:cs="Times New Roman"/>
          <w:u w:val="single"/>
        </w:rPr>
        <w:t>,</w:t>
      </w:r>
      <w:r w:rsidRPr="00ED5A2B">
        <w:rPr>
          <w:rFonts w:cs="Times New Roman"/>
        </w:rPr>
        <w:t xml:space="preserve"> </w:t>
      </w:r>
      <w:r w:rsidRPr="00ED5A2B">
        <w:rPr>
          <w:bCs w:val="0"/>
          <w:strike/>
        </w:rPr>
        <w:t xml:space="preserve">except that emissions greater than </w:t>
      </w:r>
      <w:r w:rsidR="00975B3E" w:rsidRPr="00ED5A2B">
        <w:rPr>
          <w:bCs w:val="0"/>
          <w:strike/>
        </w:rPr>
        <w:t>20%</w:t>
      </w:r>
      <w:r w:rsidRPr="00ED5A2B">
        <w:rPr>
          <w:bCs w:val="0"/>
          <w:strike/>
        </w:rPr>
        <w:t xml:space="preserve"> opacity</w:t>
      </w:r>
      <w:r w:rsidRPr="00ED5A2B">
        <w:rPr>
          <w:rFonts w:cs="Times New Roman"/>
        </w:rPr>
        <w:t xml:space="preserve"> but not exceeding </w:t>
      </w:r>
      <w:r w:rsidR="00975B3E" w:rsidRPr="00ED5A2B">
        <w:rPr>
          <w:rFonts w:cs="Times New Roman"/>
          <w:u w:val="single"/>
        </w:rPr>
        <w:t>sixty percent (</w:t>
      </w:r>
      <w:r w:rsidR="00975B3E" w:rsidRPr="00ED5A2B">
        <w:rPr>
          <w:rFonts w:cs="Times New Roman"/>
        </w:rPr>
        <w:t>60%</w:t>
      </w:r>
      <w:r w:rsidR="00975B3E" w:rsidRPr="00ED5A2B">
        <w:rPr>
          <w:rFonts w:cs="Times New Roman"/>
          <w:u w:val="single"/>
        </w:rPr>
        <w:t>)</w:t>
      </w:r>
      <w:r w:rsidRPr="00ED5A2B">
        <w:rPr>
          <w:rFonts w:cs="Times New Roman"/>
        </w:rPr>
        <w:t xml:space="preserve"> opacity</w:t>
      </w:r>
      <w:r w:rsidR="00BB5283" w:rsidRPr="00ED5A2B">
        <w:rPr>
          <w:rFonts w:cs="Times New Roman"/>
          <w:u w:val="single"/>
        </w:rPr>
        <w:t>,</w:t>
      </w:r>
      <w:r w:rsidRPr="00ED5A2B">
        <w:rPr>
          <w:rFonts w:cs="Times New Roman"/>
        </w:rPr>
        <w:t xml:space="preserve"> </w:t>
      </w:r>
      <w:r w:rsidRPr="00ED5A2B">
        <w:rPr>
          <w:bCs w:val="0"/>
          <w:strike/>
        </w:rPr>
        <w:t>will</w:t>
      </w:r>
      <w:r w:rsidRPr="00ED5A2B">
        <w:rPr>
          <w:rFonts w:cs="Times New Roman"/>
        </w:rPr>
        <w:t xml:space="preserve"> </w:t>
      </w:r>
      <w:r w:rsidR="00BB5283" w:rsidRPr="00ED5A2B">
        <w:rPr>
          <w:rFonts w:cs="Times New Roman"/>
          <w:u w:val="single"/>
        </w:rPr>
        <w:t xml:space="preserve">shall </w:t>
      </w:r>
      <w:r w:rsidRPr="00ED5A2B">
        <w:rPr>
          <w:rFonts w:cs="Times New Roman"/>
        </w:rPr>
        <w:t xml:space="preserve">be allowed for not more than six (6) minutes in the aggregate in any consecutive </w:t>
      </w:r>
      <w:r w:rsidR="00975B3E" w:rsidRPr="00ED5A2B">
        <w:rPr>
          <w:rFonts w:cs="Times New Roman"/>
          <w:strike/>
        </w:rPr>
        <w:t>60</w:t>
      </w:r>
      <w:r w:rsidR="00975B3E" w:rsidRPr="00ED5A2B">
        <w:rPr>
          <w:rFonts w:cs="Times New Roman"/>
        </w:rPr>
        <w:t xml:space="preserve"> </w:t>
      </w:r>
      <w:r w:rsidR="00975B3E" w:rsidRPr="00ED5A2B">
        <w:rPr>
          <w:rFonts w:cs="Times New Roman"/>
          <w:u w:val="single"/>
        </w:rPr>
        <w:t>sixty</w:t>
      </w:r>
      <w:r w:rsidR="00975B3E" w:rsidRPr="00ED5A2B">
        <w:rPr>
          <w:rFonts w:cs="Times New Roman"/>
        </w:rPr>
        <w:t xml:space="preserve">-minute </w:t>
      </w:r>
      <w:r w:rsidR="00975B3E" w:rsidRPr="00ED5A2B">
        <w:rPr>
          <w:rFonts w:cs="Times New Roman"/>
          <w:u w:val="single"/>
        </w:rPr>
        <w:t>(60)</w:t>
      </w:r>
      <w:r w:rsidR="00975B3E" w:rsidRPr="00ED5A2B">
        <w:rPr>
          <w:rFonts w:cs="Times New Roman"/>
        </w:rPr>
        <w:t xml:space="preserve"> </w:t>
      </w:r>
      <w:r w:rsidRPr="00ED5A2B">
        <w:rPr>
          <w:rFonts w:cs="Times New Roman"/>
        </w:rPr>
        <w:t xml:space="preserve">period, </w:t>
      </w:r>
      <w:r w:rsidR="00BB5283" w:rsidRPr="00ED5A2B">
        <w:rPr>
          <w:rFonts w:cs="Times New Roman"/>
          <w:u w:val="single"/>
        </w:rPr>
        <w:t xml:space="preserve">if the </w:t>
      </w:r>
      <w:r w:rsidRPr="00ED5A2B">
        <w:rPr>
          <w:rFonts w:cs="Times New Roman"/>
          <w:strike/>
        </w:rPr>
        <w:t xml:space="preserve">provided such </w:t>
      </w:r>
      <w:r w:rsidRPr="00ED5A2B">
        <w:rPr>
          <w:rFonts w:cs="Times New Roman"/>
        </w:rPr>
        <w:t xml:space="preserve">emissions will not </w:t>
      </w:r>
      <w:r w:rsidRPr="00ED5A2B">
        <w:rPr>
          <w:rFonts w:cs="Times New Roman"/>
          <w:strike/>
        </w:rPr>
        <w:t>be permitted</w:t>
      </w:r>
      <w:r w:rsidRPr="00ED5A2B">
        <w:rPr>
          <w:rFonts w:cs="Times New Roman"/>
        </w:rPr>
        <w:t xml:space="preserve"> </w:t>
      </w:r>
      <w:r w:rsidR="00BB5283" w:rsidRPr="00ED5A2B">
        <w:rPr>
          <w:rFonts w:cs="Times New Roman"/>
          <w:u w:val="single"/>
        </w:rPr>
        <w:t xml:space="preserve">occur </w:t>
      </w:r>
      <w:r w:rsidRPr="00ED5A2B">
        <w:rPr>
          <w:rFonts w:cs="Times New Roman"/>
        </w:rPr>
        <w:t xml:space="preserve">more than three (3) times during any </w:t>
      </w:r>
      <w:r w:rsidR="00975B3E" w:rsidRPr="00ED5A2B">
        <w:rPr>
          <w:rFonts w:cs="Times New Roman"/>
          <w:strike/>
        </w:rPr>
        <w:t>24</w:t>
      </w:r>
      <w:r w:rsidR="00975B3E" w:rsidRPr="00ED5A2B">
        <w:rPr>
          <w:rFonts w:cs="Times New Roman"/>
        </w:rPr>
        <w:t xml:space="preserve"> </w:t>
      </w:r>
      <w:r w:rsidR="00975B3E" w:rsidRPr="00ED5A2B">
        <w:rPr>
          <w:rFonts w:cs="Times New Roman"/>
          <w:u w:val="single"/>
        </w:rPr>
        <w:t>twenty-four</w:t>
      </w:r>
      <w:r w:rsidR="00975B3E" w:rsidRPr="00ED5A2B">
        <w:rPr>
          <w:rFonts w:cs="Times New Roman"/>
        </w:rPr>
        <w:t xml:space="preserve">-hour </w:t>
      </w:r>
      <w:r w:rsidRPr="00ED5A2B">
        <w:rPr>
          <w:rFonts w:cs="Times New Roman"/>
        </w:rPr>
        <w:t>period.</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For equipment used in a manufacturing process, emissions shall not exceed </w:t>
      </w:r>
      <w:r w:rsidR="00A87B87" w:rsidRPr="00ED5A2B">
        <w:rPr>
          <w:rFonts w:cs="Times New Roman"/>
          <w:strike/>
        </w:rPr>
        <w:t>20%</w:t>
      </w:r>
      <w:r w:rsidRPr="00ED5A2B">
        <w:rPr>
          <w:rFonts w:cs="Times New Roman"/>
          <w:strike/>
        </w:rPr>
        <w:t>.</w:t>
      </w:r>
    </w:p>
    <w:p w:rsidR="00BB5283" w:rsidRPr="00ED5A2B" w:rsidRDefault="000A7FAA" w:rsidP="00900727">
      <w:pPr>
        <w:pStyle w:val="ADEQList1A"/>
        <w:numPr>
          <w:ilvl w:val="0"/>
          <w:numId w:val="0"/>
        </w:numPr>
        <w:ind w:left="720" w:hanging="720"/>
        <w:rPr>
          <w:u w:val="single"/>
          <w:lang w:val="en-US"/>
        </w:rPr>
      </w:pPr>
      <w:r w:rsidRPr="00ED5A2B">
        <w:t>(C)</w:t>
      </w:r>
      <w:r w:rsidRPr="00ED5A2B">
        <w:tab/>
      </w:r>
      <w:r w:rsidR="00BB5283" w:rsidRPr="00ED5A2B">
        <w:rPr>
          <w:u w:val="single"/>
        </w:rPr>
        <w:t>For equipment installed and operated, or permitted by the Department, on or before January 30, 1972, emissions shall not exceed forty (40%) opacity, except that emissions greater than forty (40%) opacity will be allowed for not more than six (6) minutes in the aggregate in any consecutive sixty-minute period, if the emissions will not occur more than three (3) times during any twenty-four-hour period.</w:t>
      </w:r>
    </w:p>
    <w:p w:rsidR="000A7FAA" w:rsidRPr="00ED5A2B" w:rsidRDefault="00BB5283" w:rsidP="00900727">
      <w:pPr>
        <w:pStyle w:val="ADEQList1A"/>
        <w:numPr>
          <w:ilvl w:val="0"/>
          <w:numId w:val="0"/>
        </w:numPr>
        <w:ind w:left="720" w:hanging="720"/>
      </w:pPr>
      <w:r w:rsidRPr="00ED5A2B">
        <w:rPr>
          <w:u w:val="single"/>
          <w:lang w:val="en-US"/>
        </w:rPr>
        <w:t>(D)</w:t>
      </w:r>
      <w:r w:rsidRPr="00ED5A2B">
        <w:rPr>
          <w:u w:val="single"/>
          <w:lang w:val="en-US"/>
        </w:rPr>
        <w:tab/>
      </w:r>
      <w:r w:rsidR="000A7FAA" w:rsidRPr="00ED5A2B">
        <w:t>Opacity of visible emissions shall be determined using EPA Method 9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Appendix A).</w:t>
      </w:r>
      <w:commentRangeEnd w:id="138"/>
      <w:r w:rsidRPr="00ED5A2B">
        <w:rPr>
          <w:rStyle w:val="CommentReference"/>
          <w:bCs/>
        </w:rPr>
        <w:commentReference w:id="138"/>
      </w:r>
    </w:p>
    <w:p w:rsidR="000A7FAA" w:rsidRPr="00ED5A2B" w:rsidRDefault="004F11EA" w:rsidP="00900727">
      <w:pPr>
        <w:pStyle w:val="ADEQChapterReg"/>
        <w:rPr>
          <w:rFonts w:cs="Times New Roman"/>
        </w:rPr>
      </w:pPr>
      <w:bookmarkStart w:id="139" w:name="_Toc2980356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19.504 </w:t>
      </w:r>
      <w:r w:rsidR="000A7FAA" w:rsidRPr="00ED5A2B">
        <w:rPr>
          <w:rFonts w:cs="Times New Roman"/>
        </w:rPr>
        <w:t xml:space="preserve"> Stack </w:t>
      </w:r>
      <w:r w:rsidR="000A7FAA" w:rsidRPr="00ED5A2B">
        <w:rPr>
          <w:rFonts w:cs="Times New Roman"/>
          <w:szCs w:val="24"/>
        </w:rPr>
        <w:t>H</w:t>
      </w:r>
      <w:r w:rsidR="000A7FAA" w:rsidRPr="00ED5A2B">
        <w:rPr>
          <w:rFonts w:cs="Times New Roman"/>
        </w:rPr>
        <w:t>eight/</w:t>
      </w:r>
      <w:r w:rsidR="000A7FAA" w:rsidRPr="00ED5A2B">
        <w:rPr>
          <w:rFonts w:cs="Times New Roman"/>
          <w:szCs w:val="24"/>
        </w:rPr>
        <w:t>D</w:t>
      </w:r>
      <w:r w:rsidR="000A7FAA" w:rsidRPr="00ED5A2B">
        <w:rPr>
          <w:rFonts w:cs="Times New Roman"/>
        </w:rPr>
        <w:t xml:space="preserve">ispersion </w:t>
      </w:r>
      <w:r w:rsidR="00445B1E" w:rsidRPr="00ED5A2B">
        <w:rPr>
          <w:rFonts w:cs="Times New Roman"/>
          <w:strike/>
        </w:rPr>
        <w:t>Regulations</w:t>
      </w:r>
      <w:r w:rsidR="00445B1E" w:rsidRPr="00ED5A2B">
        <w:rPr>
          <w:rFonts w:cs="Times New Roman"/>
          <w:u w:val="single"/>
        </w:rPr>
        <w:t>Rules</w:t>
      </w:r>
      <w:bookmarkEnd w:id="139"/>
    </w:p>
    <w:p w:rsidR="000A7FAA" w:rsidRPr="00ED5A2B" w:rsidRDefault="000A7FAA" w:rsidP="00900727">
      <w:pPr>
        <w:pStyle w:val="ADEQNormal"/>
        <w:rPr>
          <w:rFonts w:cs="Times New Roman"/>
        </w:rPr>
      </w:pPr>
      <w:r w:rsidRPr="00ED5A2B">
        <w:rPr>
          <w:rFonts w:cs="Times New Roman"/>
        </w:rPr>
        <w:t>The stack height provisions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51.118 </w:t>
      </w:r>
      <w:r w:rsidR="00B72448" w:rsidRPr="00ED5A2B">
        <w:rPr>
          <w:rFonts w:cs="Times New Roman"/>
        </w:rPr>
        <w:t xml:space="preserve">are incorporated by reference. </w:t>
      </w:r>
      <w:r w:rsidRPr="00ED5A2B">
        <w:rPr>
          <w:rFonts w:cs="Times New Roman"/>
        </w:rPr>
        <w:t>The definition of “stack,” “a stack in existence,” “dispersion technique,” “good engineering practice,” “nearby,” and “excessive concentration” are defined in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51.100 (ff) through (kk) </w:t>
      </w:r>
      <w:r w:rsidR="00975B3E" w:rsidRPr="00ED5A2B">
        <w:rPr>
          <w:rFonts w:cs="Times New Roman"/>
          <w:u w:val="single"/>
        </w:rPr>
        <w:t xml:space="preserve">and </w:t>
      </w:r>
      <w:r w:rsidRPr="00ED5A2B">
        <w:rPr>
          <w:rFonts w:cs="Times New Roman"/>
        </w:rPr>
        <w:t xml:space="preserve">are incorporated </w:t>
      </w:r>
      <w:r w:rsidRPr="00ED5A2B">
        <w:rPr>
          <w:rFonts w:cs="Times New Roman"/>
          <w:strike/>
        </w:rPr>
        <w:t>into this chapter</w:t>
      </w:r>
      <w:r w:rsidRPr="00ED5A2B">
        <w:rPr>
          <w:rFonts w:cs="Times New Roman"/>
        </w:rPr>
        <w:t xml:space="preserve"> by reference </w:t>
      </w:r>
      <w:commentRangeStart w:id="140"/>
      <w:r w:rsidRPr="00ED5A2B">
        <w:rPr>
          <w:rFonts w:cs="Times New Roman"/>
          <w:strike/>
        </w:rPr>
        <w:t>as of September 12, 1986</w:t>
      </w:r>
      <w:r w:rsidRPr="00ED5A2B">
        <w:rPr>
          <w:rFonts w:cs="Times New Roman"/>
        </w:rPr>
        <w:t>.</w:t>
      </w:r>
      <w:commentRangeEnd w:id="140"/>
      <w:r w:rsidR="003E4616" w:rsidRPr="00ED5A2B">
        <w:rPr>
          <w:rStyle w:val="CommentReference"/>
          <w:rFonts w:cs="Times New Roman"/>
          <w:lang w:val="x-none" w:eastAsia="x-none"/>
        </w:rPr>
        <w:commentReference w:id="140"/>
      </w:r>
    </w:p>
    <w:p w:rsidR="000A7FAA" w:rsidRPr="00ED5A2B" w:rsidRDefault="004F11EA" w:rsidP="00900727">
      <w:pPr>
        <w:pStyle w:val="ADEQChapterReg"/>
        <w:rPr>
          <w:rFonts w:cs="Times New Roman"/>
        </w:rPr>
      </w:pPr>
      <w:bookmarkStart w:id="141" w:name="_Toc2980356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 19.505 </w:t>
      </w:r>
      <w:r w:rsidR="000A7FAA" w:rsidRPr="00ED5A2B">
        <w:rPr>
          <w:rFonts w:cs="Times New Roman"/>
        </w:rPr>
        <w:t xml:space="preserve"> Revised </w:t>
      </w:r>
      <w:r w:rsidR="000A7FAA" w:rsidRPr="00ED5A2B">
        <w:rPr>
          <w:rFonts w:cs="Times New Roman"/>
          <w:szCs w:val="24"/>
        </w:rPr>
        <w:t>E</w:t>
      </w:r>
      <w:r w:rsidR="000A7FAA" w:rsidRPr="00ED5A2B">
        <w:rPr>
          <w:rFonts w:cs="Times New Roman"/>
        </w:rPr>
        <w:t xml:space="preserve">missions </w:t>
      </w:r>
      <w:r w:rsidR="000A7FAA" w:rsidRPr="00ED5A2B">
        <w:rPr>
          <w:rFonts w:cs="Times New Roman"/>
          <w:szCs w:val="24"/>
        </w:rPr>
        <w:t>L</w:t>
      </w:r>
      <w:r w:rsidR="000A7FAA" w:rsidRPr="00ED5A2B">
        <w:rPr>
          <w:rFonts w:cs="Times New Roman"/>
        </w:rPr>
        <w:t>imitation</w:t>
      </w:r>
      <w:bookmarkEnd w:id="141"/>
    </w:p>
    <w:p w:rsidR="000A7FAA" w:rsidRPr="00ED5A2B" w:rsidRDefault="00B12569" w:rsidP="00153692">
      <w:pPr>
        <w:pStyle w:val="ADEQNormal"/>
        <w:ind w:left="720" w:hanging="720"/>
        <w:rPr>
          <w:rFonts w:cs="Times New Roman"/>
        </w:rPr>
      </w:pPr>
      <w:r w:rsidRPr="00ED5A2B">
        <w:rPr>
          <w:rFonts w:cs="Times New Roman"/>
          <w:u w:val="single"/>
        </w:rPr>
        <w:t>(A)</w:t>
      </w:r>
      <w:commentRangeStart w:id="142"/>
      <w:r w:rsidRPr="00ED5A2B">
        <w:rPr>
          <w:rFonts w:cs="Times New Roman"/>
          <w:u w:val="single"/>
        </w:rPr>
        <w:tab/>
      </w:r>
      <w:r w:rsidR="000A7FAA" w:rsidRPr="00ED5A2B">
        <w:rPr>
          <w:rFonts w:cs="Times New Roman"/>
          <w:strike/>
        </w:rPr>
        <w:t xml:space="preserve">The emissions limitations contained within the Plan and applicable permits are for the purpose of assuring the attainment and maintenance of the </w:t>
      </w:r>
      <w:r w:rsidR="000E28D4" w:rsidRPr="00ED5A2B">
        <w:rPr>
          <w:strike/>
        </w:rPr>
        <w:t xml:space="preserve">NAAQS </w:t>
      </w:r>
      <w:r w:rsidR="000A7FAA" w:rsidRPr="00ED5A2B">
        <w:rPr>
          <w:rFonts w:cs="Times New Roman"/>
          <w:strike/>
        </w:rPr>
        <w:t>and have been established within the framework of information presentl</w:t>
      </w:r>
      <w:r w:rsidR="00B72448" w:rsidRPr="00ED5A2B">
        <w:rPr>
          <w:rFonts w:cs="Times New Roman"/>
          <w:strike/>
        </w:rPr>
        <w:t>y available to the Department</w:t>
      </w:r>
      <w:r w:rsidR="00EA64F1" w:rsidRPr="00ED5A2B">
        <w:rPr>
          <w:rFonts w:cs="Times New Roman"/>
          <w:strike/>
        </w:rPr>
        <w:t xml:space="preserve"> </w:t>
      </w:r>
      <w:r w:rsidR="000A7FAA" w:rsidRPr="00ED5A2B">
        <w:rPr>
          <w:rFonts w:cs="Times New Roman"/>
          <w:strike/>
        </w:rPr>
        <w:t>As additional and more precise information becomes available, the emission</w:t>
      </w:r>
      <w:r w:rsidR="000A7FAA" w:rsidRPr="00ED5A2B">
        <w:rPr>
          <w:rFonts w:cs="Times New Roman"/>
        </w:rPr>
        <w:t xml:space="preserve"> </w:t>
      </w:r>
      <w:commentRangeEnd w:id="142"/>
      <w:r w:rsidRPr="00ED5A2B">
        <w:rPr>
          <w:rStyle w:val="CommentReference"/>
          <w:rFonts w:cs="Times New Roman"/>
          <w:lang w:val="x-none" w:eastAsia="x-none"/>
        </w:rPr>
        <w:commentReference w:id="142"/>
      </w:r>
      <w:r w:rsidRPr="00ED5A2B">
        <w:rPr>
          <w:rFonts w:cs="Times New Roman"/>
          <w:u w:val="single"/>
        </w:rPr>
        <w:t xml:space="preserve">Emissions </w:t>
      </w:r>
      <w:r w:rsidR="000A7FAA" w:rsidRPr="00ED5A2B">
        <w:rPr>
          <w:rFonts w:cs="Times New Roman"/>
        </w:rPr>
        <w:t>limitations and reporting procedures of this</w:t>
      </w:r>
      <w:r w:rsidR="000A7FAA" w:rsidRPr="00ED5A2B">
        <w:rPr>
          <w:rFonts w:cs="Times New Roman"/>
          <w:strike/>
        </w:rPr>
        <w:t xml:space="preserve"> chapter</w:t>
      </w:r>
      <w:r w:rsidR="00694DDF" w:rsidRPr="00ED5A2B">
        <w:rPr>
          <w:rFonts w:cs="Times New Roman"/>
          <w:u w:val="single"/>
        </w:rPr>
        <w:t xml:space="preserve">Chapter </w:t>
      </w:r>
      <w:r w:rsidR="000A7FAA" w:rsidRPr="00ED5A2B">
        <w:rPr>
          <w:rFonts w:cs="Times New Roman"/>
        </w:rPr>
        <w:t>may be amended as described below:</w:t>
      </w:r>
    </w:p>
    <w:p w:rsidR="000A7FAA" w:rsidRPr="00ED5A2B" w:rsidRDefault="000A7FAA" w:rsidP="00900727">
      <w:pPr>
        <w:pStyle w:val="ADEQList1A"/>
        <w:numPr>
          <w:ilvl w:val="0"/>
          <w:numId w:val="0"/>
        </w:numPr>
        <w:ind w:left="720" w:hanging="720"/>
      </w:pPr>
      <w:r w:rsidRPr="00ED5A2B">
        <w:rPr>
          <w:strike/>
        </w:rPr>
        <w:t>(A)</w:t>
      </w:r>
      <w:r w:rsidR="00B12569" w:rsidRPr="00ED5A2B">
        <w:rPr>
          <w:u w:val="single"/>
          <w:lang w:val="en-US"/>
        </w:rPr>
        <w:t>(1)</w:t>
      </w:r>
      <w:commentRangeStart w:id="143"/>
      <w:r w:rsidRPr="00ED5A2B">
        <w:tab/>
      </w:r>
      <w:r w:rsidRPr="00ED5A2B">
        <w:rPr>
          <w:strike/>
        </w:rPr>
        <w:t>More restrictive li</w:t>
      </w:r>
      <w:r w:rsidR="00B72448" w:rsidRPr="00ED5A2B">
        <w:rPr>
          <w:strike/>
        </w:rPr>
        <w:t xml:space="preserve">mitations to protect the </w:t>
      </w:r>
      <w:r w:rsidR="000E28D4" w:rsidRPr="00ED5A2B">
        <w:rPr>
          <w:strike/>
        </w:rPr>
        <w:t>NAAQS</w:t>
      </w:r>
      <w:r w:rsidR="00B72448" w:rsidRPr="00ED5A2B">
        <w:rPr>
          <w:strike/>
        </w:rPr>
        <w:t>.</w:t>
      </w:r>
      <w:r w:rsidRPr="00ED5A2B">
        <w:rPr>
          <w:strike/>
        </w:rPr>
        <w:t xml:space="preserve"> In accordance with the provisions of the federal Clean Air Act, as amended, and the federal regulations promulgated pursuant to the Clean Air Act, as amended, the emission</w:t>
      </w:r>
      <w:r w:rsidRPr="00ED5A2B">
        <w:t xml:space="preserve"> </w:t>
      </w:r>
      <w:commentRangeEnd w:id="143"/>
      <w:r w:rsidR="002663FB" w:rsidRPr="00ED5A2B">
        <w:rPr>
          <w:rStyle w:val="CommentReference"/>
          <w:bCs/>
        </w:rPr>
        <w:commentReference w:id="143"/>
      </w:r>
      <w:r w:rsidR="002663FB" w:rsidRPr="00ED5A2B">
        <w:rPr>
          <w:u w:val="single"/>
          <w:lang w:val="en-US"/>
        </w:rPr>
        <w:t xml:space="preserve">The emissions </w:t>
      </w:r>
      <w:r w:rsidRPr="00ED5A2B">
        <w:t xml:space="preserve">limitations and reporting procedures of this </w:t>
      </w:r>
      <w:r w:rsidRPr="00ED5A2B">
        <w:rPr>
          <w:strike/>
        </w:rPr>
        <w:t xml:space="preserve">chapter </w:t>
      </w:r>
      <w:r w:rsidR="002663FB" w:rsidRPr="00ED5A2B">
        <w:rPr>
          <w:u w:val="single"/>
          <w:lang w:val="en-US"/>
        </w:rPr>
        <w:t xml:space="preserve">Chapter </w:t>
      </w:r>
      <w:r w:rsidRPr="00ED5A2B">
        <w:t xml:space="preserve">or any applicable permits may be further amended and made more restrictive </w:t>
      </w:r>
      <w:r w:rsidRPr="00ED5A2B">
        <w:rPr>
          <w:strike/>
        </w:rPr>
        <w:t>where</w:t>
      </w:r>
      <w:r w:rsidRPr="00ED5A2B">
        <w:t xml:space="preserve"> </w:t>
      </w:r>
      <w:r w:rsidR="002663FB" w:rsidRPr="00ED5A2B">
        <w:rPr>
          <w:u w:val="single"/>
          <w:lang w:val="en-US"/>
        </w:rPr>
        <w:t xml:space="preserve">if </w:t>
      </w:r>
      <w:r w:rsidRPr="00ED5A2B">
        <w:t xml:space="preserve">the Director finds more restrictive measures are necessary to assure maintenance of the </w:t>
      </w:r>
      <w:r w:rsidR="000E28D4" w:rsidRPr="00ED5A2B">
        <w:rPr>
          <w:strike/>
        </w:rPr>
        <w:t>NAAQS</w:t>
      </w:r>
      <w:r w:rsidR="000E28D4" w:rsidRPr="00ED5A2B">
        <w:rPr>
          <w:lang w:val="en-US"/>
        </w:rPr>
        <w:t xml:space="preserve"> </w:t>
      </w:r>
      <w:r w:rsidR="000E28D4" w:rsidRPr="00ED5A2B">
        <w:rPr>
          <w:u w:val="single"/>
        </w:rPr>
        <w:t>national ambient air quality standards</w:t>
      </w:r>
      <w:r w:rsidRPr="00ED5A2B">
        <w:t>.</w:t>
      </w:r>
    </w:p>
    <w:p w:rsidR="000A7FAA" w:rsidRPr="00ED5A2B" w:rsidRDefault="000A7FAA" w:rsidP="00900727">
      <w:pPr>
        <w:pStyle w:val="ADEQList1A"/>
        <w:numPr>
          <w:ilvl w:val="0"/>
          <w:numId w:val="0"/>
        </w:numPr>
        <w:ind w:left="720" w:hanging="720"/>
      </w:pPr>
      <w:r w:rsidRPr="00ED5A2B">
        <w:rPr>
          <w:strike/>
        </w:rPr>
        <w:t>(B)</w:t>
      </w:r>
      <w:r w:rsidR="002663FB" w:rsidRPr="00ED5A2B">
        <w:rPr>
          <w:u w:val="single"/>
          <w:lang w:val="en-US"/>
        </w:rPr>
        <w:t>(2)</w:t>
      </w:r>
      <w:r w:rsidR="002663FB" w:rsidRPr="00ED5A2B">
        <w:rPr>
          <w:u w:val="single"/>
          <w:lang w:val="en-US"/>
        </w:rPr>
        <w:tab/>
      </w:r>
      <w:r w:rsidRPr="00ED5A2B">
        <w:rPr>
          <w:strike/>
        </w:rPr>
        <w:t>Less restrictive limitations.</w:t>
      </w:r>
      <w:r w:rsidRPr="00ED5A2B">
        <w:t xml:space="preserve">  Any person subject to the emission limitations contained in </w:t>
      </w:r>
      <w:r w:rsidRPr="00ED5A2B">
        <w:rPr>
          <w:strike/>
        </w:rPr>
        <w:t>this Plan</w:t>
      </w:r>
      <w:r w:rsidRPr="00ED5A2B">
        <w:t xml:space="preserve"> </w:t>
      </w:r>
      <w:r w:rsidR="002663FB" w:rsidRPr="00ED5A2B">
        <w:rPr>
          <w:u w:val="single"/>
          <w:lang w:val="en-US"/>
        </w:rPr>
        <w:t>Rule 19</w:t>
      </w:r>
      <w:r w:rsidR="00D570E4" w:rsidRPr="00ED5A2B">
        <w:rPr>
          <w:u w:val="single"/>
        </w:rPr>
        <w:t xml:space="preserve"> </w:t>
      </w:r>
      <w:r w:rsidRPr="00ED5A2B">
        <w:t>or in a permit may petition the Director for a less stringent limitation on the grounds that the existing limitation cannot be met when considering physical, economical,</w:t>
      </w:r>
      <w:r w:rsidR="00B72448" w:rsidRPr="00ED5A2B">
        <w:t xml:space="preserve"> or technological constraints. </w:t>
      </w:r>
      <w:r w:rsidRPr="00ED5A2B">
        <w:rPr>
          <w:strike/>
        </w:rPr>
        <w:t>In no case shall the</w:t>
      </w:r>
      <w:r w:rsidRPr="00ED5A2B">
        <w:t xml:space="preserve"> </w:t>
      </w:r>
      <w:r w:rsidR="00D570E4" w:rsidRPr="00ED5A2B">
        <w:rPr>
          <w:u w:val="single"/>
          <w:lang w:val="en-US"/>
        </w:rPr>
        <w:t xml:space="preserve">The </w:t>
      </w:r>
      <w:r w:rsidRPr="00ED5A2B">
        <w:t xml:space="preserve">Director </w:t>
      </w:r>
      <w:r w:rsidR="00D570E4" w:rsidRPr="00ED5A2B">
        <w:rPr>
          <w:u w:val="single"/>
          <w:lang w:val="en-US"/>
        </w:rPr>
        <w:t xml:space="preserve">shall not </w:t>
      </w:r>
      <w:r w:rsidRPr="00ED5A2B">
        <w:t xml:space="preserve">approve a less stringent limitation if it would </w:t>
      </w:r>
      <w:r w:rsidR="00B72448" w:rsidRPr="00ED5A2B">
        <w:t xml:space="preserve">cause a violation of the </w:t>
      </w:r>
      <w:r w:rsidR="0084294C" w:rsidRPr="00ED5A2B">
        <w:rPr>
          <w:strike/>
        </w:rPr>
        <w:t>NAAQS</w:t>
      </w:r>
      <w:r w:rsidR="0084294C" w:rsidRPr="00ED5A2B">
        <w:rPr>
          <w:lang w:val="en-US"/>
        </w:rPr>
        <w:t xml:space="preserve"> </w:t>
      </w:r>
      <w:r w:rsidR="0084294C" w:rsidRPr="00ED5A2B">
        <w:rPr>
          <w:u w:val="single"/>
        </w:rPr>
        <w:t>national ambient air quality standards</w:t>
      </w:r>
      <w:r w:rsidR="00B72448" w:rsidRPr="00ED5A2B">
        <w:rPr>
          <w:strike/>
        </w:rPr>
        <w:t>.</w:t>
      </w:r>
      <w:r w:rsidRPr="00ED5A2B">
        <w:rPr>
          <w:strike/>
        </w:rPr>
        <w:t xml:space="preserve"> The Director shall not approve a less stringent limitation</w:t>
      </w:r>
      <w:r w:rsidRPr="00ED5A2B">
        <w:t xml:space="preserve"> </w:t>
      </w:r>
      <w:r w:rsidR="00D570E4" w:rsidRPr="00ED5A2B">
        <w:rPr>
          <w:u w:val="single"/>
          <w:lang w:val="en-US"/>
        </w:rPr>
        <w:t xml:space="preserve">or </w:t>
      </w:r>
      <w:r w:rsidRPr="00ED5A2B">
        <w:t xml:space="preserve">if </w:t>
      </w:r>
      <w:r w:rsidRPr="00ED5A2B">
        <w:rPr>
          <w:strike/>
        </w:rPr>
        <w:t>it</w:t>
      </w:r>
      <w:r w:rsidRPr="00ED5A2B">
        <w:t xml:space="preserve"> </w:t>
      </w:r>
      <w:r w:rsidR="002663FB" w:rsidRPr="00ED5A2B">
        <w:rPr>
          <w:u w:val="single"/>
          <w:lang w:val="en-US"/>
        </w:rPr>
        <w:t xml:space="preserve">the less stringent limitation </w:t>
      </w:r>
      <w:r w:rsidRPr="00ED5A2B">
        <w:t>violates a federal emission standard or</w:t>
      </w:r>
      <w:r w:rsidR="002663FB" w:rsidRPr="00ED5A2B">
        <w:rPr>
          <w:lang w:val="en-US"/>
        </w:rPr>
        <w:t xml:space="preserve"> </w:t>
      </w:r>
      <w:r w:rsidR="002663FB" w:rsidRPr="00ED5A2B">
        <w:rPr>
          <w:u w:val="single"/>
          <w:lang w:val="en-US"/>
        </w:rPr>
        <w:t>rule</w:t>
      </w:r>
      <w:r w:rsidRPr="00ED5A2B">
        <w:t xml:space="preserve"> </w:t>
      </w:r>
      <w:r w:rsidRPr="00ED5A2B">
        <w:rPr>
          <w:strike/>
        </w:rPr>
        <w:t>regulation</w:t>
      </w:r>
      <w:r w:rsidRPr="00ED5A2B">
        <w:t>, unless approved according to applicable federal</w:t>
      </w:r>
      <w:r w:rsidR="002663FB" w:rsidRPr="00ED5A2B">
        <w:rPr>
          <w:lang w:val="en-US"/>
        </w:rPr>
        <w:t xml:space="preserve"> </w:t>
      </w:r>
      <w:r w:rsidR="002663FB" w:rsidRPr="00ED5A2B">
        <w:rPr>
          <w:u w:val="single"/>
          <w:lang w:val="en-US"/>
        </w:rPr>
        <w:t>rules</w:t>
      </w:r>
      <w:r w:rsidRPr="00ED5A2B">
        <w:rPr>
          <w:u w:val="single"/>
        </w:rPr>
        <w:t xml:space="preserve"> </w:t>
      </w:r>
      <w:r w:rsidRPr="00ED5A2B">
        <w:rPr>
          <w:strike/>
        </w:rPr>
        <w:t>regulations</w:t>
      </w:r>
      <w:r w:rsidRPr="00ED5A2B">
        <w:t xml:space="preserve">. </w:t>
      </w:r>
    </w:p>
    <w:p w:rsidR="000A7FAA" w:rsidRPr="00ED5A2B" w:rsidRDefault="002663FB" w:rsidP="00153692">
      <w:pPr>
        <w:pStyle w:val="ADEQNormal"/>
        <w:ind w:left="720" w:hanging="720"/>
        <w:rPr>
          <w:rFonts w:cs="Times New Roman"/>
        </w:rPr>
      </w:pPr>
      <w:r w:rsidRPr="00ED5A2B">
        <w:rPr>
          <w:rFonts w:cs="Times New Roman"/>
          <w:u w:val="single"/>
        </w:rPr>
        <w:t>(B)</w:t>
      </w:r>
      <w:r w:rsidRPr="00ED5A2B">
        <w:rPr>
          <w:rFonts w:cs="Times New Roman"/>
          <w:u w:val="single"/>
        </w:rPr>
        <w:tab/>
      </w:r>
      <w:r w:rsidR="000A7FAA" w:rsidRPr="00ED5A2B">
        <w:rPr>
          <w:rFonts w:cs="Times New Roman"/>
        </w:rPr>
        <w:t>The Director shall take into account the following factors when making</w:t>
      </w:r>
      <w:r w:rsidRPr="00ED5A2B">
        <w:rPr>
          <w:rFonts w:cs="Times New Roman"/>
          <w:u w:val="single"/>
        </w:rPr>
        <w:t xml:space="preserve"> a determination to revise an emissions limitation</w:t>
      </w:r>
      <w:r w:rsidR="000A7FAA" w:rsidRPr="00ED5A2B">
        <w:rPr>
          <w:rFonts w:cs="Times New Roman"/>
        </w:rPr>
        <w:t xml:space="preserve"> </w:t>
      </w:r>
      <w:r w:rsidR="000A7FAA" w:rsidRPr="00ED5A2B">
        <w:rPr>
          <w:rFonts w:cs="Times New Roman"/>
          <w:strike/>
        </w:rPr>
        <w:t>such determinations</w:t>
      </w:r>
      <w:r w:rsidR="000A7FAA" w:rsidRPr="00ED5A2B">
        <w:rPr>
          <w:rFonts w:cs="Times New Roman"/>
        </w:rPr>
        <w:t>:</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The process, fuels, and raw materials available and to be employed</w:t>
      </w:r>
      <w:r w:rsidR="002663FB" w:rsidRPr="00ED5A2B">
        <w:rPr>
          <w:rFonts w:cs="Times New Roman"/>
          <w:u w:val="single"/>
        </w:rPr>
        <w:t xml:space="preserve"> at</w:t>
      </w:r>
      <w:r w:rsidRPr="00ED5A2B">
        <w:rPr>
          <w:rFonts w:cs="Times New Roman"/>
        </w:rPr>
        <w:t xml:space="preserve"> </w:t>
      </w:r>
      <w:r w:rsidRPr="00ED5A2B">
        <w:rPr>
          <w:rFonts w:cs="Times New Roman"/>
          <w:strike/>
        </w:rPr>
        <w:t>in</w:t>
      </w:r>
      <w:r w:rsidRPr="00ED5A2B">
        <w:rPr>
          <w:rFonts w:cs="Times New Roman"/>
        </w:rPr>
        <w:t xml:space="preserve"> the </w:t>
      </w:r>
      <w:r w:rsidRPr="00ED5A2B">
        <w:rPr>
          <w:rFonts w:cs="Times New Roman"/>
          <w:strike/>
        </w:rPr>
        <w:t>facility</w:t>
      </w:r>
      <w:r w:rsidRPr="00ED5A2B">
        <w:rPr>
          <w:rFonts w:cs="Times New Roman"/>
        </w:rPr>
        <w:t xml:space="preserve"> </w:t>
      </w:r>
      <w:r w:rsidR="00975B3E" w:rsidRPr="00ED5A2B">
        <w:rPr>
          <w:rFonts w:cs="Times New Roman"/>
          <w:u w:val="single"/>
        </w:rPr>
        <w:t xml:space="preserve">stationary source </w:t>
      </w:r>
      <w:r w:rsidRPr="00ED5A2B">
        <w:rPr>
          <w:rFonts w:cs="Times New Roman"/>
        </w:rPr>
        <w:t>involved;</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The engineering aspects of the application of various types of control techniques </w:t>
      </w:r>
      <w:r w:rsidRPr="00ED5A2B">
        <w:rPr>
          <w:rFonts w:cs="Times New Roman"/>
          <w:strike/>
        </w:rPr>
        <w:t xml:space="preserve">which </w:t>
      </w:r>
      <w:r w:rsidR="002663FB" w:rsidRPr="00ED5A2B">
        <w:rPr>
          <w:rFonts w:cs="Times New Roman"/>
          <w:u w:val="single"/>
        </w:rPr>
        <w:t xml:space="preserve">that </w:t>
      </w:r>
      <w:r w:rsidRPr="00ED5A2B">
        <w:rPr>
          <w:rFonts w:cs="Times New Roman"/>
        </w:rPr>
        <w:t>have been adequately demonstrated;</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t>Process and fuel changes;</w:t>
      </w:r>
    </w:p>
    <w:p w:rsidR="000A7FAA" w:rsidRPr="00ED5A2B" w:rsidRDefault="000A7FAA" w:rsidP="00900727">
      <w:pPr>
        <w:pStyle w:val="ADEQNormal"/>
        <w:ind w:left="1440" w:hanging="720"/>
        <w:rPr>
          <w:rFonts w:cs="Times New Roman"/>
        </w:rPr>
      </w:pPr>
      <w:r w:rsidRPr="00ED5A2B">
        <w:rPr>
          <w:rFonts w:cs="Times New Roman"/>
        </w:rPr>
        <w:t>(4)</w:t>
      </w:r>
      <w:r w:rsidRPr="00ED5A2B">
        <w:rPr>
          <w:rFonts w:cs="Times New Roman"/>
        </w:rPr>
        <w:tab/>
        <w:t xml:space="preserve">The respective costs of the application of all </w:t>
      </w:r>
      <w:r w:rsidRPr="00ED5A2B">
        <w:rPr>
          <w:rFonts w:cs="Times New Roman"/>
          <w:strike/>
        </w:rPr>
        <w:t>such</w:t>
      </w:r>
      <w:r w:rsidRPr="00ED5A2B">
        <w:rPr>
          <w:rFonts w:cs="Times New Roman"/>
        </w:rPr>
        <w:t xml:space="preserve"> control techniques, process changes, alternative fuels, etc.; and</w:t>
      </w:r>
    </w:p>
    <w:p w:rsidR="000A7FAA" w:rsidRPr="00ED5A2B" w:rsidRDefault="000A7FAA" w:rsidP="00900727">
      <w:pPr>
        <w:pStyle w:val="ADEQNormal"/>
        <w:ind w:left="1440" w:hanging="720"/>
        <w:rPr>
          <w:rFonts w:cs="Times New Roman"/>
        </w:rPr>
      </w:pPr>
      <w:r w:rsidRPr="00ED5A2B">
        <w:rPr>
          <w:rFonts w:cs="Times New Roman"/>
        </w:rPr>
        <w:t>(5)</w:t>
      </w:r>
      <w:r w:rsidRPr="00ED5A2B">
        <w:rPr>
          <w:rFonts w:cs="Times New Roman"/>
        </w:rPr>
        <w:tab/>
        <w:t>Locational and siting considerations.</w:t>
      </w:r>
    </w:p>
    <w:p w:rsidR="000A7FAA" w:rsidRPr="00ED5A2B" w:rsidRDefault="000A7FAA" w:rsidP="00900727">
      <w:pPr>
        <w:pStyle w:val="ADEQList1A"/>
        <w:numPr>
          <w:ilvl w:val="0"/>
          <w:numId w:val="0"/>
        </w:numPr>
        <w:ind w:left="720" w:hanging="720"/>
      </w:pPr>
      <w:r w:rsidRPr="00ED5A2B">
        <w:t>(C)</w:t>
      </w:r>
      <w:r w:rsidRPr="00ED5A2B">
        <w:tab/>
        <w:t>In any enforcement proceeding, the permittee seeking to establish the occurrence of an emergency has the burden of proof.</w:t>
      </w:r>
    </w:p>
    <w:p w:rsidR="000A7FAA" w:rsidRPr="00ED5A2B" w:rsidRDefault="000A7FAA" w:rsidP="00900727">
      <w:pPr>
        <w:pStyle w:val="ADEQList1A"/>
        <w:numPr>
          <w:ilvl w:val="0"/>
          <w:numId w:val="0"/>
        </w:numPr>
        <w:ind w:left="720" w:hanging="720"/>
      </w:pPr>
      <w:r w:rsidRPr="00ED5A2B">
        <w:t>(D)</w:t>
      </w:r>
      <w:r w:rsidRPr="00ED5A2B">
        <w:tab/>
        <w:t>This provision is in addition to any emergency or upset provision contained in any applicable requirement.</w:t>
      </w:r>
    </w:p>
    <w:p w:rsidR="000A7FAA" w:rsidRPr="00ED5A2B" w:rsidRDefault="000A7FAA" w:rsidP="00900727">
      <w:pPr>
        <w:pStyle w:val="ADEQNormal"/>
        <w:rPr>
          <w:rFonts w:cs="Times New Roman"/>
        </w:rPr>
        <w:sectPr w:rsidR="000A7FAA" w:rsidRPr="00ED5A2B" w:rsidSect="006E6C28">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44" w:name="_Toc29803565"/>
      <w:r w:rsidRPr="00ED5A2B">
        <w:rPr>
          <w:rFonts w:cs="Times New Roman"/>
        </w:rPr>
        <w:t>CHAPTER 6:  UPSET AND EMERGENCY CONDITIONS</w:t>
      </w:r>
      <w:bookmarkEnd w:id="144"/>
    </w:p>
    <w:p w:rsidR="000A7FAA" w:rsidRPr="00ED5A2B" w:rsidRDefault="004F11EA" w:rsidP="00900727">
      <w:pPr>
        <w:pStyle w:val="ADEQChapterReg"/>
        <w:rPr>
          <w:rFonts w:cs="Times New Roman"/>
        </w:rPr>
      </w:pPr>
      <w:bookmarkStart w:id="145" w:name="_Toc29803566"/>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19.601</w:t>
      </w:r>
      <w:r w:rsidR="000A7FAA" w:rsidRPr="00ED5A2B">
        <w:rPr>
          <w:rFonts w:cs="Times New Roman"/>
        </w:rPr>
        <w:t xml:space="preserve">  Upset </w:t>
      </w:r>
      <w:r w:rsidR="000A7FAA" w:rsidRPr="00ED5A2B">
        <w:rPr>
          <w:rFonts w:cs="Times New Roman"/>
          <w:szCs w:val="24"/>
        </w:rPr>
        <w:t>C</w:t>
      </w:r>
      <w:r w:rsidR="000A7FAA" w:rsidRPr="00ED5A2B">
        <w:rPr>
          <w:rFonts w:cs="Times New Roman"/>
        </w:rPr>
        <w:t>onditions</w:t>
      </w:r>
      <w:bookmarkEnd w:id="145"/>
    </w:p>
    <w:p w:rsidR="000A7FAA" w:rsidRPr="00ED5A2B" w:rsidRDefault="000A7FAA" w:rsidP="00900727">
      <w:pPr>
        <w:pStyle w:val="ADEQNormal"/>
        <w:rPr>
          <w:rFonts w:cs="Times New Roman"/>
        </w:rPr>
      </w:pPr>
      <w:r w:rsidRPr="00ED5A2B">
        <w:rPr>
          <w:rFonts w:cs="Times New Roman"/>
        </w:rPr>
        <w:t xml:space="preserve">For purposes of </w:t>
      </w:r>
      <w:r w:rsidRPr="00ED5A2B">
        <w:rPr>
          <w:rFonts w:cs="Times New Roman"/>
          <w:strike/>
        </w:rPr>
        <w:t>this paragraph</w:t>
      </w:r>
      <w:r w:rsidR="0001465A" w:rsidRPr="00ED5A2B">
        <w:rPr>
          <w:rFonts w:cs="Times New Roman"/>
          <w:u w:val="single"/>
        </w:rPr>
        <w:t>Chapter 6 of Rule 19</w:t>
      </w:r>
      <w:r w:rsidRPr="00ED5A2B">
        <w:rPr>
          <w:rFonts w:cs="Times New Roman"/>
        </w:rPr>
        <w:t xml:space="preserve">, “upset condition” </w:t>
      </w:r>
      <w:r w:rsidRPr="00ED5A2B">
        <w:rPr>
          <w:rFonts w:cs="Times New Roman"/>
          <w:strike/>
        </w:rPr>
        <w:t>shall be defined as</w:t>
      </w:r>
      <w:r w:rsidRPr="00ED5A2B">
        <w:rPr>
          <w:rFonts w:cs="Times New Roman"/>
        </w:rPr>
        <w:t xml:space="preserve"> </w:t>
      </w:r>
      <w:r w:rsidR="00A862EA" w:rsidRPr="00ED5A2B">
        <w:rPr>
          <w:rFonts w:cs="Times New Roman"/>
          <w:u w:val="single"/>
        </w:rPr>
        <w:t xml:space="preserve">means </w:t>
      </w:r>
      <w:r w:rsidR="002663FB" w:rsidRPr="00ED5A2B">
        <w:rPr>
          <w:rFonts w:cs="Times New Roman"/>
          <w:u w:val="single"/>
        </w:rPr>
        <w:t xml:space="preserve">an </w:t>
      </w:r>
      <w:r w:rsidRPr="00ED5A2B">
        <w:rPr>
          <w:rFonts w:cs="Times New Roman"/>
          <w:strike/>
        </w:rPr>
        <w:t>exceedences</w:t>
      </w:r>
      <w:r w:rsidR="00A862EA" w:rsidRPr="00ED5A2B">
        <w:rPr>
          <w:rFonts w:cs="Times New Roman"/>
          <w:u w:val="single"/>
        </w:rPr>
        <w:t>exceedance</w:t>
      </w:r>
      <w:r w:rsidRPr="00ED5A2B">
        <w:rPr>
          <w:rFonts w:cs="Times New Roman"/>
        </w:rPr>
        <w:t xml:space="preserve"> of </w:t>
      </w:r>
      <w:r w:rsidR="002663FB" w:rsidRPr="00ED5A2B">
        <w:rPr>
          <w:rFonts w:cs="Times New Roman"/>
          <w:u w:val="single"/>
        </w:rPr>
        <w:t xml:space="preserve">an </w:t>
      </w:r>
      <w:r w:rsidRPr="00ED5A2B">
        <w:rPr>
          <w:rFonts w:cs="Times New Roman"/>
        </w:rPr>
        <w:t xml:space="preserve">applicable </w:t>
      </w:r>
      <w:r w:rsidRPr="00ED5A2B">
        <w:rPr>
          <w:rFonts w:cs="Times New Roman"/>
          <w:strike/>
        </w:rPr>
        <w:t>emission</w:t>
      </w:r>
      <w:r w:rsidR="00A862EA" w:rsidRPr="00ED5A2B">
        <w:rPr>
          <w:rFonts w:cs="Times New Roman"/>
          <w:u w:val="single"/>
        </w:rPr>
        <w:t>emissions</w:t>
      </w:r>
      <w:r w:rsidRPr="00ED5A2B">
        <w:rPr>
          <w:rFonts w:cs="Times New Roman"/>
        </w:rPr>
        <w:t xml:space="preserve"> </w:t>
      </w:r>
      <w:r w:rsidRPr="00ED5A2B">
        <w:rPr>
          <w:rFonts w:cs="Times New Roman"/>
          <w:strike/>
        </w:rPr>
        <w:t>limitations</w:t>
      </w:r>
      <w:r w:rsidR="003F0581" w:rsidRPr="00ED5A2B">
        <w:rPr>
          <w:rFonts w:cs="Times New Roman"/>
          <w:u w:val="single"/>
        </w:rPr>
        <w:t>limitation</w:t>
      </w:r>
      <w:r w:rsidR="003F0581" w:rsidRPr="00ED5A2B">
        <w:rPr>
          <w:rFonts w:cs="Times New Roman"/>
        </w:rPr>
        <w:t xml:space="preserve"> </w:t>
      </w:r>
      <w:r w:rsidRPr="00ED5A2B">
        <w:rPr>
          <w:rFonts w:cs="Times New Roman"/>
        </w:rPr>
        <w:t xml:space="preserve">lasting </w:t>
      </w:r>
      <w:r w:rsidR="000E28D4" w:rsidRPr="00ED5A2B">
        <w:rPr>
          <w:rFonts w:cs="Times New Roman"/>
          <w:u w:val="single"/>
        </w:rPr>
        <w:t>thirty (</w:t>
      </w:r>
      <w:r w:rsidRPr="00ED5A2B">
        <w:rPr>
          <w:rFonts w:cs="Times New Roman"/>
        </w:rPr>
        <w:t>30</w:t>
      </w:r>
      <w:r w:rsidR="000E28D4" w:rsidRPr="00ED5A2B">
        <w:rPr>
          <w:rFonts w:cs="Times New Roman"/>
          <w:u w:val="single"/>
        </w:rPr>
        <w:t>)</w:t>
      </w:r>
      <w:r w:rsidRPr="00ED5A2B">
        <w:rPr>
          <w:rFonts w:cs="Times New Roman"/>
        </w:rPr>
        <w:t xml:space="preserve"> </w:t>
      </w:r>
      <w:r w:rsidRPr="00ED5A2B">
        <w:rPr>
          <w:rFonts w:cs="Times New Roman"/>
          <w:strike/>
        </w:rPr>
        <w:t>or more</w:t>
      </w:r>
      <w:r w:rsidRPr="00ED5A2B">
        <w:rPr>
          <w:rFonts w:cs="Times New Roman"/>
        </w:rPr>
        <w:t xml:space="preserve"> minutes</w:t>
      </w:r>
      <w:r w:rsidR="000E28D4" w:rsidRPr="00ED5A2B">
        <w:rPr>
          <w:rFonts w:cs="Times New Roman"/>
        </w:rPr>
        <w:t xml:space="preserve"> </w:t>
      </w:r>
      <w:r w:rsidR="000E28D4" w:rsidRPr="00ED5A2B">
        <w:rPr>
          <w:rFonts w:cs="Times New Roman"/>
          <w:u w:val="single"/>
        </w:rPr>
        <w:t>or longer</w:t>
      </w:r>
      <w:r w:rsidRPr="00ED5A2B">
        <w:rPr>
          <w:rFonts w:cs="Times New Roman"/>
        </w:rPr>
        <w:t xml:space="preserve">, in the aggregate, during a </w:t>
      </w:r>
      <w:r w:rsidRPr="00ED5A2B">
        <w:rPr>
          <w:rFonts w:cs="Times New Roman"/>
          <w:strike/>
        </w:rPr>
        <w:t>24-hour</w:t>
      </w:r>
      <w:r w:rsidRPr="00ED5A2B">
        <w:rPr>
          <w:rFonts w:cs="Times New Roman"/>
        </w:rPr>
        <w:t xml:space="preserve"> </w:t>
      </w:r>
      <w:r w:rsidR="000E28D4" w:rsidRPr="00ED5A2B">
        <w:rPr>
          <w:rFonts w:cs="Times New Roman"/>
          <w:u w:val="single"/>
        </w:rPr>
        <w:t xml:space="preserve">twenty-four-hour </w:t>
      </w:r>
      <w:r w:rsidRPr="00ED5A2B">
        <w:rPr>
          <w:rFonts w:cs="Times New Roman"/>
        </w:rPr>
        <w:t xml:space="preserve">period, unless otherwise specified in an applicable permit or </w:t>
      </w:r>
      <w:r w:rsidR="00445B1E" w:rsidRPr="00ED5A2B">
        <w:rPr>
          <w:rFonts w:cs="Times New Roman"/>
          <w:strike/>
        </w:rPr>
        <w:t>regulation</w:t>
      </w:r>
      <w:r w:rsidR="00445B1E" w:rsidRPr="00ED5A2B">
        <w:rPr>
          <w:rFonts w:cs="Times New Roman"/>
          <w:u w:val="single"/>
        </w:rPr>
        <w:t>rule</w:t>
      </w:r>
      <w:r w:rsidRPr="00ED5A2B">
        <w:rPr>
          <w:rFonts w:cs="Times New Roman"/>
        </w:rPr>
        <w:t xml:space="preserve"> (such as New Source Performance Standards </w:t>
      </w:r>
      <w:r w:rsidRPr="00ED5A2B">
        <w:rPr>
          <w:rFonts w:cs="Times New Roman"/>
          <w:strike/>
        </w:rPr>
        <w:t>[NSPS] regulations</w:t>
      </w:r>
      <w:r w:rsidRPr="00ED5A2B">
        <w:rPr>
          <w:rFonts w:cs="Times New Roman"/>
        </w:rPr>
        <w:t xml:space="preserve">). All upset conditions, resulting in violation of an applicable permit or </w:t>
      </w:r>
      <w:r w:rsidR="00445B1E" w:rsidRPr="00ED5A2B">
        <w:rPr>
          <w:rFonts w:cs="Times New Roman"/>
          <w:strike/>
        </w:rPr>
        <w:t>regulation</w:t>
      </w:r>
      <w:r w:rsidR="00445B1E" w:rsidRPr="00ED5A2B">
        <w:rPr>
          <w:rFonts w:cs="Times New Roman"/>
          <w:u w:val="single"/>
        </w:rPr>
        <w:t>rule</w:t>
      </w:r>
      <w:r w:rsidRPr="00ED5A2B">
        <w:rPr>
          <w:rFonts w:cs="Times New Roman"/>
        </w:rPr>
        <w:t>, shall be reported to</w:t>
      </w:r>
      <w:r w:rsidR="006F383F" w:rsidRPr="00ED5A2B">
        <w:rPr>
          <w:rFonts w:cs="Times New Roman"/>
        </w:rPr>
        <w:t xml:space="preserve"> the </w:t>
      </w:r>
      <w:r w:rsidR="006F383F" w:rsidRPr="00ED5A2B">
        <w:rPr>
          <w:rFonts w:cs="Times New Roman"/>
          <w:strike/>
        </w:rPr>
        <w:t>Department</w:t>
      </w:r>
      <w:r w:rsidR="00EA64F1" w:rsidRPr="00ED5A2B">
        <w:rPr>
          <w:rFonts w:cs="Times New Roman"/>
          <w:strike/>
        </w:rPr>
        <w:t xml:space="preserve"> </w:t>
      </w:r>
      <w:r w:rsidR="00EA64F1" w:rsidRPr="00ED5A2B">
        <w:rPr>
          <w:u w:val="single"/>
        </w:rPr>
        <w:t>Division</w:t>
      </w:r>
      <w:r w:rsidR="006F383F" w:rsidRPr="00ED5A2B">
        <w:rPr>
          <w:rFonts w:cs="Times New Roman"/>
        </w:rPr>
        <w:t xml:space="preserve">. </w:t>
      </w:r>
      <w:r w:rsidRPr="00ED5A2B">
        <w:rPr>
          <w:rFonts w:cs="Times New Roman"/>
          <w:strike/>
        </w:rPr>
        <w:t>Any</w:t>
      </w:r>
      <w:r w:rsidRPr="00ED5A2B">
        <w:rPr>
          <w:rFonts w:cs="Times New Roman"/>
        </w:rPr>
        <w:t xml:space="preserve"> </w:t>
      </w:r>
      <w:r w:rsidR="007F0FB1" w:rsidRPr="00ED5A2B">
        <w:rPr>
          <w:rFonts w:cs="Times New Roman"/>
          <w:u w:val="single"/>
        </w:rPr>
        <w:t xml:space="preserve">The owner or operator of any </w:t>
      </w:r>
      <w:r w:rsidR="00D570E4" w:rsidRPr="00ED5A2B">
        <w:rPr>
          <w:rFonts w:cs="Times New Roman"/>
          <w:u w:val="single"/>
        </w:rPr>
        <w:t xml:space="preserve">stationary </w:t>
      </w:r>
      <w:r w:rsidRPr="00ED5A2B">
        <w:rPr>
          <w:rFonts w:cs="Times New Roman"/>
        </w:rPr>
        <w:t xml:space="preserve">source exceeding an emission limit established by </w:t>
      </w:r>
      <w:r w:rsidRPr="00ED5A2B">
        <w:rPr>
          <w:rFonts w:cs="Times New Roman"/>
          <w:strike/>
        </w:rPr>
        <w:t xml:space="preserve">the </w:t>
      </w:r>
      <w:r w:rsidR="00D570E4" w:rsidRPr="00ED5A2B">
        <w:rPr>
          <w:strike/>
        </w:rPr>
        <w:t>Plan</w:t>
      </w:r>
      <w:r w:rsidR="00D570E4" w:rsidRPr="00ED5A2B">
        <w:t xml:space="preserve"> </w:t>
      </w:r>
      <w:r w:rsidR="002663FB" w:rsidRPr="00ED5A2B">
        <w:rPr>
          <w:rFonts w:cs="Times New Roman"/>
          <w:u w:val="single"/>
        </w:rPr>
        <w:t>Rule 19</w:t>
      </w:r>
      <w:r w:rsidRPr="00ED5A2B">
        <w:rPr>
          <w:rFonts w:cs="Times New Roman"/>
        </w:rPr>
        <w:t xml:space="preserve"> or </w:t>
      </w:r>
      <w:r w:rsidR="003F0581" w:rsidRPr="00ED5A2B">
        <w:rPr>
          <w:rFonts w:cs="Times New Roman"/>
          <w:u w:val="single"/>
        </w:rPr>
        <w:t xml:space="preserve">an </w:t>
      </w:r>
      <w:r w:rsidRPr="00ED5A2B">
        <w:rPr>
          <w:rFonts w:cs="Times New Roman"/>
        </w:rPr>
        <w:t xml:space="preserve">applicable permit </w:t>
      </w:r>
      <w:r w:rsidRPr="00ED5A2B">
        <w:rPr>
          <w:rFonts w:cs="Times New Roman"/>
          <w:strike/>
        </w:rPr>
        <w:t>shall be deemed</w:t>
      </w:r>
      <w:r w:rsidRPr="00ED5A2B">
        <w:rPr>
          <w:rFonts w:cs="Times New Roman"/>
        </w:rPr>
        <w:t xml:space="preserve"> </w:t>
      </w:r>
      <w:r w:rsidR="00D570E4" w:rsidRPr="00ED5A2B">
        <w:rPr>
          <w:rFonts w:cs="Times New Roman"/>
          <w:u w:val="single"/>
        </w:rPr>
        <w:t xml:space="preserve">is </w:t>
      </w:r>
      <w:r w:rsidRPr="00ED5A2B">
        <w:rPr>
          <w:rFonts w:cs="Times New Roman"/>
        </w:rPr>
        <w:t xml:space="preserve">in violation of </w:t>
      </w:r>
      <w:r w:rsidRPr="00ED5A2B">
        <w:rPr>
          <w:rFonts w:cs="Times New Roman"/>
          <w:strike/>
        </w:rPr>
        <w:t>said</w:t>
      </w:r>
      <w:r w:rsidRPr="00ED5A2B">
        <w:rPr>
          <w:rFonts w:cs="Times New Roman"/>
        </w:rPr>
        <w:t xml:space="preserve"> </w:t>
      </w:r>
      <w:r w:rsidR="00D570E4" w:rsidRPr="00ED5A2B">
        <w:rPr>
          <w:strike/>
        </w:rPr>
        <w:t>Plan</w:t>
      </w:r>
      <w:r w:rsidR="00D570E4" w:rsidRPr="00ED5A2B">
        <w:t xml:space="preserve"> </w:t>
      </w:r>
      <w:r w:rsidR="002663FB" w:rsidRPr="00ED5A2B">
        <w:rPr>
          <w:rFonts w:cs="Times New Roman"/>
          <w:u w:val="single"/>
        </w:rPr>
        <w:t>Rule 19</w:t>
      </w:r>
      <w:r w:rsidRPr="00ED5A2B">
        <w:rPr>
          <w:rFonts w:cs="Times New Roman"/>
        </w:rPr>
        <w:t xml:space="preserve"> or </w:t>
      </w:r>
      <w:r w:rsidR="003F0581" w:rsidRPr="00ED5A2B">
        <w:rPr>
          <w:rFonts w:cs="Times New Roman"/>
          <w:u w:val="single"/>
        </w:rPr>
        <w:t xml:space="preserve">the </w:t>
      </w:r>
      <w:r w:rsidRPr="00ED5A2B">
        <w:rPr>
          <w:rFonts w:cs="Times New Roman"/>
        </w:rPr>
        <w:t>permit and shall be</w:t>
      </w:r>
      <w:r w:rsidR="003B23DF" w:rsidRPr="00ED5A2B">
        <w:rPr>
          <w:rFonts w:cs="Times New Roman"/>
        </w:rPr>
        <w:t xml:space="preserve"> subject to enforcement action.</w:t>
      </w:r>
      <w:r w:rsidRPr="00ED5A2B">
        <w:rPr>
          <w:rFonts w:cs="Times New Roman"/>
        </w:rPr>
        <w:t xml:space="preserve">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may forego </w:t>
      </w:r>
      <w:r w:rsidR="003F0581" w:rsidRPr="00ED5A2B">
        <w:rPr>
          <w:rFonts w:cs="Times New Roman"/>
          <w:u w:val="single"/>
        </w:rPr>
        <w:t xml:space="preserve">an </w:t>
      </w:r>
      <w:r w:rsidRPr="00ED5A2B">
        <w:rPr>
          <w:rFonts w:cs="Times New Roman"/>
        </w:rPr>
        <w:t xml:space="preserve">enforcement action for </w:t>
      </w:r>
      <w:r w:rsidR="003F0581" w:rsidRPr="00ED5A2B">
        <w:rPr>
          <w:rFonts w:cs="Times New Roman"/>
          <w:u w:val="single"/>
        </w:rPr>
        <w:t>an exceedance of an emission limit for a</w:t>
      </w:r>
      <w:r w:rsidR="003F0581" w:rsidRPr="00ED5A2B">
        <w:rPr>
          <w:rFonts w:cs="Times New Roman"/>
        </w:rPr>
        <w:t xml:space="preserve"> </w:t>
      </w:r>
      <w:r w:rsidRPr="00ED5A2B">
        <w:rPr>
          <w:rFonts w:cs="Times New Roman"/>
        </w:rPr>
        <w:t xml:space="preserve">federally regulated air pollutant </w:t>
      </w:r>
      <w:r w:rsidRPr="00ED5A2B">
        <w:rPr>
          <w:rFonts w:cs="Times New Roman"/>
          <w:strike/>
        </w:rPr>
        <w:t>emissions</w:t>
      </w:r>
      <w:r w:rsidRPr="00ED5A2B">
        <w:rPr>
          <w:rFonts w:cs="Times New Roman"/>
        </w:rPr>
        <w:t xml:space="preserve"> </w:t>
      </w:r>
      <w:r w:rsidRPr="00ED5A2B">
        <w:rPr>
          <w:rFonts w:cs="Times New Roman"/>
          <w:strike/>
        </w:rPr>
        <w:t xml:space="preserve">given that </w:t>
      </w:r>
      <w:r w:rsidR="00D570E4" w:rsidRPr="00ED5A2B">
        <w:rPr>
          <w:rFonts w:cs="Times New Roman"/>
          <w:u w:val="single"/>
        </w:rPr>
        <w:t xml:space="preserve">if </w:t>
      </w:r>
      <w:r w:rsidRPr="00ED5A2B">
        <w:rPr>
          <w:rFonts w:cs="Times New Roman"/>
        </w:rPr>
        <w:t xml:space="preserve">the </w:t>
      </w:r>
      <w:r w:rsidRPr="00ED5A2B">
        <w:rPr>
          <w:rFonts w:cs="Times New Roman"/>
          <w:strike/>
        </w:rPr>
        <w:t xml:space="preserve">person responsible </w:t>
      </w:r>
      <w:r w:rsidR="00D570E4" w:rsidRPr="00ED5A2B">
        <w:rPr>
          <w:rFonts w:cs="Times New Roman"/>
          <w:u w:val="single"/>
        </w:rPr>
        <w:t xml:space="preserve">owner or operator of the stationary source </w:t>
      </w:r>
      <w:r w:rsidRPr="00ED5A2B">
        <w:rPr>
          <w:rFonts w:cs="Times New Roman"/>
          <w:strike/>
        </w:rPr>
        <w:t>for the source of the excess emissions</w:t>
      </w:r>
      <w:r w:rsidRPr="00ED5A2B">
        <w:rPr>
          <w:rFonts w:cs="Times New Roman"/>
        </w:rPr>
        <w:t xml:space="preserve"> does the following:</w:t>
      </w:r>
    </w:p>
    <w:p w:rsidR="000A7FAA" w:rsidRPr="00ED5A2B" w:rsidRDefault="000A7FAA" w:rsidP="00900727">
      <w:pPr>
        <w:pStyle w:val="ADEQList1A"/>
        <w:numPr>
          <w:ilvl w:val="0"/>
          <w:numId w:val="0"/>
        </w:numPr>
        <w:ind w:left="720" w:hanging="720"/>
      </w:pPr>
      <w:r w:rsidRPr="00ED5A2B">
        <w:t>(A)</w:t>
      </w:r>
      <w:r w:rsidRPr="00ED5A2B">
        <w:tab/>
        <w:t xml:space="preserve">Demonstrates to the satisfaction of the </w:t>
      </w:r>
      <w:r w:rsidRPr="00ED5A2B">
        <w:rPr>
          <w:strike/>
        </w:rPr>
        <w:t>Department</w:t>
      </w:r>
      <w:r w:rsidRPr="00ED5A2B">
        <w:t xml:space="preserve"> </w:t>
      </w:r>
      <w:r w:rsidR="00EA64F1" w:rsidRPr="00ED5A2B">
        <w:rPr>
          <w:u w:val="single"/>
        </w:rPr>
        <w:t xml:space="preserve">Division </w:t>
      </w:r>
      <w:r w:rsidRPr="00ED5A2B">
        <w:t xml:space="preserve">that the </w:t>
      </w:r>
      <w:r w:rsidR="003746D8" w:rsidRPr="00ED5A2B">
        <w:rPr>
          <w:u w:val="single"/>
          <w:lang w:val="en-US"/>
        </w:rPr>
        <w:t xml:space="preserve">excess </w:t>
      </w:r>
      <w:r w:rsidRPr="00ED5A2B">
        <w:t xml:space="preserve">emissions resulted from: </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r>
      <w:r w:rsidRPr="00ED5A2B">
        <w:rPr>
          <w:rFonts w:cs="Times New Roman"/>
          <w:strike/>
        </w:rPr>
        <w:t>equipment</w:t>
      </w:r>
      <w:r w:rsidRPr="00ED5A2B">
        <w:rPr>
          <w:rFonts w:cs="Times New Roman"/>
        </w:rPr>
        <w:t xml:space="preserve"> </w:t>
      </w:r>
      <w:r w:rsidR="0026176D" w:rsidRPr="00ED5A2B">
        <w:rPr>
          <w:rFonts w:cs="Times New Roman"/>
          <w:u w:val="single"/>
        </w:rPr>
        <w:t>Equipment</w:t>
      </w:r>
      <w:r w:rsidR="0026176D" w:rsidRPr="00ED5A2B">
        <w:rPr>
          <w:rFonts w:cs="Times New Roman"/>
        </w:rPr>
        <w:t xml:space="preserve"> </w:t>
      </w:r>
      <w:r w:rsidRPr="00ED5A2B">
        <w:rPr>
          <w:rFonts w:cs="Times New Roman"/>
        </w:rPr>
        <w:t>malfunction or upset and are not the result of negligence or improper maintenance; or</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r>
      <w:r w:rsidRPr="00ED5A2B">
        <w:rPr>
          <w:rFonts w:cs="Times New Roman"/>
          <w:strike/>
        </w:rPr>
        <w:t>physical</w:t>
      </w:r>
      <w:r w:rsidRPr="00ED5A2B">
        <w:rPr>
          <w:rFonts w:cs="Times New Roman"/>
        </w:rPr>
        <w:t xml:space="preserve"> </w:t>
      </w:r>
      <w:r w:rsidR="0026176D" w:rsidRPr="00ED5A2B">
        <w:rPr>
          <w:rFonts w:cs="Times New Roman"/>
          <w:u w:val="single"/>
        </w:rPr>
        <w:t>Physical</w:t>
      </w:r>
      <w:r w:rsidR="0026176D" w:rsidRPr="00ED5A2B">
        <w:rPr>
          <w:rFonts w:cs="Times New Roman"/>
        </w:rPr>
        <w:t xml:space="preserve"> </w:t>
      </w:r>
      <w:r w:rsidRPr="00ED5A2B">
        <w:rPr>
          <w:rFonts w:cs="Times New Roman"/>
        </w:rPr>
        <w:t>constraints on the ability of a source to comply with the emission standard, limitation</w:t>
      </w:r>
      <w:r w:rsidR="0026176D" w:rsidRPr="00ED5A2B">
        <w:rPr>
          <w:rFonts w:cs="Times New Roman"/>
          <w:u w:val="single"/>
        </w:rPr>
        <w:t>,</w:t>
      </w:r>
      <w:r w:rsidRPr="00ED5A2B">
        <w:rPr>
          <w:rFonts w:cs="Times New Roman"/>
        </w:rPr>
        <w:t xml:space="preserve"> or rate during startup or shutdown;</w:t>
      </w:r>
    </w:p>
    <w:p w:rsidR="000A7FAA" w:rsidRPr="00ED5A2B" w:rsidRDefault="003746D8" w:rsidP="00153692">
      <w:pPr>
        <w:pStyle w:val="ADEQNormal"/>
        <w:ind w:left="720" w:hanging="720"/>
        <w:rPr>
          <w:rFonts w:cs="Times New Roman"/>
          <w:b/>
        </w:rPr>
      </w:pPr>
      <w:r w:rsidRPr="00ED5A2B">
        <w:rPr>
          <w:rFonts w:cs="Times New Roman"/>
          <w:u w:val="single"/>
        </w:rPr>
        <w:t>(B)</w:t>
      </w:r>
      <w:r w:rsidRPr="00ED5A2B">
        <w:rPr>
          <w:rFonts w:cs="Times New Roman"/>
          <w:u w:val="single"/>
        </w:rPr>
        <w:tab/>
      </w:r>
      <w:r w:rsidR="000A7FAA" w:rsidRPr="00ED5A2B">
        <w:rPr>
          <w:rFonts w:cs="Times New Roman"/>
          <w:strike/>
        </w:rPr>
        <w:t>And that all</w:t>
      </w:r>
      <w:r w:rsidR="000A7FAA" w:rsidRPr="00ED5A2B">
        <w:rPr>
          <w:rFonts w:cs="Times New Roman"/>
        </w:rPr>
        <w:t xml:space="preserve"> </w:t>
      </w:r>
      <w:r w:rsidRPr="00ED5A2B">
        <w:rPr>
          <w:rFonts w:cs="Times New Roman"/>
          <w:u w:val="single"/>
        </w:rPr>
        <w:t xml:space="preserve">All </w:t>
      </w:r>
      <w:r w:rsidR="000A7FAA" w:rsidRPr="00ED5A2B">
        <w:rPr>
          <w:rFonts w:cs="Times New Roman"/>
        </w:rPr>
        <w:t>reasonable measures have been taken to immediately minimize or eliminate the excess emissions.</w:t>
      </w:r>
    </w:p>
    <w:p w:rsidR="000A7FAA" w:rsidRPr="00ED5A2B" w:rsidRDefault="000A7FAA" w:rsidP="00900727">
      <w:pPr>
        <w:pStyle w:val="ADEQList1A"/>
        <w:numPr>
          <w:ilvl w:val="0"/>
          <w:numId w:val="0"/>
        </w:numPr>
        <w:ind w:left="720" w:hanging="720"/>
        <w:rPr>
          <w:u w:val="single"/>
          <w:lang w:val="en-US"/>
        </w:rPr>
      </w:pPr>
      <w:r w:rsidRPr="00ED5A2B">
        <w:rPr>
          <w:strike/>
        </w:rPr>
        <w:t>(B)</w:t>
      </w:r>
      <w:r w:rsidR="00982B71" w:rsidRPr="00ED5A2B">
        <w:rPr>
          <w:u w:val="single"/>
          <w:lang w:val="en-US"/>
        </w:rPr>
        <w:t>(C)</w:t>
      </w:r>
      <w:r w:rsidRPr="00ED5A2B">
        <w:tab/>
        <w:t xml:space="preserve">Reports </w:t>
      </w:r>
      <w:r w:rsidRPr="00ED5A2B">
        <w:rPr>
          <w:strike/>
        </w:rPr>
        <w:t xml:space="preserve">such </w:t>
      </w:r>
      <w:r w:rsidR="00A862EA" w:rsidRPr="00ED5A2B">
        <w:rPr>
          <w:u w:val="single"/>
          <w:lang w:val="en-US"/>
        </w:rPr>
        <w:t xml:space="preserve">the </w:t>
      </w:r>
      <w:r w:rsidRPr="00ED5A2B">
        <w:t xml:space="preserve">occurrence or upset or breakdown of equipment to the </w:t>
      </w:r>
      <w:r w:rsidRPr="00ED5A2B">
        <w:rPr>
          <w:strike/>
        </w:rPr>
        <w:t>Department</w:t>
      </w:r>
      <w:r w:rsidRPr="00ED5A2B">
        <w:t xml:space="preserve"> </w:t>
      </w:r>
      <w:r w:rsidR="00EA64F1" w:rsidRPr="00ED5A2B">
        <w:rPr>
          <w:u w:val="single"/>
        </w:rPr>
        <w:t xml:space="preserve">Division </w:t>
      </w:r>
      <w:r w:rsidRPr="00ED5A2B">
        <w:t>by the end of the next business day after the discovery of the occurrence</w:t>
      </w:r>
      <w:r w:rsidRPr="00ED5A2B">
        <w:rPr>
          <w:strike/>
        </w:rPr>
        <w:t>.</w:t>
      </w:r>
      <w:r w:rsidR="003746D8" w:rsidRPr="00ED5A2B">
        <w:rPr>
          <w:u w:val="single"/>
          <w:lang w:val="en-US"/>
        </w:rPr>
        <w:t>;</w:t>
      </w:r>
    </w:p>
    <w:p w:rsidR="003746D8" w:rsidRPr="00ED5A2B" w:rsidRDefault="000A7FAA" w:rsidP="00900727">
      <w:pPr>
        <w:pStyle w:val="ADEQList1A"/>
        <w:numPr>
          <w:ilvl w:val="0"/>
          <w:numId w:val="0"/>
        </w:numPr>
        <w:ind w:left="720" w:hanging="720"/>
        <w:rPr>
          <w:lang w:val="en-US"/>
        </w:rPr>
      </w:pPr>
      <w:r w:rsidRPr="00ED5A2B">
        <w:rPr>
          <w:strike/>
        </w:rPr>
        <w:t>(C)</w:t>
      </w:r>
      <w:r w:rsidR="00982B71" w:rsidRPr="00ED5A2B">
        <w:rPr>
          <w:u w:val="single"/>
          <w:lang w:val="en-US"/>
        </w:rPr>
        <w:t>(D)</w:t>
      </w:r>
      <w:r w:rsidRPr="00ED5A2B">
        <w:tab/>
        <w:t xml:space="preserve">Submits to the </w:t>
      </w:r>
      <w:r w:rsidRPr="00ED5A2B">
        <w:rPr>
          <w:strike/>
        </w:rPr>
        <w:t>Department</w:t>
      </w:r>
      <w:r w:rsidR="00EA64F1" w:rsidRPr="00ED5A2B">
        <w:rPr>
          <w:strike/>
          <w:lang w:val="en-US"/>
        </w:rPr>
        <w:t xml:space="preserve"> </w:t>
      </w:r>
      <w:r w:rsidR="00EA64F1" w:rsidRPr="00ED5A2B">
        <w:rPr>
          <w:u w:val="single"/>
        </w:rPr>
        <w:t>Division</w:t>
      </w:r>
      <w:r w:rsidRPr="00ED5A2B">
        <w:t xml:space="preserve">, at its request, a full report of </w:t>
      </w:r>
      <w:r w:rsidRPr="00ED5A2B">
        <w:rPr>
          <w:strike/>
        </w:rPr>
        <w:t>such</w:t>
      </w:r>
      <w:r w:rsidRPr="00ED5A2B">
        <w:t xml:space="preserve"> </w:t>
      </w:r>
      <w:r w:rsidR="0026176D" w:rsidRPr="00ED5A2B">
        <w:rPr>
          <w:u w:val="single"/>
          <w:lang w:val="en-US"/>
        </w:rPr>
        <w:t>the</w:t>
      </w:r>
      <w:r w:rsidR="0026176D" w:rsidRPr="00ED5A2B">
        <w:rPr>
          <w:lang w:val="en-US"/>
        </w:rPr>
        <w:t xml:space="preserve"> </w:t>
      </w:r>
      <w:r w:rsidRPr="00ED5A2B">
        <w:t>occurrence, including</w:t>
      </w:r>
      <w:r w:rsidR="003746D8" w:rsidRPr="00ED5A2B">
        <w:rPr>
          <w:lang w:val="en-US"/>
        </w:rPr>
        <w:t>:</w:t>
      </w:r>
    </w:p>
    <w:p w:rsidR="003746D8" w:rsidRPr="00ED5A2B" w:rsidRDefault="003746D8" w:rsidP="00153692">
      <w:pPr>
        <w:pStyle w:val="ADEQList1A"/>
        <w:numPr>
          <w:ilvl w:val="0"/>
          <w:numId w:val="0"/>
        </w:numPr>
        <w:ind w:left="1440" w:hanging="720"/>
        <w:rPr>
          <w:lang w:val="en-US"/>
        </w:rPr>
      </w:pPr>
      <w:r w:rsidRPr="00ED5A2B">
        <w:rPr>
          <w:u w:val="single"/>
          <w:lang w:val="en-US"/>
        </w:rPr>
        <w:t>(1)</w:t>
      </w:r>
      <w:r w:rsidRPr="00ED5A2B">
        <w:rPr>
          <w:u w:val="single"/>
          <w:lang w:val="en-US"/>
        </w:rPr>
        <w:tab/>
      </w:r>
      <w:r w:rsidR="000A7FAA" w:rsidRPr="00ED5A2B">
        <w:rPr>
          <w:strike/>
        </w:rPr>
        <w:t>the</w:t>
      </w:r>
      <w:r w:rsidR="000A7FAA" w:rsidRPr="00ED5A2B">
        <w:t xml:space="preserve"> </w:t>
      </w:r>
      <w:r w:rsidRPr="00ED5A2B">
        <w:rPr>
          <w:u w:val="single"/>
          <w:lang w:val="en-US"/>
        </w:rPr>
        <w:t xml:space="preserve">The </w:t>
      </w:r>
      <w:r w:rsidR="000A7FAA" w:rsidRPr="00ED5A2B">
        <w:t>identification of and location of the process and control equipment involved in the upset</w:t>
      </w:r>
      <w:r w:rsidRPr="00ED5A2B">
        <w:rPr>
          <w:lang w:val="en-US"/>
        </w:rPr>
        <w:t>;</w:t>
      </w:r>
    </w:p>
    <w:p w:rsidR="003746D8" w:rsidRPr="00ED5A2B" w:rsidRDefault="003746D8" w:rsidP="00153692">
      <w:pPr>
        <w:pStyle w:val="ADEQList1A"/>
        <w:numPr>
          <w:ilvl w:val="0"/>
          <w:numId w:val="0"/>
        </w:numPr>
        <w:ind w:left="1440" w:hanging="720"/>
        <w:rPr>
          <w:lang w:val="en-US"/>
        </w:rPr>
      </w:pPr>
      <w:r w:rsidRPr="00ED5A2B">
        <w:rPr>
          <w:u w:val="single"/>
          <w:lang w:val="en-US"/>
        </w:rPr>
        <w:t>(2)</w:t>
      </w:r>
      <w:r w:rsidRPr="00ED5A2B">
        <w:rPr>
          <w:u w:val="single"/>
          <w:lang w:val="en-US"/>
        </w:rPr>
        <w:tab/>
        <w:t>A</w:t>
      </w:r>
      <w:r w:rsidR="000A7FAA" w:rsidRPr="00ED5A2B">
        <w:t xml:space="preserve"> </w:t>
      </w:r>
      <w:r w:rsidR="000A7FAA" w:rsidRPr="00ED5A2B">
        <w:rPr>
          <w:strike/>
        </w:rPr>
        <w:t>and including a</w:t>
      </w:r>
      <w:r w:rsidR="000A7FAA" w:rsidRPr="00ED5A2B">
        <w:t xml:space="preserve"> statement of all known causes</w:t>
      </w:r>
      <w:r w:rsidRPr="00ED5A2B">
        <w:rPr>
          <w:lang w:val="en-US"/>
        </w:rPr>
        <w:t xml:space="preserve">; </w:t>
      </w:r>
      <w:r w:rsidR="000A7FAA" w:rsidRPr="00ED5A2B">
        <w:t xml:space="preserve">and </w:t>
      </w:r>
    </w:p>
    <w:p w:rsidR="000A7FAA" w:rsidRPr="00ED5A2B" w:rsidRDefault="003746D8" w:rsidP="00153692">
      <w:pPr>
        <w:pStyle w:val="ADEQList1A"/>
        <w:numPr>
          <w:ilvl w:val="0"/>
          <w:numId w:val="0"/>
        </w:numPr>
        <w:ind w:left="1440" w:hanging="720"/>
      </w:pPr>
      <w:r w:rsidRPr="00ED5A2B">
        <w:rPr>
          <w:u w:val="single"/>
          <w:lang w:val="en-US"/>
        </w:rPr>
        <w:t>(3)</w:t>
      </w:r>
      <w:r w:rsidRPr="00ED5A2B">
        <w:rPr>
          <w:u w:val="single"/>
          <w:lang w:val="en-US"/>
        </w:rPr>
        <w:tab/>
      </w:r>
      <w:r w:rsidR="000A7FAA" w:rsidRPr="00ED5A2B">
        <w:rPr>
          <w:strike/>
        </w:rPr>
        <w:t xml:space="preserve">the </w:t>
      </w:r>
      <w:r w:rsidRPr="00ED5A2B">
        <w:rPr>
          <w:u w:val="single"/>
          <w:lang w:val="en-US"/>
        </w:rPr>
        <w:t xml:space="preserve">The </w:t>
      </w:r>
      <w:r w:rsidR="000A7FAA" w:rsidRPr="00ED5A2B">
        <w:t xml:space="preserve">scheduling and nature of the actions to be taken to eliminate future occurrences or to minimize the amount by which </w:t>
      </w:r>
      <w:r w:rsidR="000A7FAA" w:rsidRPr="00ED5A2B">
        <w:rPr>
          <w:strike/>
        </w:rPr>
        <w:t>said</w:t>
      </w:r>
      <w:r w:rsidR="000A7FAA" w:rsidRPr="00ED5A2B">
        <w:t xml:space="preserve"> </w:t>
      </w:r>
      <w:r w:rsidR="00476E66" w:rsidRPr="00ED5A2B">
        <w:rPr>
          <w:u w:val="single"/>
          <w:lang w:val="en-US"/>
        </w:rPr>
        <w:t>the</w:t>
      </w:r>
      <w:r w:rsidRPr="00ED5A2B">
        <w:rPr>
          <w:u w:val="single"/>
          <w:lang w:val="en-US"/>
        </w:rPr>
        <w:t xml:space="preserve"> emissions</w:t>
      </w:r>
      <w:r w:rsidR="00476E66" w:rsidRPr="00ED5A2B">
        <w:t xml:space="preserve"> </w:t>
      </w:r>
      <w:r w:rsidR="000A7FAA" w:rsidRPr="00ED5A2B">
        <w:t xml:space="preserve">limits are exceeded and to reduce the length of time for which </w:t>
      </w:r>
      <w:r w:rsidR="00476E66" w:rsidRPr="00ED5A2B">
        <w:rPr>
          <w:strike/>
        </w:rPr>
        <w:t>said</w:t>
      </w:r>
      <w:r w:rsidR="00476E66" w:rsidRPr="00ED5A2B">
        <w:t xml:space="preserve"> </w:t>
      </w:r>
      <w:r w:rsidR="00476E66" w:rsidRPr="00ED5A2B">
        <w:rPr>
          <w:u w:val="single"/>
          <w:lang w:val="en-US"/>
        </w:rPr>
        <w:t>the</w:t>
      </w:r>
      <w:r w:rsidR="000A7FAA" w:rsidRPr="00ED5A2B">
        <w:t xml:space="preserve"> </w:t>
      </w:r>
      <w:r w:rsidRPr="00ED5A2B">
        <w:rPr>
          <w:u w:val="single"/>
          <w:lang w:val="en-US"/>
        </w:rPr>
        <w:t xml:space="preserve">emissions </w:t>
      </w:r>
      <w:r w:rsidR="000A7FAA" w:rsidRPr="00ED5A2B">
        <w:t>limits are exceeded.</w:t>
      </w:r>
    </w:p>
    <w:p w:rsidR="000A7FAA" w:rsidRPr="00ED5A2B" w:rsidRDefault="004F11EA" w:rsidP="00900727">
      <w:pPr>
        <w:pStyle w:val="ADEQChapterReg"/>
        <w:rPr>
          <w:rFonts w:cs="Times New Roman"/>
        </w:rPr>
      </w:pPr>
      <w:bookmarkStart w:id="146" w:name="_Toc29803567"/>
      <w:commentRangeStart w:id="14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19.602</w:t>
      </w:r>
      <w:r w:rsidR="000A7FAA" w:rsidRPr="00ED5A2B">
        <w:rPr>
          <w:rFonts w:cs="Times New Roman"/>
        </w:rPr>
        <w:t xml:space="preserve">  Emergency </w:t>
      </w:r>
      <w:r w:rsidR="000A7FAA" w:rsidRPr="00ED5A2B">
        <w:rPr>
          <w:rFonts w:cs="Times New Roman"/>
          <w:szCs w:val="24"/>
        </w:rPr>
        <w:t>C</w:t>
      </w:r>
      <w:r w:rsidR="000A7FAA" w:rsidRPr="00ED5A2B">
        <w:rPr>
          <w:rFonts w:cs="Times New Roman"/>
        </w:rPr>
        <w:t>onditions</w:t>
      </w:r>
      <w:bookmarkEnd w:id="146"/>
    </w:p>
    <w:p w:rsidR="000A7FAA" w:rsidRPr="00ED5A2B" w:rsidRDefault="000A7FAA" w:rsidP="00900727">
      <w:pPr>
        <w:pStyle w:val="ADEQNormal"/>
        <w:rPr>
          <w:rFonts w:cs="Times New Roman"/>
        </w:rPr>
      </w:pPr>
      <w:r w:rsidRPr="00ED5A2B">
        <w:rPr>
          <w:rFonts w:cs="Times New Roman"/>
        </w:rPr>
        <w:t xml:space="preserve">An “emergency” means any situation arising from the sudden and reasonably unforeseeable events beyond the control of the </w:t>
      </w:r>
      <w:r w:rsidR="00E40DDC" w:rsidRPr="00ED5A2B">
        <w:rPr>
          <w:rFonts w:cs="Times New Roman"/>
          <w:u w:val="single"/>
        </w:rPr>
        <w:t xml:space="preserve">owner or operator of the stationary </w:t>
      </w:r>
      <w:r w:rsidRPr="00ED5A2B">
        <w:rPr>
          <w:rFonts w:cs="Times New Roman"/>
        </w:rPr>
        <w:t xml:space="preserve">source, including natural disasters, </w:t>
      </w:r>
      <w:r w:rsidRPr="00ED5A2B">
        <w:rPr>
          <w:rFonts w:cs="Times New Roman"/>
          <w:strike/>
        </w:rPr>
        <w:t>which situation</w:t>
      </w:r>
      <w:r w:rsidRPr="00ED5A2B">
        <w:rPr>
          <w:rFonts w:cs="Times New Roman"/>
        </w:rPr>
        <w:t xml:space="preserve"> </w:t>
      </w:r>
      <w:r w:rsidR="00E40DDC" w:rsidRPr="00ED5A2B">
        <w:rPr>
          <w:rFonts w:cs="Times New Roman"/>
          <w:u w:val="single"/>
        </w:rPr>
        <w:t xml:space="preserve">that </w:t>
      </w:r>
      <w:r w:rsidRPr="00ED5A2B">
        <w:rPr>
          <w:rFonts w:cs="Times New Roman"/>
          <w:strike/>
        </w:rPr>
        <w:t>requires</w:t>
      </w:r>
      <w:r w:rsidR="003F0581" w:rsidRPr="00ED5A2B">
        <w:rPr>
          <w:rFonts w:cs="Times New Roman"/>
          <w:u w:val="single"/>
        </w:rPr>
        <w:t>require</w:t>
      </w:r>
      <w:r w:rsidRPr="00ED5A2B">
        <w:rPr>
          <w:rFonts w:cs="Times New Roman"/>
        </w:rPr>
        <w:t xml:space="preserve"> immediate corrective action to restore normal operation, and that </w:t>
      </w:r>
      <w:r w:rsidRPr="00ED5A2B">
        <w:rPr>
          <w:rFonts w:cs="Times New Roman"/>
          <w:strike/>
        </w:rPr>
        <w:t>causes</w:t>
      </w:r>
      <w:r w:rsidR="003F0581" w:rsidRPr="00ED5A2B">
        <w:rPr>
          <w:rFonts w:cs="Times New Roman"/>
          <w:u w:val="single"/>
        </w:rPr>
        <w:t>cause</w:t>
      </w:r>
      <w:r w:rsidRPr="00ED5A2B">
        <w:rPr>
          <w:rFonts w:cs="Times New Roman"/>
        </w:rPr>
        <w:t xml:space="preserve"> the </w:t>
      </w:r>
      <w:r w:rsidR="00A862EA" w:rsidRPr="00ED5A2B">
        <w:rPr>
          <w:rFonts w:cs="Times New Roman"/>
          <w:u w:val="single"/>
        </w:rPr>
        <w:t xml:space="preserve">stationary </w:t>
      </w:r>
      <w:r w:rsidRPr="00ED5A2B">
        <w:rPr>
          <w:rFonts w:cs="Times New Roman"/>
        </w:rPr>
        <w:t xml:space="preserve">source to exceed a technology-based </w:t>
      </w:r>
      <w:r w:rsidRPr="00ED5A2B">
        <w:rPr>
          <w:rFonts w:cs="Times New Roman"/>
          <w:strike/>
        </w:rPr>
        <w:t>emission</w:t>
      </w:r>
      <w:r w:rsidRPr="00ED5A2B">
        <w:rPr>
          <w:rFonts w:cs="Times New Roman"/>
        </w:rPr>
        <w:t xml:space="preserve"> </w:t>
      </w:r>
      <w:r w:rsidR="003746D8" w:rsidRPr="00ED5A2B">
        <w:rPr>
          <w:rFonts w:cs="Times New Roman"/>
          <w:u w:val="single"/>
        </w:rPr>
        <w:t xml:space="preserve">emissions </w:t>
      </w:r>
      <w:r w:rsidRPr="00ED5A2B">
        <w:rPr>
          <w:rFonts w:cs="Times New Roman"/>
        </w:rPr>
        <w:t>limitation under the permit, due to unavoidable increases in emissions attrib</w:t>
      </w:r>
      <w:r w:rsidR="000D557E" w:rsidRPr="00ED5A2B">
        <w:rPr>
          <w:rFonts w:cs="Times New Roman"/>
        </w:rPr>
        <w:t xml:space="preserve">utable to the upset condition. </w:t>
      </w:r>
      <w:r w:rsidRPr="00ED5A2B">
        <w:rPr>
          <w:rFonts w:cs="Times New Roman"/>
        </w:rPr>
        <w:t>An emergency shall not include non</w:t>
      </w:r>
      <w:r w:rsidRPr="00ED5A2B">
        <w:rPr>
          <w:rFonts w:cs="Times New Roman"/>
          <w:strike/>
        </w:rPr>
        <w:t>-</w:t>
      </w:r>
      <w:r w:rsidRPr="00ED5A2B">
        <w:rPr>
          <w:rFonts w:cs="Times New Roman"/>
        </w:rPr>
        <w:t xml:space="preserve">compliance </w:t>
      </w:r>
      <w:r w:rsidRPr="00ED5A2B">
        <w:rPr>
          <w:rFonts w:cs="Times New Roman"/>
          <w:strike/>
        </w:rPr>
        <w:t>to the extent</w:t>
      </w:r>
      <w:r w:rsidRPr="00ED5A2B">
        <w:rPr>
          <w:rFonts w:cs="Times New Roman"/>
        </w:rPr>
        <w:t xml:space="preserve"> caused by improperly designed equipment, lack of preventive maintenance, careless or improper operation, or operator error.</w:t>
      </w:r>
    </w:p>
    <w:p w:rsidR="000A7FAA" w:rsidRPr="00ED5A2B" w:rsidRDefault="000A7FAA" w:rsidP="00900727">
      <w:pPr>
        <w:pStyle w:val="ADEQList1A"/>
        <w:numPr>
          <w:ilvl w:val="0"/>
          <w:numId w:val="0"/>
        </w:numPr>
        <w:ind w:left="720" w:hanging="720"/>
      </w:pPr>
      <w:r w:rsidRPr="00ED5A2B">
        <w:t>(A)</w:t>
      </w:r>
      <w:r w:rsidRPr="00ED5A2B">
        <w:tab/>
        <w:t xml:space="preserve">An emergency constitutes a complete affirmative defense to an action brought for </w:t>
      </w:r>
      <w:r w:rsidR="00445B1E" w:rsidRPr="00ED5A2B">
        <w:rPr>
          <w:strike/>
        </w:rPr>
        <w:t>non-compliance</w:t>
      </w:r>
      <w:r w:rsidR="00445B1E" w:rsidRPr="00ED5A2B">
        <w:rPr>
          <w:u w:val="single"/>
        </w:rPr>
        <w:t>noncompliance</w:t>
      </w:r>
      <w:r w:rsidRPr="00ED5A2B">
        <w:t xml:space="preserve"> with </w:t>
      </w:r>
      <w:r w:rsidRPr="00ED5A2B">
        <w:rPr>
          <w:strike/>
        </w:rPr>
        <w:t xml:space="preserve">such </w:t>
      </w:r>
      <w:r w:rsidR="003746D8" w:rsidRPr="00ED5A2B">
        <w:rPr>
          <w:u w:val="single"/>
          <w:lang w:val="en-US"/>
        </w:rPr>
        <w:t xml:space="preserve">a </w:t>
      </w:r>
      <w:r w:rsidRPr="00ED5A2B">
        <w:t xml:space="preserve">technology-based </w:t>
      </w:r>
      <w:r w:rsidRPr="00ED5A2B">
        <w:rPr>
          <w:strike/>
        </w:rPr>
        <w:t>limitations</w:t>
      </w:r>
      <w:r w:rsidRPr="00ED5A2B">
        <w:t xml:space="preserve"> </w:t>
      </w:r>
      <w:r w:rsidR="003746D8" w:rsidRPr="00ED5A2B">
        <w:rPr>
          <w:u w:val="single"/>
          <w:lang w:val="en-US"/>
        </w:rPr>
        <w:t xml:space="preserve">limitation </w:t>
      </w:r>
      <w:r w:rsidRPr="00ED5A2B">
        <w:t>if th</w:t>
      </w:r>
      <w:r w:rsidR="00B72448" w:rsidRPr="00ED5A2B">
        <w:t xml:space="preserve">e </w:t>
      </w:r>
      <w:r w:rsidR="00B72448" w:rsidRPr="00ED5A2B">
        <w:rPr>
          <w:strike/>
        </w:rPr>
        <w:t>following</w:t>
      </w:r>
      <w:r w:rsidR="00B72448" w:rsidRPr="00ED5A2B">
        <w:t xml:space="preserve"> conditions </w:t>
      </w:r>
      <w:r w:rsidR="00D645AE" w:rsidRPr="00ED5A2B">
        <w:rPr>
          <w:u w:val="single"/>
          <w:lang w:val="en-US"/>
        </w:rPr>
        <w:t xml:space="preserve">in Rule 19.602(A)(1) through (4) </w:t>
      </w:r>
      <w:r w:rsidR="00B72448" w:rsidRPr="00ED5A2B">
        <w:t>are met.</w:t>
      </w:r>
      <w:r w:rsidRPr="00ED5A2B">
        <w:t xml:space="preserve"> </w:t>
      </w:r>
      <w:commentRangeStart w:id="148"/>
      <w:r w:rsidRPr="00ED5A2B">
        <w:t xml:space="preserve">The </w:t>
      </w:r>
      <w:r w:rsidR="003746D8" w:rsidRPr="00ED5A2B">
        <w:rPr>
          <w:u w:val="single"/>
          <w:lang w:val="en-US"/>
        </w:rPr>
        <w:t>permittee shall demonstrate</w:t>
      </w:r>
      <w:r w:rsidR="00131602" w:rsidRPr="00ED5A2B">
        <w:rPr>
          <w:u w:val="single"/>
          <w:lang w:val="en-US"/>
        </w:rPr>
        <w:t xml:space="preserve"> </w:t>
      </w:r>
      <w:r w:rsidRPr="00ED5A2B">
        <w:t xml:space="preserve">affirmative defense of emergency </w:t>
      </w:r>
      <w:r w:rsidRPr="00ED5A2B">
        <w:rPr>
          <w:strike/>
        </w:rPr>
        <w:t>shall demonstrate</w:t>
      </w:r>
      <w:r w:rsidRPr="00ED5A2B">
        <w:t xml:space="preserve"> </w:t>
      </w:r>
      <w:commentRangeEnd w:id="148"/>
      <w:r w:rsidR="0026176D" w:rsidRPr="00ED5A2B">
        <w:rPr>
          <w:rStyle w:val="CommentReference"/>
          <w:bCs/>
        </w:rPr>
        <w:commentReference w:id="148"/>
      </w:r>
      <w:r w:rsidRPr="00ED5A2B">
        <w:t xml:space="preserve">through properly signed contemporaneous operating logs, or </w:t>
      </w:r>
      <w:r w:rsidRPr="00ED5A2B">
        <w:rPr>
          <w:strike/>
        </w:rPr>
        <w:t>such</w:t>
      </w:r>
      <w:r w:rsidRPr="00ED5A2B">
        <w:t xml:space="preserve"> other relevant evidence that:</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 xml:space="preserve">An emergency occurred and </w:t>
      </w:r>
      <w:r w:rsidRPr="00ED5A2B">
        <w:rPr>
          <w:rFonts w:cs="Times New Roman"/>
          <w:strike/>
        </w:rPr>
        <w:t xml:space="preserve">that </w:t>
      </w:r>
      <w:r w:rsidRPr="00ED5A2B">
        <w:rPr>
          <w:rFonts w:cs="Times New Roman"/>
        </w:rPr>
        <w:t>the permittee can identify the cause(s) of the emergency;</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The permitted </w:t>
      </w:r>
      <w:r w:rsidRPr="00ED5A2B">
        <w:rPr>
          <w:rFonts w:cs="Times New Roman"/>
          <w:strike/>
        </w:rPr>
        <w:t>facility</w:t>
      </w:r>
      <w:r w:rsidRPr="00ED5A2B">
        <w:rPr>
          <w:rFonts w:cs="Times New Roman"/>
        </w:rPr>
        <w:t xml:space="preserve"> </w:t>
      </w:r>
      <w:r w:rsidR="00975B3E" w:rsidRPr="00ED5A2B">
        <w:rPr>
          <w:rFonts w:cs="Times New Roman"/>
          <w:u w:val="single"/>
        </w:rPr>
        <w:t xml:space="preserve">stationary source </w:t>
      </w:r>
      <w:r w:rsidRPr="00ED5A2B">
        <w:rPr>
          <w:rFonts w:cs="Times New Roman"/>
        </w:rPr>
        <w:t>was at the time being properly operated;</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t>During the period of the emergency, the permittee took all reasonable steps to minimize levels of emissions that exceeded the emission standards, or other requirements in the permit; and</w:t>
      </w:r>
    </w:p>
    <w:p w:rsidR="000A7FAA" w:rsidRPr="00ED5A2B" w:rsidRDefault="000A7FAA" w:rsidP="00900727">
      <w:pPr>
        <w:pStyle w:val="ADEQNormal"/>
        <w:ind w:left="1440" w:hanging="720"/>
        <w:rPr>
          <w:rFonts w:cs="Times New Roman"/>
        </w:rPr>
      </w:pPr>
      <w:r w:rsidRPr="00ED5A2B">
        <w:rPr>
          <w:rFonts w:cs="Times New Roman"/>
        </w:rPr>
        <w:t>(4)</w:t>
      </w:r>
      <w:r w:rsidRPr="00ED5A2B">
        <w:rPr>
          <w:rFonts w:cs="Times New Roman"/>
        </w:rPr>
        <w:tab/>
        <w:t xml:space="preserve">The permittee submitted notice of the upset to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by the end of the next bu</w:t>
      </w:r>
      <w:r w:rsidR="00B72448" w:rsidRPr="00ED5A2B">
        <w:rPr>
          <w:rFonts w:cs="Times New Roman"/>
        </w:rPr>
        <w:t>siness day after the emergency.</w:t>
      </w:r>
      <w:r w:rsidRPr="00ED5A2B">
        <w:rPr>
          <w:rFonts w:cs="Times New Roman"/>
        </w:rPr>
        <w:t xml:space="preserve"> This notice </w:t>
      </w:r>
      <w:r w:rsidRPr="00ED5A2B">
        <w:rPr>
          <w:rFonts w:cs="Times New Roman"/>
          <w:strike/>
        </w:rPr>
        <w:t>must</w:t>
      </w:r>
      <w:r w:rsidRPr="00ED5A2B">
        <w:rPr>
          <w:rFonts w:cs="Times New Roman"/>
        </w:rPr>
        <w:t xml:space="preserve"> </w:t>
      </w:r>
      <w:r w:rsidR="003746D8" w:rsidRPr="00ED5A2B">
        <w:rPr>
          <w:rFonts w:cs="Times New Roman"/>
          <w:u w:val="single"/>
        </w:rPr>
        <w:t xml:space="preserve">shall </w:t>
      </w:r>
      <w:r w:rsidRPr="00ED5A2B">
        <w:rPr>
          <w:rFonts w:cs="Times New Roman"/>
        </w:rPr>
        <w:t xml:space="preserve">contain a description of the emergency, any steps taken to mitigate emissions, and corrective actions taken. </w:t>
      </w:r>
    </w:p>
    <w:p w:rsidR="000A7FAA" w:rsidRPr="00ED5A2B" w:rsidRDefault="000A7FAA" w:rsidP="00900727">
      <w:pPr>
        <w:ind w:left="720" w:hanging="720"/>
      </w:pPr>
      <w:r w:rsidRPr="00ED5A2B">
        <w:rPr>
          <w:bCs/>
        </w:rPr>
        <w:t>(B)</w:t>
      </w:r>
      <w:r w:rsidRPr="00ED5A2B">
        <w:rPr>
          <w:b/>
          <w:bCs/>
        </w:rPr>
        <w:tab/>
      </w:r>
      <w:r w:rsidRPr="00ED5A2B">
        <w:t>[RESERVED]</w:t>
      </w:r>
      <w:commentRangeEnd w:id="147"/>
      <w:r w:rsidR="00367018" w:rsidRPr="00ED5A2B">
        <w:rPr>
          <w:rStyle w:val="CommentReference"/>
          <w:rFonts w:eastAsia="Times New Roman"/>
          <w:bCs/>
          <w:lang w:val="x-none" w:eastAsia="x-none"/>
        </w:rPr>
        <w:commentReference w:id="147"/>
      </w:r>
    </w:p>
    <w:p w:rsidR="003746D8" w:rsidRPr="00ED5A2B" w:rsidRDefault="003746D8" w:rsidP="00153692">
      <w:pPr>
        <w:pStyle w:val="ADEQNormal"/>
        <w:rPr>
          <w:rFonts w:cs="Times New Roman"/>
          <w:u w:val="single"/>
        </w:rPr>
      </w:pPr>
    </w:p>
    <w:p w:rsidR="003746D8" w:rsidRPr="00ED5A2B" w:rsidRDefault="003746D8" w:rsidP="00900727">
      <w:pPr>
        <w:pStyle w:val="ADEQNormal"/>
        <w:ind w:left="720" w:hanging="720"/>
        <w:rPr>
          <w:rFonts w:cs="Times New Roman"/>
        </w:rPr>
      </w:pPr>
    </w:p>
    <w:p w:rsidR="003746D8" w:rsidRPr="00ED5A2B" w:rsidRDefault="003746D8" w:rsidP="00900727">
      <w:pPr>
        <w:pStyle w:val="ADEQNormal"/>
        <w:ind w:left="720" w:hanging="720"/>
        <w:rPr>
          <w:rFonts w:cs="Times New Roman"/>
        </w:rPr>
        <w:sectPr w:rsidR="003746D8" w:rsidRPr="00ED5A2B" w:rsidSect="006E6C28">
          <w:pgSz w:w="12240" w:h="15840"/>
          <w:pgMar w:top="1440" w:right="1440" w:bottom="1440" w:left="1440" w:header="72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49" w:name="_Toc29803568"/>
      <w:r w:rsidRPr="00ED5A2B">
        <w:rPr>
          <w:rFonts w:cs="Times New Roman"/>
        </w:rPr>
        <w:t>CHAPTER 7:  SAMPLING, MONITORING, AND REPORTING REQUIREMENTS</w:t>
      </w:r>
      <w:bookmarkEnd w:id="149"/>
    </w:p>
    <w:p w:rsidR="000A7FAA" w:rsidRPr="00ED5A2B" w:rsidRDefault="004F11EA" w:rsidP="00900727">
      <w:pPr>
        <w:pStyle w:val="ADEQChapterReg"/>
        <w:rPr>
          <w:rFonts w:cs="Times New Roman"/>
        </w:rPr>
      </w:pPr>
      <w:bookmarkStart w:id="150" w:name="_Toc29803569"/>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19.701  Purpose</w:t>
      </w:r>
      <w:bookmarkEnd w:id="150"/>
    </w:p>
    <w:p w:rsidR="000A7FAA" w:rsidRPr="00ED5A2B" w:rsidRDefault="000A7FAA" w:rsidP="00900727">
      <w:pPr>
        <w:pStyle w:val="ADEQNormal"/>
        <w:rPr>
          <w:rFonts w:cs="Times New Roman"/>
        </w:rPr>
      </w:pPr>
      <w:r w:rsidRPr="00ED5A2B">
        <w:rPr>
          <w:rFonts w:cs="Times New Roman"/>
          <w:strike/>
        </w:rPr>
        <w:t>The purpose of this chapter is to</w:t>
      </w:r>
      <w:r w:rsidRPr="00ED5A2B">
        <w:rPr>
          <w:rFonts w:cs="Times New Roman"/>
        </w:rPr>
        <w:t xml:space="preserve"> </w:t>
      </w:r>
      <w:r w:rsidR="00367018" w:rsidRPr="00ED5A2B">
        <w:rPr>
          <w:rFonts w:cs="Times New Roman"/>
          <w:u w:val="single"/>
        </w:rPr>
        <w:t xml:space="preserve">This </w:t>
      </w:r>
      <w:r w:rsidR="002A6955" w:rsidRPr="00ED5A2B">
        <w:rPr>
          <w:rFonts w:cs="Times New Roman"/>
          <w:u w:val="single"/>
        </w:rPr>
        <w:t xml:space="preserve">Chapter </w:t>
      </w:r>
      <w:r w:rsidRPr="00ED5A2B">
        <w:rPr>
          <w:rFonts w:cs="Times New Roman"/>
        </w:rPr>
        <w:t xml:space="preserve">generally </w:t>
      </w:r>
      <w:r w:rsidRPr="00ED5A2B">
        <w:rPr>
          <w:rFonts w:cs="Times New Roman"/>
          <w:strike/>
        </w:rPr>
        <w:t>define</w:t>
      </w:r>
      <w:r w:rsidR="002A6955" w:rsidRPr="00ED5A2B">
        <w:rPr>
          <w:rFonts w:cs="Times New Roman"/>
          <w:u w:val="single"/>
        </w:rPr>
        <w:t>defines</w:t>
      </w:r>
      <w:r w:rsidRPr="00ED5A2B">
        <w:rPr>
          <w:rFonts w:cs="Times New Roman"/>
        </w:rPr>
        <w:t xml:space="preserve"> the powers of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in requiring sampling, monitoring, and reporting requi</w:t>
      </w:r>
      <w:r w:rsidR="000D557E" w:rsidRPr="00ED5A2B">
        <w:rPr>
          <w:rFonts w:cs="Times New Roman"/>
        </w:rPr>
        <w:t xml:space="preserve">rements at stationary sources. </w:t>
      </w:r>
      <w:r w:rsidRPr="00ED5A2B">
        <w:rPr>
          <w:rFonts w:cs="Times New Roman"/>
        </w:rPr>
        <w:t xml:space="preserve">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shall enforce all properly incorporated and delegated federal test</w:t>
      </w:r>
      <w:r w:rsidR="000D557E" w:rsidRPr="00ED5A2B">
        <w:rPr>
          <w:rFonts w:cs="Times New Roman"/>
        </w:rPr>
        <w:t xml:space="preserve">ing requirements at a minimum. </w:t>
      </w:r>
      <w:r w:rsidR="00CC0518" w:rsidRPr="00ED5A2B">
        <w:rPr>
          <w:rFonts w:cs="Times New Roman"/>
          <w:u w:val="single"/>
        </w:rPr>
        <w:t xml:space="preserve">The Division </w:t>
      </w:r>
      <w:r w:rsidR="00C2241D" w:rsidRPr="00ED5A2B">
        <w:rPr>
          <w:rFonts w:cs="Times New Roman"/>
          <w:u w:val="single"/>
        </w:rPr>
        <w:t>m</w:t>
      </w:r>
      <w:r w:rsidR="00CC0518" w:rsidRPr="00ED5A2B">
        <w:rPr>
          <w:rFonts w:cs="Times New Roman"/>
          <w:u w:val="single"/>
        </w:rPr>
        <w:t xml:space="preserve">ay use any </w:t>
      </w:r>
      <w:r w:rsidRPr="00ED5A2B">
        <w:rPr>
          <w:rFonts w:cs="Times New Roman"/>
          <w:strike/>
        </w:rPr>
        <w:t xml:space="preserve">Any </w:t>
      </w:r>
      <w:r w:rsidRPr="00ED5A2B">
        <w:rPr>
          <w:rFonts w:cs="Times New Roman"/>
        </w:rPr>
        <w:t xml:space="preserve">credible evidence based on sampling, monitoring, and reporting </w:t>
      </w:r>
      <w:r w:rsidRPr="00ED5A2B">
        <w:rPr>
          <w:rFonts w:cs="Times New Roman"/>
          <w:strike/>
        </w:rPr>
        <w:t>may be used</w:t>
      </w:r>
      <w:r w:rsidRPr="00ED5A2B">
        <w:rPr>
          <w:rFonts w:cs="Times New Roman"/>
        </w:rPr>
        <w:t xml:space="preserve"> to determine violations of applicable</w:t>
      </w:r>
      <w:r w:rsidRPr="00ED5A2B">
        <w:rPr>
          <w:rFonts w:cs="Times New Roman"/>
          <w:strike/>
        </w:rPr>
        <w:t xml:space="preserve"> emission</w:t>
      </w:r>
      <w:r w:rsidRPr="00ED5A2B">
        <w:rPr>
          <w:rFonts w:cs="Times New Roman"/>
        </w:rPr>
        <w:t xml:space="preserve"> </w:t>
      </w:r>
      <w:r w:rsidR="00367018" w:rsidRPr="00ED5A2B">
        <w:rPr>
          <w:rFonts w:cs="Times New Roman"/>
          <w:u w:val="single"/>
        </w:rPr>
        <w:t xml:space="preserve">emissions </w:t>
      </w:r>
      <w:r w:rsidRPr="00ED5A2B">
        <w:rPr>
          <w:rFonts w:cs="Times New Roman"/>
        </w:rPr>
        <w:t>limitations.</w:t>
      </w:r>
    </w:p>
    <w:p w:rsidR="000A7FAA" w:rsidRPr="00ED5A2B" w:rsidRDefault="004F11EA" w:rsidP="00900727">
      <w:pPr>
        <w:pStyle w:val="ADEQChapterReg"/>
        <w:rPr>
          <w:rFonts w:cs="Times New Roman"/>
        </w:rPr>
      </w:pPr>
      <w:bookmarkStart w:id="151" w:name="_Toc29803570"/>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19.702</w:t>
      </w:r>
      <w:r w:rsidR="000A7FAA" w:rsidRPr="00ED5A2B">
        <w:rPr>
          <w:rFonts w:cs="Times New Roman"/>
        </w:rPr>
        <w:t xml:space="preserve">  Air Emissions Sampling</w:t>
      </w:r>
      <w:bookmarkEnd w:id="151"/>
    </w:p>
    <w:p w:rsidR="000A7FAA" w:rsidRPr="00ED5A2B" w:rsidRDefault="000A7FAA" w:rsidP="00900727">
      <w:pPr>
        <w:pStyle w:val="ADEQNormal"/>
        <w:rPr>
          <w:rFonts w:cs="Times New Roman"/>
        </w:rPr>
      </w:pPr>
      <w:r w:rsidRPr="00ED5A2B">
        <w:rPr>
          <w:rFonts w:cs="Times New Roman"/>
        </w:rPr>
        <w:t xml:space="preserve">Any stationary source subject to this </w:t>
      </w:r>
      <w:r w:rsidR="00445B1E" w:rsidRPr="00ED5A2B">
        <w:rPr>
          <w:rFonts w:cs="Times New Roman"/>
          <w:strike/>
        </w:rPr>
        <w:t>regulation</w:t>
      </w:r>
      <w:r w:rsidR="00445B1E" w:rsidRPr="00ED5A2B">
        <w:rPr>
          <w:rFonts w:cs="Times New Roman"/>
          <w:u w:val="single"/>
        </w:rPr>
        <w:t>rule</w:t>
      </w:r>
      <w:r w:rsidRPr="00ED5A2B">
        <w:rPr>
          <w:rFonts w:cs="Times New Roman"/>
        </w:rPr>
        <w:t xml:space="preserve"> shall be subject to the following requirements:</w:t>
      </w:r>
    </w:p>
    <w:p w:rsidR="000A7FAA" w:rsidRPr="00ED5A2B" w:rsidRDefault="000A7FAA" w:rsidP="00900727">
      <w:pPr>
        <w:pStyle w:val="ADEQList1A"/>
        <w:numPr>
          <w:ilvl w:val="0"/>
          <w:numId w:val="0"/>
        </w:numPr>
        <w:ind w:left="720" w:hanging="720"/>
      </w:pPr>
      <w:r w:rsidRPr="00ED5A2B">
        <w:t>(A)</w:t>
      </w:r>
      <w:r w:rsidRPr="00ED5A2B">
        <w:tab/>
        <w:t>Sampling Ports</w:t>
      </w:r>
    </w:p>
    <w:p w:rsidR="000A7FAA" w:rsidRPr="00ED5A2B" w:rsidRDefault="00131602" w:rsidP="00900727">
      <w:pPr>
        <w:pStyle w:val="ADEQNormal"/>
        <w:rPr>
          <w:rFonts w:cs="Times New Roman"/>
        </w:rPr>
      </w:pPr>
      <w:r w:rsidRPr="00ED5A2B">
        <w:rPr>
          <w:u w:val="single"/>
        </w:rPr>
        <w:t xml:space="preserve">The permittee shall </w:t>
      </w:r>
      <w:r w:rsidRPr="00ED5A2B">
        <w:rPr>
          <w:strike/>
        </w:rPr>
        <w:t>To provide</w:t>
      </w:r>
      <w:r w:rsidR="00CC0518" w:rsidRPr="00ED5A2B">
        <w:rPr>
          <w:u w:val="single"/>
        </w:rPr>
        <w:t>provide</w:t>
      </w:r>
      <w:r w:rsidRPr="00ED5A2B">
        <w:t xml:space="preserve"> any sampling ports, at the request of the </w:t>
      </w:r>
      <w:r w:rsidRPr="00ED5A2B">
        <w:rPr>
          <w:strike/>
        </w:rPr>
        <w:t>Department</w:t>
      </w:r>
      <w:r w:rsidRPr="00ED5A2B">
        <w:rPr>
          <w:u w:val="single"/>
        </w:rPr>
        <w:t>Division</w:t>
      </w:r>
      <w:r w:rsidRPr="00ED5A2B">
        <w:t>, required for</w:t>
      </w:r>
      <w:r w:rsidR="000A7FAA" w:rsidRPr="00ED5A2B">
        <w:rPr>
          <w:rFonts w:cs="Times New Roman"/>
        </w:rPr>
        <w:t xml:space="preserve"> federally regulated air pollutant emissions sampling, including safe and easy access to </w:t>
      </w:r>
      <w:r w:rsidR="000A7FAA" w:rsidRPr="00ED5A2B">
        <w:rPr>
          <w:rFonts w:cs="Times New Roman"/>
          <w:strike/>
        </w:rPr>
        <w:t>such</w:t>
      </w:r>
      <w:r w:rsidR="000A7FAA" w:rsidRPr="00ED5A2B">
        <w:rPr>
          <w:rFonts w:cs="Times New Roman"/>
        </w:rPr>
        <w:t xml:space="preserve"> </w:t>
      </w:r>
      <w:r w:rsidR="00CC0518" w:rsidRPr="00ED5A2B">
        <w:rPr>
          <w:rFonts w:cs="Times New Roman"/>
          <w:u w:val="single"/>
        </w:rPr>
        <w:t xml:space="preserve">the </w:t>
      </w:r>
      <w:r w:rsidR="000A7FAA" w:rsidRPr="00ED5A2B">
        <w:rPr>
          <w:rFonts w:cs="Times New Roman"/>
        </w:rPr>
        <w:t>ports.</w:t>
      </w:r>
    </w:p>
    <w:p w:rsidR="000A7FAA" w:rsidRPr="00ED5A2B" w:rsidRDefault="000A7FAA" w:rsidP="00900727">
      <w:pPr>
        <w:pStyle w:val="ADEQList1A"/>
        <w:numPr>
          <w:ilvl w:val="0"/>
          <w:numId w:val="0"/>
        </w:numPr>
        <w:ind w:left="720" w:hanging="720"/>
      </w:pPr>
      <w:r w:rsidRPr="00ED5A2B">
        <w:t>(B)</w:t>
      </w:r>
      <w:r w:rsidRPr="00ED5A2B">
        <w:tab/>
        <w:t>Sampling</w:t>
      </w:r>
    </w:p>
    <w:p w:rsidR="000A7FAA" w:rsidRPr="00ED5A2B" w:rsidRDefault="000A7FAA" w:rsidP="00900727">
      <w:pPr>
        <w:pStyle w:val="ADEQNormal"/>
        <w:rPr>
          <w:rFonts w:cs="Times New Roman"/>
        </w:rPr>
      </w:pPr>
      <w:r w:rsidRPr="00ED5A2B">
        <w:rPr>
          <w:rFonts w:cs="Times New Roman"/>
          <w:strike/>
        </w:rPr>
        <w:t>To</w:t>
      </w:r>
      <w:r w:rsidRPr="00ED5A2B">
        <w:rPr>
          <w:rFonts w:cs="Times New Roman"/>
        </w:rPr>
        <w:t xml:space="preserve"> </w:t>
      </w:r>
      <w:r w:rsidR="00131602" w:rsidRPr="00ED5A2B">
        <w:rPr>
          <w:u w:val="single"/>
        </w:rPr>
        <w:t xml:space="preserve">The permittee shall </w:t>
      </w:r>
      <w:r w:rsidRPr="00ED5A2B">
        <w:rPr>
          <w:rFonts w:cs="Times New Roman"/>
        </w:rPr>
        <w:t xml:space="preserve">conduct federally regulated air pollutant emissions sampling, at the request of the </w:t>
      </w:r>
      <w:r w:rsidRPr="00ED5A2B">
        <w:rPr>
          <w:rFonts w:cs="Times New Roman"/>
          <w:strike/>
        </w:rPr>
        <w:t>Department</w:t>
      </w:r>
      <w:r w:rsidR="00EA64F1" w:rsidRPr="00ED5A2B">
        <w:rPr>
          <w:u w:val="single"/>
        </w:rPr>
        <w:t>Division</w:t>
      </w:r>
      <w:r w:rsidRPr="00ED5A2B">
        <w:rPr>
          <w:rFonts w:cs="Times New Roman"/>
        </w:rPr>
        <w:t xml:space="preserve">, to determine the rate, opacity, composition, and/or </w:t>
      </w:r>
      <w:r w:rsidRPr="00ED5A2B">
        <w:rPr>
          <w:rFonts w:cs="Times New Roman"/>
          <w:strike/>
        </w:rPr>
        <w:t xml:space="preserve">contaminant </w:t>
      </w:r>
      <w:r w:rsidR="00CC0518" w:rsidRPr="00ED5A2B">
        <w:rPr>
          <w:rFonts w:cs="Times New Roman"/>
          <w:u w:val="single"/>
        </w:rPr>
        <w:t xml:space="preserve">air pollutant </w:t>
      </w:r>
      <w:r w:rsidRPr="00ED5A2B">
        <w:rPr>
          <w:rFonts w:cs="Times New Roman"/>
        </w:rPr>
        <w:t>c</w:t>
      </w:r>
      <w:r w:rsidR="000D557E" w:rsidRPr="00ED5A2B">
        <w:rPr>
          <w:rFonts w:cs="Times New Roman"/>
        </w:rPr>
        <w:t xml:space="preserve">oncentration of the emissions. </w:t>
      </w:r>
      <w:r w:rsidRPr="00ED5A2B">
        <w:rPr>
          <w:rFonts w:cs="Times New Roman"/>
        </w:rPr>
        <w:t>All compliance testing shall be done at the expense of the permittee by an independent firm, unless otherwi</w:t>
      </w:r>
      <w:r w:rsidR="000D557E" w:rsidRPr="00ED5A2B">
        <w:rPr>
          <w:rFonts w:cs="Times New Roman"/>
        </w:rPr>
        <w:t xml:space="preserve">se approved by the </w:t>
      </w:r>
      <w:r w:rsidR="000D557E" w:rsidRPr="00ED5A2B">
        <w:rPr>
          <w:rFonts w:cs="Times New Roman"/>
          <w:strike/>
        </w:rPr>
        <w:t>Department</w:t>
      </w:r>
      <w:r w:rsidR="00EA64F1" w:rsidRPr="00ED5A2B">
        <w:rPr>
          <w:u w:val="single"/>
        </w:rPr>
        <w:t>Division</w:t>
      </w:r>
      <w:r w:rsidR="000D557E" w:rsidRPr="00ED5A2B">
        <w:rPr>
          <w:rFonts w:cs="Times New Roman"/>
        </w:rPr>
        <w:t xml:space="preserve">. </w:t>
      </w:r>
      <w:r w:rsidRPr="00ED5A2B">
        <w:rPr>
          <w:rFonts w:cs="Times New Roman"/>
        </w:rPr>
        <w:t xml:space="preserve">Sampling shall not be required for those </w:t>
      </w:r>
      <w:r w:rsidR="00CC0518" w:rsidRPr="00ED5A2B">
        <w:rPr>
          <w:rFonts w:cs="Times New Roman"/>
          <w:u w:val="single"/>
        </w:rPr>
        <w:t xml:space="preserve">air </w:t>
      </w:r>
      <w:r w:rsidRPr="00ED5A2B">
        <w:rPr>
          <w:rFonts w:cs="Times New Roman"/>
        </w:rPr>
        <w:t>pollutants with continuous emissions monitors.</w:t>
      </w:r>
    </w:p>
    <w:p w:rsidR="000A7FAA" w:rsidRPr="00ED5A2B" w:rsidRDefault="000A7FAA" w:rsidP="00900727">
      <w:pPr>
        <w:pStyle w:val="ADEQList1A"/>
        <w:numPr>
          <w:ilvl w:val="0"/>
          <w:numId w:val="0"/>
        </w:numPr>
        <w:ind w:left="720" w:hanging="720"/>
      </w:pPr>
      <w:r w:rsidRPr="00ED5A2B">
        <w:t>(C)</w:t>
      </w:r>
      <w:r w:rsidRPr="00ED5A2B">
        <w:tab/>
        <w:t>Averaging Times</w:t>
      </w:r>
    </w:p>
    <w:p w:rsidR="000A7FAA" w:rsidRPr="00ED5A2B" w:rsidRDefault="000A7FAA" w:rsidP="00900727">
      <w:pPr>
        <w:pStyle w:val="ADEQNormal"/>
        <w:rPr>
          <w:rFonts w:cs="Times New Roman"/>
        </w:rPr>
      </w:pPr>
      <w:r w:rsidRPr="00ED5A2B">
        <w:rPr>
          <w:rFonts w:cs="Times New Roman"/>
        </w:rPr>
        <w:t xml:space="preserve">All compliance testing averaging times shall be consistent with the averaging times of the applicable federally regulated air pollutant emissions limitations stated in the applicable permit, which in no case shall be greater than the minimum averaging times of the applicable </w:t>
      </w:r>
      <w:r w:rsidR="000E28D4" w:rsidRPr="00ED5A2B">
        <w:rPr>
          <w:strike/>
        </w:rPr>
        <w:t>NAAQS</w:t>
      </w:r>
      <w:r w:rsidR="000E28D4" w:rsidRPr="00ED5A2B">
        <w:t xml:space="preserve"> </w:t>
      </w:r>
      <w:r w:rsidR="000E28D4" w:rsidRPr="00ED5A2B">
        <w:rPr>
          <w:rFonts w:cs="Times New Roman"/>
          <w:u w:val="single"/>
        </w:rPr>
        <w:t>national ambient air quality standard</w:t>
      </w:r>
      <w:r w:rsidRPr="00ED5A2B">
        <w:rPr>
          <w:rFonts w:cs="Times New Roman"/>
        </w:rPr>
        <w:t>.</w:t>
      </w:r>
    </w:p>
    <w:p w:rsidR="000A7FAA" w:rsidRPr="00ED5A2B" w:rsidRDefault="000A7FAA" w:rsidP="00900727">
      <w:pPr>
        <w:pStyle w:val="ADEQList1A"/>
        <w:numPr>
          <w:ilvl w:val="0"/>
          <w:numId w:val="0"/>
        </w:numPr>
        <w:ind w:left="720" w:hanging="720"/>
      </w:pPr>
      <w:r w:rsidRPr="00ED5A2B">
        <w:t>(D)</w:t>
      </w:r>
      <w:r w:rsidRPr="00ED5A2B">
        <w:tab/>
        <w:t>Process Rates</w:t>
      </w:r>
    </w:p>
    <w:p w:rsidR="000A7FAA" w:rsidRPr="00ED5A2B" w:rsidRDefault="000A7FAA" w:rsidP="00900727">
      <w:pPr>
        <w:pStyle w:val="ADEQNormal"/>
        <w:rPr>
          <w:rFonts w:cs="Times New Roman"/>
        </w:rPr>
      </w:pPr>
      <w:r w:rsidRPr="00ED5A2B">
        <w:rPr>
          <w:rFonts w:cs="Times New Roman"/>
        </w:rPr>
        <w:t xml:space="preserve">Unless otherwise approved by the </w:t>
      </w:r>
      <w:r w:rsidRPr="00ED5A2B">
        <w:rPr>
          <w:rFonts w:cs="Times New Roman"/>
          <w:strike/>
        </w:rPr>
        <w:t>Department</w:t>
      </w:r>
      <w:r w:rsidR="00EA64F1" w:rsidRPr="00ED5A2B">
        <w:rPr>
          <w:rFonts w:cs="Times New Roman"/>
          <w:strike/>
        </w:rPr>
        <w:t xml:space="preserve"> </w:t>
      </w:r>
      <w:r w:rsidR="00EA64F1" w:rsidRPr="00ED5A2B">
        <w:rPr>
          <w:u w:val="single"/>
        </w:rPr>
        <w:t>Division</w:t>
      </w:r>
      <w:r w:rsidRPr="00ED5A2B">
        <w:rPr>
          <w:rFonts w:cs="Times New Roman"/>
        </w:rPr>
        <w:t xml:space="preserve">, all federally regulated air pollutant emissions sampling shall be performed with the equipment being tested operating at least at </w:t>
      </w:r>
      <w:r w:rsidR="00131602" w:rsidRPr="00ED5A2B">
        <w:rPr>
          <w:rFonts w:cs="Times New Roman"/>
          <w:u w:val="single"/>
        </w:rPr>
        <w:t>ninety percent (</w:t>
      </w:r>
      <w:r w:rsidR="006A65A9" w:rsidRPr="00ED5A2B">
        <w:rPr>
          <w:rFonts w:cs="Times New Roman"/>
        </w:rPr>
        <w:t>90%</w:t>
      </w:r>
      <w:r w:rsidR="00131602" w:rsidRPr="00ED5A2B">
        <w:rPr>
          <w:rFonts w:cs="Times New Roman"/>
          <w:u w:val="single"/>
        </w:rPr>
        <w:t>)</w:t>
      </w:r>
      <w:r w:rsidR="006A65A9" w:rsidRPr="00ED5A2B">
        <w:rPr>
          <w:rFonts w:cs="Times New Roman"/>
        </w:rPr>
        <w:t xml:space="preserve"> of its permitted capacity. </w:t>
      </w:r>
      <w:r w:rsidRPr="00ED5A2B">
        <w:rPr>
          <w:rFonts w:cs="Times New Roman"/>
        </w:rPr>
        <w:t xml:space="preserve">Emissions results shall be extrapolated to correlate with </w:t>
      </w:r>
      <w:r w:rsidR="00131602" w:rsidRPr="00ED5A2B">
        <w:rPr>
          <w:rFonts w:cs="Times New Roman"/>
          <w:u w:val="single"/>
        </w:rPr>
        <w:t>one hundred percent (</w:t>
      </w:r>
      <w:r w:rsidRPr="00ED5A2B">
        <w:rPr>
          <w:rFonts w:cs="Times New Roman"/>
        </w:rPr>
        <w:t>100%</w:t>
      </w:r>
      <w:r w:rsidR="00131602" w:rsidRPr="00ED5A2B">
        <w:rPr>
          <w:rFonts w:cs="Times New Roman"/>
          <w:u w:val="single"/>
        </w:rPr>
        <w:t>)</w:t>
      </w:r>
      <w:r w:rsidRPr="00ED5A2B">
        <w:rPr>
          <w:rFonts w:cs="Times New Roman"/>
        </w:rPr>
        <w:t xml:space="preserve"> of permitted capacity to determine compliance.</w:t>
      </w:r>
    </w:p>
    <w:p w:rsidR="000A7FAA" w:rsidRPr="00ED5A2B" w:rsidRDefault="000A7FAA" w:rsidP="00900727">
      <w:pPr>
        <w:pStyle w:val="ADEQList1A"/>
        <w:numPr>
          <w:ilvl w:val="0"/>
          <w:numId w:val="0"/>
        </w:numPr>
        <w:ind w:left="720" w:hanging="720"/>
      </w:pPr>
      <w:r w:rsidRPr="00ED5A2B">
        <w:t>(E)</w:t>
      </w:r>
      <w:r w:rsidRPr="00ED5A2B">
        <w:tab/>
        <w:t>Testing Time Frames</w:t>
      </w:r>
    </w:p>
    <w:p w:rsidR="000A7FAA" w:rsidRPr="00ED5A2B" w:rsidRDefault="000A7FAA" w:rsidP="00900727">
      <w:pPr>
        <w:pStyle w:val="ADEQNormal"/>
        <w:rPr>
          <w:rFonts w:cs="Times New Roman"/>
        </w:rPr>
      </w:pPr>
      <w:r w:rsidRPr="00ED5A2B">
        <w:rPr>
          <w:rFonts w:cs="Times New Roman"/>
        </w:rPr>
        <w:t xml:space="preserve">Any equipment that is to be tested, at the request of the </w:t>
      </w:r>
      <w:r w:rsidRPr="00ED5A2B">
        <w:rPr>
          <w:rFonts w:cs="Times New Roman"/>
          <w:strike/>
        </w:rPr>
        <w:t>Department</w:t>
      </w:r>
      <w:r w:rsidR="00EA64F1" w:rsidRPr="00ED5A2B">
        <w:rPr>
          <w:rFonts w:cs="Times New Roman"/>
          <w:strike/>
        </w:rPr>
        <w:t xml:space="preserve"> </w:t>
      </w:r>
      <w:r w:rsidR="00EA64F1" w:rsidRPr="00ED5A2B">
        <w:rPr>
          <w:u w:val="single"/>
        </w:rPr>
        <w:t>Division</w:t>
      </w:r>
      <w:r w:rsidRPr="00ED5A2B">
        <w:rPr>
          <w:rFonts w:cs="Times New Roman"/>
        </w:rPr>
        <w:t>, shall be tested in accordance with the following time frames:</w:t>
      </w:r>
    </w:p>
    <w:p w:rsidR="000A7FAA" w:rsidRPr="00ED5A2B" w:rsidRDefault="000A7FAA" w:rsidP="00900727">
      <w:pPr>
        <w:pStyle w:val="ADEQNormal"/>
        <w:ind w:left="1440" w:hanging="720"/>
        <w:rPr>
          <w:rFonts w:cs="Times New Roman"/>
          <w:u w:val="single"/>
        </w:rPr>
      </w:pPr>
      <w:r w:rsidRPr="00ED5A2B">
        <w:rPr>
          <w:rFonts w:cs="Times New Roman"/>
        </w:rPr>
        <w:t>(1)</w:t>
      </w:r>
      <w:r w:rsidRPr="00ED5A2B">
        <w:rPr>
          <w:rFonts w:cs="Times New Roman"/>
        </w:rPr>
        <w:tab/>
        <w:t xml:space="preserve">Equipment to be constructed or modified shall be tested within </w:t>
      </w:r>
      <w:r w:rsidR="00131602" w:rsidRPr="00ED5A2B">
        <w:rPr>
          <w:rFonts w:cs="Times New Roman"/>
          <w:u w:val="single"/>
        </w:rPr>
        <w:t>sixty (</w:t>
      </w:r>
      <w:r w:rsidRPr="00ED5A2B">
        <w:rPr>
          <w:rFonts w:cs="Times New Roman"/>
        </w:rPr>
        <w:t>60</w:t>
      </w:r>
      <w:r w:rsidR="00131602" w:rsidRPr="00ED5A2B">
        <w:rPr>
          <w:rFonts w:cs="Times New Roman"/>
          <w:u w:val="single"/>
        </w:rPr>
        <w:t>)</w:t>
      </w:r>
      <w:r w:rsidRPr="00ED5A2B">
        <w:rPr>
          <w:rFonts w:cs="Times New Roman"/>
        </w:rPr>
        <w:t xml:space="preserve"> days after achieving its maximum permitted production rate, but no later than </w:t>
      </w:r>
      <w:r w:rsidR="00131602" w:rsidRPr="00ED5A2B">
        <w:rPr>
          <w:rFonts w:cs="Times New Roman"/>
          <w:u w:val="single"/>
        </w:rPr>
        <w:t>one hundred eighty days (</w:t>
      </w:r>
      <w:r w:rsidRPr="00ED5A2B">
        <w:rPr>
          <w:rFonts w:cs="Times New Roman"/>
        </w:rPr>
        <w:t>180</w:t>
      </w:r>
      <w:r w:rsidR="00131602" w:rsidRPr="00ED5A2B">
        <w:rPr>
          <w:rFonts w:cs="Times New Roman"/>
          <w:u w:val="single"/>
        </w:rPr>
        <w:t>)</w:t>
      </w:r>
      <w:r w:rsidRPr="00ED5A2B">
        <w:rPr>
          <w:rFonts w:cs="Times New Roman"/>
        </w:rPr>
        <w:t xml:space="preserve"> days after its initial startup;</w:t>
      </w:r>
      <w:r w:rsidR="00CC0518" w:rsidRPr="00ED5A2B">
        <w:rPr>
          <w:rFonts w:cs="Times New Roman"/>
        </w:rPr>
        <w:t xml:space="preserve"> </w:t>
      </w:r>
      <w:r w:rsidR="00CC0518" w:rsidRPr="00ED5A2B">
        <w:rPr>
          <w:rFonts w:cs="Times New Roman"/>
          <w:u w:val="single"/>
        </w:rPr>
        <w:t>and</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 xml:space="preserve">Equipment already operating shall be tested according to the time frames set forth by the </w:t>
      </w:r>
      <w:r w:rsidRPr="00ED5A2B">
        <w:rPr>
          <w:rFonts w:cs="Times New Roman"/>
          <w:strike/>
        </w:rPr>
        <w:t>Department</w:t>
      </w:r>
      <w:r w:rsidR="00EA64F1" w:rsidRPr="00ED5A2B">
        <w:rPr>
          <w:rFonts w:cs="Times New Roman"/>
          <w:strike/>
        </w:rPr>
        <w:t xml:space="preserve"> </w:t>
      </w:r>
      <w:r w:rsidR="00EA64F1" w:rsidRPr="00ED5A2B">
        <w:rPr>
          <w:u w:val="single"/>
        </w:rPr>
        <w:t>Division</w:t>
      </w:r>
      <w:r w:rsidRPr="00ED5A2B">
        <w:rPr>
          <w:rFonts w:cs="Times New Roman"/>
        </w:rPr>
        <w:t>.</w:t>
      </w:r>
    </w:p>
    <w:p w:rsidR="000A7FAA" w:rsidRPr="00ED5A2B" w:rsidRDefault="000A7FAA" w:rsidP="00900727">
      <w:pPr>
        <w:pStyle w:val="ADEQNormal"/>
        <w:ind w:left="720" w:hanging="720"/>
        <w:rPr>
          <w:rFonts w:cs="Times New Roman"/>
        </w:rPr>
      </w:pPr>
      <w:r w:rsidRPr="00ED5A2B">
        <w:rPr>
          <w:rFonts w:cs="Times New Roman"/>
        </w:rPr>
        <w:t xml:space="preserve">(F)     </w:t>
      </w:r>
      <w:r w:rsidRPr="00ED5A2B">
        <w:rPr>
          <w:rFonts w:cs="Times New Roman"/>
        </w:rPr>
        <w:tab/>
        <w:t>Testing Methods and Records</w:t>
      </w:r>
    </w:p>
    <w:p w:rsidR="00CC0518" w:rsidRPr="00ED5A2B" w:rsidRDefault="00CC0518" w:rsidP="00153692">
      <w:pPr>
        <w:pStyle w:val="ADEQNormal"/>
        <w:ind w:left="720"/>
        <w:rPr>
          <w:rFonts w:cs="Times New Roman"/>
        </w:rPr>
      </w:pPr>
      <w:r w:rsidRPr="00ED5A2B">
        <w:rPr>
          <w:rFonts w:cs="Times New Roman"/>
          <w:u w:val="single"/>
        </w:rPr>
        <w:t>(1)</w:t>
      </w:r>
      <w:r w:rsidRPr="00ED5A2B">
        <w:rPr>
          <w:rFonts w:cs="Times New Roman"/>
          <w:u w:val="single"/>
        </w:rPr>
        <w:tab/>
      </w:r>
      <w:commentRangeStart w:id="152"/>
      <w:r w:rsidR="000A7FAA" w:rsidRPr="00ED5A2B">
        <w:rPr>
          <w:rFonts w:cs="Times New Roman"/>
        </w:rPr>
        <w:t xml:space="preserve">The </w:t>
      </w:r>
      <w:r w:rsidR="000A7FAA" w:rsidRPr="00ED5A2B">
        <w:rPr>
          <w:rFonts w:cs="Times New Roman"/>
          <w:strike/>
        </w:rPr>
        <w:t>Department</w:t>
      </w:r>
      <w:r w:rsidR="000A7FAA" w:rsidRPr="00ED5A2B">
        <w:rPr>
          <w:rFonts w:cs="Times New Roman"/>
        </w:rPr>
        <w:t xml:space="preserve"> </w:t>
      </w:r>
      <w:r w:rsidR="00EA64F1" w:rsidRPr="00ED5A2B">
        <w:rPr>
          <w:u w:val="single"/>
        </w:rPr>
        <w:t xml:space="preserve">Division </w:t>
      </w:r>
      <w:r w:rsidR="000A7FAA" w:rsidRPr="00ED5A2B">
        <w:rPr>
          <w:rFonts w:cs="Times New Roman"/>
        </w:rPr>
        <w:t>shall require that all applicable testing be performed using the methods described in 40 C.F.R. Part 51, Appendix M,</w:t>
      </w:r>
      <w:r w:rsidR="000A7FAA" w:rsidRPr="00ED5A2B">
        <w:rPr>
          <w:rFonts w:cs="Times New Roman"/>
          <w:strike/>
        </w:rPr>
        <w:t xml:space="preserve"> </w:t>
      </w:r>
      <w:commentRangeStart w:id="153"/>
      <w:r w:rsidR="000A7FAA" w:rsidRPr="00ED5A2B">
        <w:rPr>
          <w:rFonts w:cs="Times New Roman"/>
          <w:strike/>
        </w:rPr>
        <w:t>as of the effective date</w:t>
      </w:r>
      <w:r w:rsidR="000A7FAA" w:rsidRPr="00ED5A2B">
        <w:rPr>
          <w:rFonts w:cs="Times New Roman"/>
          <w:strike/>
          <w:szCs w:val="24"/>
        </w:rPr>
        <w:t xml:space="preserve"> of the </w:t>
      </w:r>
      <w:r w:rsidR="000A7FAA" w:rsidRPr="00ED5A2B">
        <w:rPr>
          <w:rFonts w:cs="Times New Roman"/>
          <w:strike/>
        </w:rPr>
        <w:t>federal final</w:t>
      </w:r>
      <w:r w:rsidR="000A7FAA" w:rsidRPr="00ED5A2B">
        <w:rPr>
          <w:rFonts w:cs="Times New Roman"/>
          <w:strike/>
          <w:szCs w:val="24"/>
        </w:rPr>
        <w:t xml:space="preserve"> rule published by EPA in the Federal Register on April 2, 2014 (79 FR 18452);</w:t>
      </w:r>
      <w:r w:rsidR="000A7FAA" w:rsidRPr="00ED5A2B">
        <w:rPr>
          <w:rFonts w:cs="Times New Roman"/>
          <w:szCs w:val="24"/>
        </w:rPr>
        <w:t xml:space="preserve"> </w:t>
      </w:r>
      <w:r w:rsidR="000A7FAA" w:rsidRPr="00ED5A2B">
        <w:rPr>
          <w:rFonts w:cs="Times New Roman"/>
        </w:rPr>
        <w:t>40 C.F.R.</w:t>
      </w:r>
      <w:r w:rsidR="000A7FAA" w:rsidRPr="00ED5A2B">
        <w:rPr>
          <w:rFonts w:eastAsia="Calibri" w:cs="Times New Roman"/>
          <w:bCs w:val="0"/>
          <w:szCs w:val="24"/>
        </w:rPr>
        <w:t xml:space="preserve"> </w:t>
      </w:r>
      <w:r w:rsidR="000A7FAA" w:rsidRPr="00ED5A2B">
        <w:rPr>
          <w:rFonts w:cs="Times New Roman"/>
        </w:rPr>
        <w:t>Part 60, Appendix A,</w:t>
      </w:r>
      <w:r w:rsidR="000A7FAA" w:rsidRPr="00ED5A2B">
        <w:rPr>
          <w:rFonts w:cs="Times New Roman"/>
          <w:strike/>
        </w:rPr>
        <w:t xml:space="preserve"> as of the effective date</w:t>
      </w:r>
      <w:r w:rsidR="000A7FAA" w:rsidRPr="00ED5A2B">
        <w:rPr>
          <w:rFonts w:cs="Times New Roman"/>
          <w:strike/>
          <w:szCs w:val="24"/>
        </w:rPr>
        <w:t xml:space="preserve"> of the </w:t>
      </w:r>
      <w:r w:rsidR="000A7FAA" w:rsidRPr="00ED5A2B">
        <w:rPr>
          <w:rFonts w:cs="Times New Roman"/>
          <w:strike/>
        </w:rPr>
        <w:t>federal final</w:t>
      </w:r>
      <w:r w:rsidR="000A7FAA" w:rsidRPr="00ED5A2B">
        <w:rPr>
          <w:rFonts w:cs="Times New Roman"/>
          <w:strike/>
          <w:szCs w:val="24"/>
        </w:rPr>
        <w:t xml:space="preserve"> rule published by EPA in the Federal Register on February 27, 2014 (79 FR 11257);</w:t>
      </w:r>
      <w:r w:rsidR="000A7FAA" w:rsidRPr="00ED5A2B">
        <w:rPr>
          <w:rFonts w:cs="Times New Roman"/>
        </w:rPr>
        <w:t xml:space="preserve"> 40 C.F.R. Part 61, Appendix B, </w:t>
      </w:r>
      <w:r w:rsidR="000A7FAA" w:rsidRPr="00ED5A2B">
        <w:rPr>
          <w:rFonts w:cs="Times New Roman"/>
          <w:strike/>
        </w:rPr>
        <w:t>as of the effective date</w:t>
      </w:r>
      <w:r w:rsidR="000A7FAA" w:rsidRPr="00ED5A2B">
        <w:rPr>
          <w:rFonts w:cs="Times New Roman"/>
          <w:strike/>
          <w:szCs w:val="24"/>
        </w:rPr>
        <w:t xml:space="preserve"> of the </w:t>
      </w:r>
      <w:r w:rsidR="000A7FAA" w:rsidRPr="00ED5A2B">
        <w:rPr>
          <w:rFonts w:cs="Times New Roman"/>
          <w:strike/>
        </w:rPr>
        <w:t>federal final</w:t>
      </w:r>
      <w:r w:rsidR="000A7FAA" w:rsidRPr="00ED5A2B">
        <w:rPr>
          <w:rFonts w:cs="Times New Roman"/>
          <w:strike/>
          <w:szCs w:val="24"/>
        </w:rPr>
        <w:t xml:space="preserve"> rule published by EPA in the Federal Register</w:t>
      </w:r>
      <w:r w:rsidR="000A7FAA" w:rsidRPr="00ED5A2B">
        <w:rPr>
          <w:rFonts w:cs="Times New Roman"/>
          <w:strike/>
        </w:rPr>
        <w:t xml:space="preserve"> on October 17, 2000 (65 FR 62161); </w:t>
      </w:r>
      <w:r w:rsidR="000A7FAA" w:rsidRPr="00ED5A2B">
        <w:rPr>
          <w:rFonts w:cs="Times New Roman"/>
        </w:rPr>
        <w:t>and 40 C.F.R. Part 63, Appendix A</w:t>
      </w:r>
      <w:r w:rsidR="000A7FAA" w:rsidRPr="00ED5A2B">
        <w:rPr>
          <w:rFonts w:cs="Times New Roman"/>
          <w:strike/>
        </w:rPr>
        <w:t>, as of the effective date</w:t>
      </w:r>
      <w:r w:rsidR="000A7FAA" w:rsidRPr="00ED5A2B">
        <w:rPr>
          <w:rFonts w:cs="Times New Roman"/>
          <w:strike/>
          <w:szCs w:val="24"/>
        </w:rPr>
        <w:t xml:space="preserve"> of</w:t>
      </w:r>
      <w:r w:rsidR="000A7FAA" w:rsidRPr="00ED5A2B">
        <w:rPr>
          <w:rFonts w:cs="Times New Roman"/>
          <w:szCs w:val="24"/>
        </w:rPr>
        <w:t xml:space="preserve"> </w:t>
      </w:r>
      <w:r w:rsidR="000A7FAA" w:rsidRPr="00ED5A2B">
        <w:rPr>
          <w:rFonts w:cs="Times New Roman"/>
          <w:strike/>
          <w:szCs w:val="24"/>
        </w:rPr>
        <w:t xml:space="preserve">the </w:t>
      </w:r>
      <w:r w:rsidR="000A7FAA" w:rsidRPr="00ED5A2B">
        <w:rPr>
          <w:rFonts w:cs="Times New Roman"/>
          <w:strike/>
        </w:rPr>
        <w:t>federal final</w:t>
      </w:r>
      <w:r w:rsidR="000A7FAA" w:rsidRPr="00ED5A2B">
        <w:rPr>
          <w:rFonts w:cs="Times New Roman"/>
          <w:strike/>
          <w:szCs w:val="24"/>
        </w:rPr>
        <w:t xml:space="preserve"> rule published by EPA in the Federal Register on December 29, 1992 (57 FR 62002)</w:t>
      </w:r>
      <w:r w:rsidR="000A7FAA" w:rsidRPr="00ED5A2B">
        <w:rPr>
          <w:rFonts w:cs="Times New Roman"/>
        </w:rPr>
        <w:t xml:space="preserve">. </w:t>
      </w:r>
      <w:commentRangeEnd w:id="153"/>
      <w:r w:rsidR="00006996" w:rsidRPr="00ED5A2B">
        <w:rPr>
          <w:rStyle w:val="CommentReference"/>
          <w:rFonts w:cs="Times New Roman"/>
          <w:lang w:val="x-none" w:eastAsia="x-none"/>
        </w:rPr>
        <w:commentReference w:id="153"/>
      </w:r>
      <w:commentRangeEnd w:id="152"/>
    </w:p>
    <w:p w:rsidR="00CC0518" w:rsidRPr="00ED5A2B" w:rsidRDefault="00CC0518" w:rsidP="00153692">
      <w:pPr>
        <w:pStyle w:val="ADEQNormal"/>
        <w:ind w:left="1440" w:hanging="720"/>
        <w:rPr>
          <w:rFonts w:cs="Times New Roman"/>
        </w:rPr>
      </w:pPr>
      <w:r w:rsidRPr="00ED5A2B">
        <w:rPr>
          <w:rFonts w:cs="Times New Roman"/>
          <w:u w:val="single"/>
        </w:rPr>
        <w:t>(2)</w:t>
      </w:r>
      <w:r w:rsidRPr="00ED5A2B">
        <w:rPr>
          <w:rFonts w:cs="Times New Roman"/>
        </w:rPr>
        <w:tab/>
      </w:r>
      <w:r w:rsidRPr="00ED5A2B">
        <w:rPr>
          <w:rStyle w:val="CommentReference"/>
          <w:rFonts w:cs="Times New Roman"/>
          <w:lang w:val="x-none" w:eastAsia="x-none"/>
        </w:rPr>
        <w:commentReference w:id="152"/>
      </w:r>
      <w:r w:rsidR="000A7FAA" w:rsidRPr="00ED5A2B">
        <w:rPr>
          <w:rFonts w:cs="Times New Roman"/>
        </w:rPr>
        <w:t xml:space="preserve">The </w:t>
      </w:r>
      <w:r w:rsidR="000A7FAA" w:rsidRPr="00ED5A2B">
        <w:rPr>
          <w:rFonts w:cs="Times New Roman"/>
          <w:strike/>
        </w:rPr>
        <w:t>Department</w:t>
      </w:r>
      <w:r w:rsidR="00EA64F1" w:rsidRPr="00ED5A2B">
        <w:rPr>
          <w:rFonts w:cs="Times New Roman"/>
          <w:strike/>
        </w:rPr>
        <w:t xml:space="preserve"> </w:t>
      </w:r>
      <w:r w:rsidR="00EA64F1" w:rsidRPr="00ED5A2B">
        <w:rPr>
          <w:u w:val="single"/>
        </w:rPr>
        <w:t>Division</w:t>
      </w:r>
      <w:r w:rsidR="000A7FAA" w:rsidRPr="00ED5A2B">
        <w:rPr>
          <w:rFonts w:cs="Times New Roman"/>
        </w:rPr>
        <w:t>, with the concurrence of the EPA, may approve, at its discretion, alternate sampling methods that are equiva</w:t>
      </w:r>
      <w:r w:rsidR="00B72448" w:rsidRPr="00ED5A2B">
        <w:rPr>
          <w:rFonts w:cs="Times New Roman"/>
        </w:rPr>
        <w:t xml:space="preserve">lent to the specified methods. </w:t>
      </w:r>
      <w:r w:rsidR="000A7FAA" w:rsidRPr="00ED5A2B">
        <w:rPr>
          <w:rFonts w:cs="Times New Roman"/>
        </w:rPr>
        <w:t xml:space="preserve">The results of </w:t>
      </w:r>
      <w:r w:rsidR="000A7FAA" w:rsidRPr="00ED5A2B">
        <w:rPr>
          <w:rFonts w:cs="Times New Roman"/>
          <w:strike/>
        </w:rPr>
        <w:t>such</w:t>
      </w:r>
      <w:r w:rsidR="000A7FAA" w:rsidRPr="00ED5A2B">
        <w:rPr>
          <w:rFonts w:cs="Times New Roman"/>
        </w:rPr>
        <w:t xml:space="preserve"> </w:t>
      </w:r>
      <w:r w:rsidRPr="00ED5A2B">
        <w:rPr>
          <w:rFonts w:cs="Times New Roman"/>
          <w:u w:val="single"/>
        </w:rPr>
        <w:t xml:space="preserve">the </w:t>
      </w:r>
      <w:r w:rsidR="000A7FAA" w:rsidRPr="00ED5A2B">
        <w:rPr>
          <w:rFonts w:cs="Times New Roman"/>
        </w:rPr>
        <w:t xml:space="preserve">tests shall be submitted to the </w:t>
      </w:r>
      <w:r w:rsidR="000A7FAA" w:rsidRPr="00ED5A2B">
        <w:rPr>
          <w:rFonts w:cs="Times New Roman"/>
          <w:strike/>
        </w:rPr>
        <w:t>Department</w:t>
      </w:r>
      <w:r w:rsidR="000A7FAA" w:rsidRPr="00ED5A2B">
        <w:rPr>
          <w:rFonts w:cs="Times New Roman"/>
        </w:rPr>
        <w:t xml:space="preserve"> </w:t>
      </w:r>
      <w:r w:rsidR="00EA64F1" w:rsidRPr="00ED5A2B">
        <w:rPr>
          <w:u w:val="single"/>
        </w:rPr>
        <w:t xml:space="preserve">Division </w:t>
      </w:r>
      <w:r w:rsidR="000A7FAA" w:rsidRPr="00ED5A2B">
        <w:rPr>
          <w:rFonts w:cs="Times New Roman"/>
        </w:rPr>
        <w:t xml:space="preserve">within the time frames and on </w:t>
      </w:r>
      <w:r w:rsidR="000A7FAA" w:rsidRPr="00ED5A2B">
        <w:rPr>
          <w:rFonts w:cs="Times New Roman"/>
          <w:strike/>
        </w:rPr>
        <w:t xml:space="preserve">such </w:t>
      </w:r>
      <w:r w:rsidR="000A7FAA" w:rsidRPr="00ED5A2B">
        <w:rPr>
          <w:rFonts w:cs="Times New Roman"/>
        </w:rPr>
        <w:t xml:space="preserve">forms </w:t>
      </w:r>
      <w:r w:rsidR="000A7FAA" w:rsidRPr="00ED5A2B">
        <w:rPr>
          <w:rFonts w:cs="Times New Roman"/>
          <w:strike/>
        </w:rPr>
        <w:t>as</w:t>
      </w:r>
      <w:r w:rsidR="000A7FAA" w:rsidRPr="00ED5A2B">
        <w:rPr>
          <w:rFonts w:cs="Times New Roman"/>
        </w:rPr>
        <w:t xml:space="preserve"> required by the </w:t>
      </w:r>
      <w:r w:rsidR="000A7FAA" w:rsidRPr="00ED5A2B">
        <w:rPr>
          <w:rFonts w:cs="Times New Roman"/>
          <w:strike/>
        </w:rPr>
        <w:t>Department</w:t>
      </w:r>
      <w:r w:rsidR="000A7FAA" w:rsidRPr="00ED5A2B">
        <w:rPr>
          <w:rFonts w:cs="Times New Roman"/>
        </w:rPr>
        <w:t xml:space="preserve"> </w:t>
      </w:r>
      <w:r w:rsidR="00EA64F1" w:rsidRPr="00ED5A2B">
        <w:rPr>
          <w:u w:val="single"/>
        </w:rPr>
        <w:t xml:space="preserve">Division </w:t>
      </w:r>
      <w:r w:rsidR="000A7FAA" w:rsidRPr="00ED5A2B">
        <w:rPr>
          <w:rFonts w:cs="Times New Roman"/>
        </w:rPr>
        <w:t>and federal</w:t>
      </w:r>
      <w:r w:rsidRPr="00ED5A2B">
        <w:rPr>
          <w:rFonts w:cs="Times New Roman"/>
        </w:rPr>
        <w:t xml:space="preserve"> </w:t>
      </w:r>
      <w:r w:rsidRPr="00ED5A2B">
        <w:rPr>
          <w:rFonts w:cs="Times New Roman"/>
          <w:u w:val="single"/>
        </w:rPr>
        <w:t>rules</w:t>
      </w:r>
      <w:r w:rsidR="000A7FAA" w:rsidRPr="00ED5A2B">
        <w:rPr>
          <w:rFonts w:cs="Times New Roman"/>
          <w:strike/>
        </w:rPr>
        <w:t>regulation</w:t>
      </w:r>
      <w:r w:rsidR="00B72448" w:rsidRPr="00ED5A2B">
        <w:rPr>
          <w:rFonts w:cs="Times New Roman"/>
          <w:strike/>
        </w:rPr>
        <w:t>s</w:t>
      </w:r>
      <w:r w:rsidR="00B72448" w:rsidRPr="00ED5A2B">
        <w:rPr>
          <w:rFonts w:cs="Times New Roman"/>
        </w:rPr>
        <w:t xml:space="preserve">. </w:t>
      </w:r>
    </w:p>
    <w:p w:rsidR="000A7FAA" w:rsidRPr="00ED5A2B" w:rsidRDefault="00CC0518" w:rsidP="00153692">
      <w:pPr>
        <w:pStyle w:val="ADEQNormal"/>
        <w:ind w:left="1440" w:hanging="720"/>
        <w:rPr>
          <w:rFonts w:cs="Times New Roman"/>
        </w:rPr>
      </w:pPr>
      <w:r w:rsidRPr="00ED5A2B">
        <w:rPr>
          <w:rFonts w:cs="Times New Roman"/>
          <w:u w:val="single"/>
        </w:rPr>
        <w:t>(3)</w:t>
      </w:r>
      <w:r w:rsidRPr="00ED5A2B">
        <w:rPr>
          <w:rFonts w:cs="Times New Roman"/>
          <w:u w:val="single"/>
        </w:rPr>
        <w:tab/>
      </w:r>
      <w:r w:rsidR="000A7FAA" w:rsidRPr="00ED5A2B">
        <w:rPr>
          <w:rFonts w:cs="Times New Roman"/>
        </w:rPr>
        <w:t xml:space="preserve">The owner or operator of the </w:t>
      </w:r>
      <w:r w:rsidR="000A7FAA" w:rsidRPr="00ED5A2B">
        <w:rPr>
          <w:rFonts w:cs="Times New Roman"/>
          <w:strike/>
        </w:rPr>
        <w:t>equipment</w:t>
      </w:r>
      <w:r w:rsidR="000A7FAA" w:rsidRPr="00ED5A2B">
        <w:rPr>
          <w:rFonts w:cs="Times New Roman"/>
        </w:rPr>
        <w:t xml:space="preserve"> </w:t>
      </w:r>
      <w:r w:rsidR="002A6955" w:rsidRPr="00ED5A2B">
        <w:rPr>
          <w:rFonts w:cs="Times New Roman"/>
          <w:u w:val="single"/>
        </w:rPr>
        <w:t xml:space="preserve">stationary source </w:t>
      </w:r>
      <w:r w:rsidR="000A7FAA" w:rsidRPr="00ED5A2B">
        <w:rPr>
          <w:rFonts w:cs="Times New Roman"/>
        </w:rPr>
        <w:t>shall retain the results of</w:t>
      </w:r>
      <w:r w:rsidR="000A7FAA" w:rsidRPr="00ED5A2B">
        <w:rPr>
          <w:rFonts w:cs="Times New Roman"/>
          <w:strike/>
        </w:rPr>
        <w:t xml:space="preserve"> such</w:t>
      </w:r>
      <w:r w:rsidR="000A7FAA" w:rsidRPr="00ED5A2B">
        <w:rPr>
          <w:rFonts w:cs="Times New Roman"/>
        </w:rPr>
        <w:t xml:space="preserve"> </w:t>
      </w:r>
      <w:r w:rsidRPr="00ED5A2B">
        <w:rPr>
          <w:rFonts w:cs="Times New Roman"/>
          <w:u w:val="single"/>
        </w:rPr>
        <w:t xml:space="preserve">the </w:t>
      </w:r>
      <w:r w:rsidR="000A7FAA" w:rsidRPr="00ED5A2B">
        <w:rPr>
          <w:rFonts w:cs="Times New Roman"/>
        </w:rPr>
        <w:t xml:space="preserve">tests for at least five (5) years, and shall make the results available to any agents of the </w:t>
      </w:r>
      <w:r w:rsidR="000A7FAA" w:rsidRPr="00ED5A2B">
        <w:rPr>
          <w:rFonts w:cs="Times New Roman"/>
          <w:strike/>
        </w:rPr>
        <w:t>Department</w:t>
      </w:r>
      <w:r w:rsidR="000A7FAA" w:rsidRPr="00ED5A2B">
        <w:rPr>
          <w:rFonts w:cs="Times New Roman"/>
        </w:rPr>
        <w:t xml:space="preserve"> </w:t>
      </w:r>
      <w:r w:rsidR="00EA64F1" w:rsidRPr="00ED5A2B">
        <w:rPr>
          <w:u w:val="single"/>
        </w:rPr>
        <w:t xml:space="preserve">Division </w:t>
      </w:r>
      <w:r w:rsidR="000A7FAA" w:rsidRPr="00ED5A2B">
        <w:rPr>
          <w:rFonts w:cs="Times New Roman"/>
        </w:rPr>
        <w:t>or the EPA during regular business hours.</w:t>
      </w:r>
    </w:p>
    <w:p w:rsidR="000A7FAA" w:rsidRPr="00ED5A2B" w:rsidRDefault="004F11EA" w:rsidP="00900727">
      <w:pPr>
        <w:pStyle w:val="ADEQChapterReg"/>
        <w:rPr>
          <w:rFonts w:cs="Times New Roman"/>
        </w:rPr>
      </w:pPr>
      <w:bookmarkStart w:id="154" w:name="_Toc29803571"/>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 19.703</w:t>
      </w:r>
      <w:r w:rsidR="000A7FAA" w:rsidRPr="00ED5A2B">
        <w:rPr>
          <w:rFonts w:cs="Times New Roman"/>
        </w:rPr>
        <w:t xml:space="preserve">  Continuous Emissions Monitoring</w:t>
      </w:r>
      <w:bookmarkEnd w:id="154"/>
    </w:p>
    <w:p w:rsidR="000A7FAA" w:rsidRPr="00ED5A2B" w:rsidRDefault="002A6955" w:rsidP="00900727">
      <w:pPr>
        <w:pStyle w:val="ADEQNormal"/>
        <w:rPr>
          <w:rFonts w:cs="Times New Roman"/>
        </w:rPr>
      </w:pPr>
      <w:r w:rsidRPr="00ED5A2B">
        <w:rPr>
          <w:rFonts w:cs="Times New Roman"/>
          <w:strike/>
        </w:rPr>
        <w:t>Any</w:t>
      </w:r>
      <w:r w:rsidRPr="00ED5A2B">
        <w:rPr>
          <w:rFonts w:cs="Times New Roman"/>
        </w:rPr>
        <w:t xml:space="preserve"> </w:t>
      </w:r>
      <w:r w:rsidRPr="00ED5A2B">
        <w:rPr>
          <w:rFonts w:cs="Times New Roman"/>
          <w:u w:val="single"/>
        </w:rPr>
        <w:t xml:space="preserve">The owner or operator of any </w:t>
      </w:r>
      <w:r w:rsidR="000A7FAA" w:rsidRPr="00ED5A2B">
        <w:rPr>
          <w:rFonts w:cs="Times New Roman"/>
        </w:rPr>
        <w:t xml:space="preserve">stationary source subject to </w:t>
      </w:r>
      <w:r w:rsidR="000A7FAA" w:rsidRPr="00ED5A2B">
        <w:rPr>
          <w:rFonts w:cs="Times New Roman"/>
          <w:strike/>
        </w:rPr>
        <w:t xml:space="preserve">this </w:t>
      </w:r>
      <w:r w:rsidR="00445B1E" w:rsidRPr="00ED5A2B">
        <w:rPr>
          <w:rFonts w:cs="Times New Roman"/>
          <w:strike/>
        </w:rPr>
        <w:t>regulation</w:t>
      </w:r>
      <w:r w:rsidRPr="00ED5A2B">
        <w:rPr>
          <w:rFonts w:cs="Times New Roman"/>
          <w:u w:val="single"/>
        </w:rPr>
        <w:t>Rule 19</w:t>
      </w:r>
      <w:r w:rsidR="000A7FAA" w:rsidRPr="00ED5A2B">
        <w:rPr>
          <w:rFonts w:cs="Times New Roman"/>
        </w:rPr>
        <w:t xml:space="preserve"> shall, as required by federal law and upon request of the </w:t>
      </w:r>
      <w:r w:rsidR="000A7FAA" w:rsidRPr="00ED5A2B">
        <w:rPr>
          <w:rFonts w:cs="Times New Roman"/>
          <w:strike/>
        </w:rPr>
        <w:t>Department</w:t>
      </w:r>
      <w:r w:rsidR="00EA64F1" w:rsidRPr="00ED5A2B">
        <w:rPr>
          <w:rFonts w:cs="Times New Roman"/>
          <w:strike/>
        </w:rPr>
        <w:t xml:space="preserve"> </w:t>
      </w:r>
      <w:r w:rsidR="00EA64F1" w:rsidRPr="00ED5A2B">
        <w:rPr>
          <w:u w:val="single"/>
        </w:rPr>
        <w:t>Division</w:t>
      </w:r>
      <w:r w:rsidR="000A7FAA" w:rsidRPr="00ED5A2B">
        <w:rPr>
          <w:rFonts w:cs="Times New Roman"/>
        </w:rPr>
        <w:t>:</w:t>
      </w:r>
    </w:p>
    <w:p w:rsidR="00CD4637" w:rsidRPr="00ED5A2B" w:rsidRDefault="000A7FAA" w:rsidP="00900727">
      <w:pPr>
        <w:pStyle w:val="ADEQList1A"/>
        <w:numPr>
          <w:ilvl w:val="0"/>
          <w:numId w:val="0"/>
        </w:numPr>
        <w:ind w:left="720" w:hanging="720"/>
        <w:rPr>
          <w:lang w:val="en-US"/>
        </w:rPr>
      </w:pPr>
      <w:r w:rsidRPr="00ED5A2B">
        <w:t>(A)</w:t>
      </w:r>
      <w:r w:rsidRPr="00ED5A2B">
        <w:tab/>
        <w:t>Install, calibrate, operate, and maintain equipment to continuously monitor or determine federally regulated air pollutant emissions in accordance with applicable</w:t>
      </w:r>
      <w:r w:rsidR="00CD4637" w:rsidRPr="00ED5A2B">
        <w:rPr>
          <w:lang w:val="en-US"/>
        </w:rPr>
        <w:t>:</w:t>
      </w:r>
    </w:p>
    <w:p w:rsidR="00CD4637" w:rsidRPr="00ED5A2B" w:rsidRDefault="00CD4637">
      <w:pPr>
        <w:pStyle w:val="ADEQList1A"/>
        <w:numPr>
          <w:ilvl w:val="0"/>
          <w:numId w:val="0"/>
        </w:numPr>
        <w:ind w:left="720"/>
        <w:rPr>
          <w:lang w:val="en-US"/>
        </w:rPr>
      </w:pPr>
      <w:commentRangeStart w:id="155"/>
      <w:r w:rsidRPr="00ED5A2B">
        <w:rPr>
          <w:u w:val="single"/>
          <w:lang w:val="en-US"/>
        </w:rPr>
        <w:t>(1)</w:t>
      </w:r>
      <w:r w:rsidRPr="00ED5A2B">
        <w:rPr>
          <w:u w:val="single"/>
          <w:lang w:val="en-US"/>
        </w:rPr>
        <w:tab/>
        <w:t>Performance</w:t>
      </w:r>
      <w:r w:rsidR="000A7FAA" w:rsidRPr="00ED5A2B">
        <w:rPr>
          <w:u w:val="single"/>
        </w:rPr>
        <w:t xml:space="preserve"> </w:t>
      </w:r>
      <w:r w:rsidR="000A7FAA" w:rsidRPr="00ED5A2B">
        <w:rPr>
          <w:strike/>
        </w:rPr>
        <w:t>performance</w:t>
      </w:r>
      <w:r w:rsidR="000A7FAA" w:rsidRPr="00ED5A2B">
        <w:t xml:space="preserve"> specifications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 xml:space="preserve">Part 60 Appendix B as of </w:t>
      </w:r>
      <w:r w:rsidR="000A7FAA" w:rsidRPr="00ED5A2B">
        <w:rPr>
          <w:strike/>
          <w:lang w:val="en-US"/>
        </w:rPr>
        <w:t xml:space="preserve">the effective date of the federal final rule published by EPA in the Federal Register on </w:t>
      </w:r>
      <w:r w:rsidR="000A7FAA" w:rsidRPr="00ED5A2B">
        <w:t>Feb</w:t>
      </w:r>
      <w:r w:rsidR="000A7FAA" w:rsidRPr="00ED5A2B">
        <w:rPr>
          <w:lang w:val="en-US"/>
        </w:rPr>
        <w:t>ruary</w:t>
      </w:r>
      <w:r w:rsidR="000A7FAA" w:rsidRPr="00ED5A2B">
        <w:t xml:space="preserve"> 27, 2014</w:t>
      </w:r>
      <w:r w:rsidRPr="00ED5A2B">
        <w:rPr>
          <w:u w:val="single"/>
          <w:lang w:val="en-US"/>
        </w:rPr>
        <w:t>;</w:t>
      </w:r>
      <w:r w:rsidR="000A7FAA" w:rsidRPr="00ED5A2B">
        <w:rPr>
          <w:lang w:val="en-US"/>
        </w:rPr>
        <w:t xml:space="preserve"> </w:t>
      </w:r>
      <w:r w:rsidR="000A7FAA" w:rsidRPr="00ED5A2B">
        <w:rPr>
          <w:strike/>
          <w:lang w:val="en-US"/>
        </w:rPr>
        <w:t>(</w:t>
      </w:r>
      <w:r w:rsidR="000A7FAA" w:rsidRPr="00ED5A2B">
        <w:rPr>
          <w:strike/>
        </w:rPr>
        <w:t>79 FR 11271</w:t>
      </w:r>
      <w:r w:rsidR="000A7FAA" w:rsidRPr="00ED5A2B">
        <w:rPr>
          <w:strike/>
          <w:lang w:val="en-US"/>
        </w:rPr>
        <w:t>)</w:t>
      </w:r>
      <w:r w:rsidR="000A7FAA" w:rsidRPr="00ED5A2B">
        <w:rPr>
          <w:strike/>
        </w:rPr>
        <w:t>, and quality</w:t>
      </w:r>
      <w:r w:rsidR="000A7FAA" w:rsidRPr="00ED5A2B">
        <w:t xml:space="preserve"> </w:t>
      </w:r>
    </w:p>
    <w:p w:rsidR="00CD4637" w:rsidRPr="00ED5A2B" w:rsidRDefault="00CD4637">
      <w:pPr>
        <w:pStyle w:val="ADEQList1A"/>
        <w:numPr>
          <w:ilvl w:val="0"/>
          <w:numId w:val="0"/>
        </w:numPr>
        <w:ind w:left="720"/>
        <w:rPr>
          <w:lang w:val="en-US"/>
        </w:rPr>
      </w:pPr>
      <w:r w:rsidRPr="00ED5A2B">
        <w:rPr>
          <w:u w:val="single"/>
          <w:lang w:val="en-US"/>
        </w:rPr>
        <w:t>(2)</w:t>
      </w:r>
      <w:r w:rsidRPr="00ED5A2B">
        <w:rPr>
          <w:u w:val="single"/>
          <w:lang w:val="en-US"/>
        </w:rPr>
        <w:tab/>
        <w:t xml:space="preserve">Quality </w:t>
      </w:r>
      <w:r w:rsidR="000A7FAA" w:rsidRPr="00ED5A2B">
        <w:t>assurance procedures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 xml:space="preserve">Part 60 Appendix F as of </w:t>
      </w:r>
      <w:r w:rsidR="000A7FAA" w:rsidRPr="00ED5A2B">
        <w:rPr>
          <w:strike/>
          <w:lang w:val="en-US"/>
        </w:rPr>
        <w:t>the effective date of the federal final rule published by EPA in the Federal Register on</w:t>
      </w:r>
      <w:r w:rsidR="000A7FAA" w:rsidRPr="00ED5A2B">
        <w:rPr>
          <w:lang w:val="en-US"/>
        </w:rPr>
        <w:t xml:space="preserve"> February 27, 2014</w:t>
      </w:r>
      <w:r w:rsidR="000A7FAA" w:rsidRPr="00ED5A2B">
        <w:rPr>
          <w:strike/>
          <w:lang w:val="en-US"/>
        </w:rPr>
        <w:t>(79 FR 11274)</w:t>
      </w:r>
      <w:r w:rsidR="000A7FAA" w:rsidRPr="00ED5A2B">
        <w:rPr>
          <w:strike/>
        </w:rPr>
        <w:t>,</w:t>
      </w:r>
      <w:r w:rsidRPr="00ED5A2B">
        <w:rPr>
          <w:u w:val="single"/>
          <w:lang w:val="en-US"/>
        </w:rPr>
        <w:t>;</w:t>
      </w:r>
      <w:r w:rsidR="000A7FAA" w:rsidRPr="00ED5A2B">
        <w:t xml:space="preserve"> and </w:t>
      </w:r>
    </w:p>
    <w:p w:rsidR="00CD4637" w:rsidRPr="00ED5A2B" w:rsidRDefault="00CD4637" w:rsidP="00153692">
      <w:pPr>
        <w:pStyle w:val="ADEQList1A"/>
        <w:numPr>
          <w:ilvl w:val="0"/>
          <w:numId w:val="0"/>
        </w:numPr>
        <w:ind w:left="1440" w:hanging="720"/>
        <w:rPr>
          <w:lang w:val="en-US"/>
        </w:rPr>
      </w:pPr>
      <w:r w:rsidRPr="00ED5A2B">
        <w:rPr>
          <w:u w:val="single"/>
          <w:lang w:val="en-US"/>
        </w:rPr>
        <w:t>(3)</w:t>
      </w:r>
      <w:r w:rsidRPr="00ED5A2B">
        <w:rPr>
          <w:u w:val="single"/>
          <w:lang w:val="en-US"/>
        </w:rPr>
        <w:tab/>
      </w:r>
      <w:r w:rsidR="000A7FAA" w:rsidRPr="00ED5A2B">
        <w:rPr>
          <w:strike/>
        </w:rPr>
        <w:t xml:space="preserve">other </w:t>
      </w:r>
      <w:r w:rsidRPr="00ED5A2B">
        <w:rPr>
          <w:u w:val="single"/>
          <w:lang w:val="en-US"/>
        </w:rPr>
        <w:t xml:space="preserve">Other </w:t>
      </w:r>
      <w:r w:rsidR="000A7FAA" w:rsidRPr="00ED5A2B">
        <w:t xml:space="preserve">methods and conditions that the </w:t>
      </w:r>
      <w:r w:rsidR="000A7FAA" w:rsidRPr="00ED5A2B">
        <w:rPr>
          <w:strike/>
        </w:rPr>
        <w:t>Department</w:t>
      </w:r>
      <w:r w:rsidR="00EA64F1" w:rsidRPr="00ED5A2B">
        <w:rPr>
          <w:strike/>
          <w:lang w:val="en-US"/>
        </w:rPr>
        <w:t xml:space="preserve"> </w:t>
      </w:r>
      <w:r w:rsidR="00EA64F1" w:rsidRPr="00ED5A2B">
        <w:rPr>
          <w:u w:val="single"/>
        </w:rPr>
        <w:t>Division</w:t>
      </w:r>
      <w:r w:rsidR="000A7FAA" w:rsidRPr="00ED5A2B">
        <w:t>, with the concurrenc</w:t>
      </w:r>
      <w:r w:rsidR="00B72448" w:rsidRPr="00ED5A2B">
        <w:t xml:space="preserve">e of the EPA, shall prescribe. </w:t>
      </w:r>
    </w:p>
    <w:p w:rsidR="000A7FAA" w:rsidRPr="00ED5A2B" w:rsidRDefault="00CD4637" w:rsidP="00153692">
      <w:pPr>
        <w:pStyle w:val="ADEQList1A"/>
        <w:numPr>
          <w:ilvl w:val="0"/>
          <w:numId w:val="0"/>
        </w:numPr>
        <w:ind w:left="1440" w:hanging="720"/>
      </w:pPr>
      <w:r w:rsidRPr="00ED5A2B">
        <w:rPr>
          <w:u w:val="single"/>
          <w:lang w:val="en-US"/>
        </w:rPr>
        <w:t>(4)</w:t>
      </w:r>
      <w:r w:rsidRPr="00ED5A2B">
        <w:rPr>
          <w:u w:val="single"/>
          <w:lang w:val="en-US"/>
        </w:rPr>
        <w:tab/>
      </w:r>
      <w:r w:rsidR="002A6955" w:rsidRPr="00ED5A2B">
        <w:rPr>
          <w:strike/>
        </w:rPr>
        <w:t>Any</w:t>
      </w:r>
      <w:r w:rsidR="002A6955" w:rsidRPr="00ED5A2B">
        <w:rPr>
          <w:u w:val="single"/>
        </w:rPr>
        <w:t xml:space="preserve"> The owner or operator of any </w:t>
      </w:r>
      <w:r w:rsidR="002A6955" w:rsidRPr="00ED5A2B">
        <w:rPr>
          <w:u w:val="single"/>
          <w:lang w:val="en-US"/>
        </w:rPr>
        <w:t xml:space="preserve">stationary </w:t>
      </w:r>
      <w:r w:rsidR="000A7FAA" w:rsidRPr="00ED5A2B">
        <w:t>source listed in a category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51 Appendix P as</w:t>
      </w:r>
      <w:r w:rsidR="000A7FAA" w:rsidRPr="00ED5A2B">
        <w:rPr>
          <w:lang w:val="en-US"/>
        </w:rPr>
        <w:t xml:space="preserve"> </w:t>
      </w:r>
      <w:r w:rsidR="000A7FAA" w:rsidRPr="00ED5A2B">
        <w:t>of</w:t>
      </w:r>
      <w:r w:rsidRPr="00ED5A2B">
        <w:rPr>
          <w:lang w:val="en-US"/>
        </w:rPr>
        <w:t xml:space="preserve"> </w:t>
      </w:r>
      <w:r w:rsidRPr="00ED5A2B">
        <w:rPr>
          <w:u w:val="single"/>
          <w:lang w:val="en-US"/>
        </w:rPr>
        <w:t>December 8, 1986</w:t>
      </w:r>
      <w:r w:rsidR="000A7FAA" w:rsidRPr="00ED5A2B">
        <w:t xml:space="preserve"> </w:t>
      </w:r>
      <w:r w:rsidR="000A7FAA" w:rsidRPr="00ED5A2B">
        <w:rPr>
          <w:strike/>
          <w:lang w:val="en-US"/>
        </w:rPr>
        <w:t>the effective date of the federal final rule published by EPA in the Federal Register on November 7, 1986 (51 FR 40675)</w:t>
      </w:r>
      <w:r w:rsidR="000A7FAA" w:rsidRPr="00ED5A2B">
        <w:t>, or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as of August 30, 1992, shall adhere to all continuous emissions monitoring or alternative continuous emission monitoring requirements stated therein, if applicable.</w:t>
      </w:r>
      <w:commentRangeEnd w:id="155"/>
      <w:r w:rsidRPr="00ED5A2B">
        <w:rPr>
          <w:rStyle w:val="CommentReference"/>
          <w:bCs/>
        </w:rPr>
        <w:commentReference w:id="155"/>
      </w:r>
    </w:p>
    <w:p w:rsidR="000A7FAA" w:rsidRPr="00ED5A2B" w:rsidRDefault="000A7FAA" w:rsidP="00900727">
      <w:pPr>
        <w:pStyle w:val="ADEQList1A"/>
        <w:numPr>
          <w:ilvl w:val="0"/>
          <w:numId w:val="0"/>
        </w:numPr>
        <w:ind w:left="720" w:hanging="720"/>
      </w:pPr>
      <w:r w:rsidRPr="00ED5A2B">
        <w:t>(B)</w:t>
      </w:r>
      <w:r w:rsidRPr="00ED5A2B">
        <w:tab/>
        <w:t xml:space="preserve">Report the data collected by the monitoring equipment to the </w:t>
      </w:r>
      <w:r w:rsidRPr="00ED5A2B">
        <w:rPr>
          <w:strike/>
        </w:rPr>
        <w:t>Department</w:t>
      </w:r>
      <w:r w:rsidRPr="00ED5A2B">
        <w:t xml:space="preserve"> </w:t>
      </w:r>
      <w:r w:rsidR="00EA64F1" w:rsidRPr="00ED5A2B">
        <w:rPr>
          <w:u w:val="single"/>
        </w:rPr>
        <w:t xml:space="preserve">Division </w:t>
      </w:r>
      <w:r w:rsidRPr="00ED5A2B">
        <w:t xml:space="preserve">at </w:t>
      </w:r>
      <w:r w:rsidRPr="00ED5A2B">
        <w:rPr>
          <w:strike/>
        </w:rPr>
        <w:t xml:space="preserve">such </w:t>
      </w:r>
      <w:r w:rsidRPr="00ED5A2B">
        <w:t xml:space="preserve">intervals and on </w:t>
      </w:r>
      <w:r w:rsidRPr="00ED5A2B">
        <w:rPr>
          <w:strike/>
        </w:rPr>
        <w:t xml:space="preserve">such </w:t>
      </w:r>
      <w:r w:rsidRPr="00ED5A2B">
        <w:t xml:space="preserve">forms as the </w:t>
      </w:r>
      <w:r w:rsidRPr="00ED5A2B">
        <w:rPr>
          <w:strike/>
        </w:rPr>
        <w:t>Department</w:t>
      </w:r>
      <w:r w:rsidRPr="00ED5A2B">
        <w:t xml:space="preserve"> </w:t>
      </w:r>
      <w:r w:rsidR="00EA64F1" w:rsidRPr="00ED5A2B">
        <w:rPr>
          <w:u w:val="single"/>
        </w:rPr>
        <w:t xml:space="preserve">Division </w:t>
      </w:r>
      <w:r w:rsidRPr="00ED5A2B">
        <w:t>shall prescribe, in accordance with 40 C.F.R.</w:t>
      </w:r>
      <w:r w:rsidRPr="00ED5A2B">
        <w:rPr>
          <w:rFonts w:eastAsia="Calibri"/>
          <w:bCs/>
        </w:rPr>
        <w:t xml:space="preserve"> </w:t>
      </w:r>
      <w:r w:rsidRPr="00ED5A2B">
        <w:t xml:space="preserve">Part 51, Appendix P, Section 4.0 (Minimum Data Requirements) </w:t>
      </w:r>
      <w:r w:rsidRPr="00ED5A2B">
        <w:rPr>
          <w:strike/>
        </w:rPr>
        <w:t xml:space="preserve">as of </w:t>
      </w:r>
      <w:r w:rsidRPr="00ED5A2B">
        <w:rPr>
          <w:strike/>
          <w:lang w:val="en-US"/>
        </w:rPr>
        <w:t>the effective date of</w:t>
      </w:r>
      <w:r w:rsidRPr="00ED5A2B">
        <w:rPr>
          <w:lang w:val="en-US"/>
        </w:rPr>
        <w:t xml:space="preserve"> </w:t>
      </w:r>
      <w:r w:rsidRPr="00ED5A2B">
        <w:rPr>
          <w:strike/>
          <w:lang w:val="en-US"/>
        </w:rPr>
        <w:t>the federal final rule published by EPA in the Federal Register on November 7, 1986 (51 FR 40675)</w:t>
      </w:r>
      <w:r w:rsidRPr="00ED5A2B">
        <w:t>, and any other applicable reporting requirements promulgated by the EPA.</w:t>
      </w:r>
    </w:p>
    <w:p w:rsidR="000A7FAA" w:rsidRPr="00ED5A2B" w:rsidRDefault="004F11EA" w:rsidP="00900727">
      <w:pPr>
        <w:pStyle w:val="ADEQChapterReg"/>
        <w:rPr>
          <w:rFonts w:cs="Times New Roman"/>
        </w:rPr>
      </w:pPr>
      <w:bookmarkStart w:id="156" w:name="_Toc29803572"/>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19.704</w:t>
      </w:r>
      <w:r w:rsidR="000A7FAA" w:rsidRPr="00ED5A2B">
        <w:rPr>
          <w:rFonts w:cs="Times New Roman"/>
        </w:rPr>
        <w:t xml:space="preserve">  Notice of Completion</w:t>
      </w:r>
      <w:bookmarkEnd w:id="156"/>
    </w:p>
    <w:p w:rsidR="000A7FAA" w:rsidRPr="00ED5A2B" w:rsidRDefault="000A7FAA" w:rsidP="00900727">
      <w:pPr>
        <w:pStyle w:val="ADEQNormal"/>
        <w:rPr>
          <w:rFonts w:cs="Times New Roman"/>
        </w:rPr>
      </w:pPr>
      <w:r w:rsidRPr="00ED5A2B">
        <w:rPr>
          <w:rFonts w:cs="Times New Roman"/>
        </w:rPr>
        <w:t xml:space="preserve">For </w:t>
      </w:r>
      <w:r w:rsidRPr="00ED5A2B">
        <w:rPr>
          <w:rFonts w:cs="Times New Roman"/>
          <w:strike/>
        </w:rPr>
        <w:t>equipment</w:t>
      </w:r>
      <w:r w:rsidRPr="00ED5A2B">
        <w:rPr>
          <w:rFonts w:cs="Times New Roman"/>
        </w:rPr>
        <w:t xml:space="preserve"> </w:t>
      </w:r>
      <w:r w:rsidR="00945C6B" w:rsidRPr="00ED5A2B">
        <w:rPr>
          <w:rFonts w:cs="Times New Roman"/>
          <w:u w:val="single"/>
        </w:rPr>
        <w:t>each stationary source</w:t>
      </w:r>
      <w:r w:rsidR="002A6955" w:rsidRPr="00ED5A2B">
        <w:rPr>
          <w:rFonts w:cs="Times New Roman"/>
          <w:u w:val="single"/>
        </w:rPr>
        <w:t xml:space="preserve"> </w:t>
      </w:r>
      <w:r w:rsidRPr="00ED5A2B">
        <w:rPr>
          <w:rFonts w:cs="Times New Roman"/>
        </w:rPr>
        <w:t xml:space="preserve">for which a new permit or </w:t>
      </w:r>
      <w:r w:rsidR="00945C6B" w:rsidRPr="00ED5A2B">
        <w:rPr>
          <w:rFonts w:cs="Times New Roman"/>
          <w:u w:val="single"/>
        </w:rPr>
        <w:t xml:space="preserve">equipment for which a </w:t>
      </w:r>
      <w:r w:rsidR="00F309B9" w:rsidRPr="00ED5A2B">
        <w:rPr>
          <w:rFonts w:cs="Times New Roman"/>
          <w:u w:val="single"/>
        </w:rPr>
        <w:t xml:space="preserve">permit </w:t>
      </w:r>
      <w:r w:rsidRPr="00ED5A2B">
        <w:rPr>
          <w:rFonts w:cs="Times New Roman"/>
        </w:rPr>
        <w:t xml:space="preserve">major </w:t>
      </w:r>
      <w:r w:rsidRPr="00ED5A2B">
        <w:rPr>
          <w:rFonts w:cs="Times New Roman"/>
          <w:strike/>
        </w:rPr>
        <w:t>permit</w:t>
      </w:r>
      <w:r w:rsidRPr="00ED5A2B">
        <w:rPr>
          <w:rFonts w:cs="Times New Roman"/>
        </w:rPr>
        <w:t xml:space="preserve"> modification is required, the</w:t>
      </w:r>
      <w:r w:rsidR="002A6955" w:rsidRPr="00ED5A2B">
        <w:rPr>
          <w:rFonts w:cs="Times New Roman"/>
        </w:rPr>
        <w:t xml:space="preserve"> </w:t>
      </w:r>
      <w:r w:rsidR="002A6955" w:rsidRPr="00ED5A2B">
        <w:rPr>
          <w:rFonts w:cs="Times New Roman"/>
          <w:u w:val="single"/>
        </w:rPr>
        <w:t xml:space="preserve">owner or operator of the stationary source shall notify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strike/>
        </w:rPr>
        <w:t>shall be notified</w:t>
      </w:r>
      <w:r w:rsidRPr="00ED5A2B">
        <w:rPr>
          <w:rFonts w:cs="Times New Roman"/>
        </w:rPr>
        <w:t xml:space="preserve"> in writing within </w:t>
      </w:r>
      <w:r w:rsidR="00006996" w:rsidRPr="00ED5A2B">
        <w:rPr>
          <w:rFonts w:cs="Times New Roman"/>
          <w:u w:val="single"/>
        </w:rPr>
        <w:t>thirty (</w:t>
      </w:r>
      <w:r w:rsidRPr="00ED5A2B">
        <w:rPr>
          <w:rFonts w:cs="Times New Roman"/>
        </w:rPr>
        <w:t>30</w:t>
      </w:r>
      <w:r w:rsidR="00006996" w:rsidRPr="00ED5A2B">
        <w:rPr>
          <w:rFonts w:cs="Times New Roman"/>
          <w:u w:val="single"/>
        </w:rPr>
        <w:t>)</w:t>
      </w:r>
      <w:r w:rsidRPr="00ED5A2B">
        <w:rPr>
          <w:rFonts w:cs="Times New Roman"/>
        </w:rPr>
        <w:t xml:space="preserve"> days of the following events;</w:t>
      </w:r>
    </w:p>
    <w:p w:rsidR="000A7FAA" w:rsidRPr="00ED5A2B" w:rsidRDefault="000A7FAA" w:rsidP="00900727">
      <w:pPr>
        <w:pStyle w:val="ADEQList1A"/>
        <w:numPr>
          <w:ilvl w:val="0"/>
          <w:numId w:val="0"/>
        </w:numPr>
      </w:pPr>
      <w:r w:rsidRPr="00ED5A2B">
        <w:t>(A)</w:t>
      </w:r>
      <w:r w:rsidRPr="00ED5A2B">
        <w:tab/>
        <w:t>The date of commencement of construction or modification; and</w:t>
      </w:r>
    </w:p>
    <w:p w:rsidR="000A7FAA" w:rsidRPr="00ED5A2B" w:rsidRDefault="000A7FAA" w:rsidP="00900727">
      <w:pPr>
        <w:pStyle w:val="ADEQList1A"/>
        <w:numPr>
          <w:ilvl w:val="0"/>
          <w:numId w:val="0"/>
        </w:numPr>
        <w:rPr>
          <w:b/>
          <w:bCs/>
        </w:rPr>
      </w:pPr>
      <w:r w:rsidRPr="00ED5A2B">
        <w:t>(B)</w:t>
      </w:r>
      <w:r w:rsidRPr="00ED5A2B">
        <w:tab/>
        <w:t>The date of commencement of operation of the equipment.</w:t>
      </w:r>
    </w:p>
    <w:p w:rsidR="000A7FAA" w:rsidRPr="00ED5A2B" w:rsidRDefault="004F11EA" w:rsidP="00900727">
      <w:pPr>
        <w:pStyle w:val="ADEQChapterReg"/>
        <w:rPr>
          <w:rFonts w:cs="Times New Roman"/>
        </w:rPr>
      </w:pPr>
      <w:bookmarkStart w:id="157" w:name="_Toc2980357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19.705</w:t>
      </w:r>
      <w:r w:rsidR="000A7FAA" w:rsidRPr="00ED5A2B">
        <w:rPr>
          <w:rFonts w:cs="Times New Roman"/>
        </w:rPr>
        <w:t xml:space="preserve">  Record Keeping and Reporting Requirements</w:t>
      </w:r>
      <w:bookmarkEnd w:id="157"/>
    </w:p>
    <w:p w:rsidR="000A7FAA" w:rsidRPr="00ED5A2B" w:rsidRDefault="002A6955" w:rsidP="00900727">
      <w:pPr>
        <w:pStyle w:val="ADEQNormal"/>
        <w:rPr>
          <w:rFonts w:cs="Times New Roman"/>
        </w:rPr>
      </w:pPr>
      <w:r w:rsidRPr="00ED5A2B">
        <w:rPr>
          <w:rFonts w:cs="Times New Roman"/>
          <w:strike/>
        </w:rPr>
        <w:t>Any</w:t>
      </w:r>
      <w:r w:rsidRPr="00ED5A2B">
        <w:rPr>
          <w:rFonts w:cs="Times New Roman"/>
          <w:u w:val="single"/>
        </w:rPr>
        <w:t xml:space="preserve"> The owner or operator of any </w:t>
      </w:r>
      <w:r w:rsidR="000A7FAA" w:rsidRPr="00ED5A2B">
        <w:rPr>
          <w:rFonts w:cs="Times New Roman"/>
        </w:rPr>
        <w:t xml:space="preserve">stationary source subject to </w:t>
      </w:r>
      <w:r w:rsidR="000A7FAA" w:rsidRPr="00ED5A2B">
        <w:rPr>
          <w:rFonts w:cs="Times New Roman"/>
          <w:strike/>
        </w:rPr>
        <w:t xml:space="preserve">this </w:t>
      </w:r>
      <w:r w:rsidR="00445B1E" w:rsidRPr="00ED5A2B">
        <w:rPr>
          <w:rFonts w:cs="Times New Roman"/>
          <w:strike/>
        </w:rPr>
        <w:t>regulation</w:t>
      </w:r>
      <w:r w:rsidRPr="00ED5A2B">
        <w:rPr>
          <w:rFonts w:cs="Times New Roman"/>
          <w:u w:val="single"/>
        </w:rPr>
        <w:t>R</w:t>
      </w:r>
      <w:r w:rsidR="00445B1E" w:rsidRPr="00ED5A2B">
        <w:rPr>
          <w:rFonts w:cs="Times New Roman"/>
          <w:u w:val="single"/>
        </w:rPr>
        <w:t>ule</w:t>
      </w:r>
      <w:r w:rsidRPr="00ED5A2B">
        <w:rPr>
          <w:rFonts w:cs="Times New Roman"/>
          <w:u w:val="single"/>
        </w:rPr>
        <w:t xml:space="preserve"> 19</w:t>
      </w:r>
      <w:r w:rsidR="000A7FAA" w:rsidRPr="00ED5A2B">
        <w:rPr>
          <w:rFonts w:cs="Times New Roman"/>
        </w:rPr>
        <w:t xml:space="preserve"> shall, upon request by the </w:t>
      </w:r>
      <w:r w:rsidR="000A7FAA" w:rsidRPr="00ED5A2B">
        <w:rPr>
          <w:rFonts w:cs="Times New Roman"/>
          <w:strike/>
        </w:rPr>
        <w:t>Department</w:t>
      </w:r>
      <w:r w:rsidR="00EA64F1" w:rsidRPr="00ED5A2B">
        <w:rPr>
          <w:rFonts w:cs="Times New Roman"/>
          <w:strike/>
        </w:rPr>
        <w:t xml:space="preserve"> </w:t>
      </w:r>
      <w:r w:rsidR="00EA64F1" w:rsidRPr="00ED5A2B">
        <w:rPr>
          <w:u w:val="single"/>
        </w:rPr>
        <w:t>Division</w:t>
      </w:r>
      <w:r w:rsidR="000A7FAA" w:rsidRPr="00ED5A2B">
        <w:rPr>
          <w:rFonts w:cs="Times New Roman"/>
        </w:rPr>
        <w:t>:</w:t>
      </w:r>
    </w:p>
    <w:p w:rsidR="000A7FAA" w:rsidRPr="00ED5A2B" w:rsidRDefault="000A7FAA" w:rsidP="00900727">
      <w:pPr>
        <w:pStyle w:val="ADEQList1A"/>
        <w:numPr>
          <w:ilvl w:val="0"/>
          <w:numId w:val="0"/>
        </w:numPr>
        <w:ind w:left="720" w:hanging="720"/>
      </w:pPr>
      <w:r w:rsidRPr="00ED5A2B">
        <w:t>(A)</w:t>
      </w:r>
      <w:r w:rsidRPr="00ED5A2B">
        <w:tab/>
        <w:t>Maintain records on the nature and amounts of federally regulated air pollutants emitted to the air</w:t>
      </w:r>
      <w:r w:rsidR="00B72448" w:rsidRPr="00ED5A2B">
        <w:t xml:space="preserve"> by the equipment in question. </w:t>
      </w:r>
      <w:r w:rsidRPr="00ED5A2B">
        <w:rPr>
          <w:strike/>
        </w:rPr>
        <w:t>All</w:t>
      </w:r>
      <w:r w:rsidRPr="00ED5A2B">
        <w:t xml:space="preserve"> </w:t>
      </w:r>
      <w:r w:rsidR="002A6955" w:rsidRPr="00ED5A2B">
        <w:rPr>
          <w:u w:val="single"/>
        </w:rPr>
        <w:t>The owner or operator</w:t>
      </w:r>
      <w:r w:rsidR="002A6955" w:rsidRPr="00ED5A2B">
        <w:rPr>
          <w:u w:val="single"/>
          <w:lang w:val="en-US"/>
        </w:rPr>
        <w:t xml:space="preserve"> of the stationary source shall retain all</w:t>
      </w:r>
      <w:r w:rsidR="002A6955" w:rsidRPr="00ED5A2B">
        <w:t xml:space="preserve"> </w:t>
      </w:r>
      <w:r w:rsidRPr="00ED5A2B">
        <w:t xml:space="preserve">records, including compliance status reports and excess emissions measurements </w:t>
      </w:r>
      <w:r w:rsidRPr="00ED5A2B">
        <w:rPr>
          <w:strike/>
        </w:rPr>
        <w:t xml:space="preserve">shall be retained </w:t>
      </w:r>
      <w:r w:rsidRPr="00ED5A2B">
        <w:t xml:space="preserve">for at least five (5) years, and </w:t>
      </w:r>
      <w:r w:rsidR="002A6955" w:rsidRPr="00ED5A2B">
        <w:rPr>
          <w:u w:val="single"/>
          <w:lang w:val="en-US"/>
        </w:rPr>
        <w:t>these</w:t>
      </w:r>
      <w:r w:rsidR="00F309B9" w:rsidRPr="00ED5A2B">
        <w:rPr>
          <w:u w:val="single"/>
          <w:lang w:val="en-US"/>
        </w:rPr>
        <w:t xml:space="preserve"> records</w:t>
      </w:r>
      <w:r w:rsidR="002A6955" w:rsidRPr="00ED5A2B">
        <w:rPr>
          <w:u w:val="single"/>
          <w:lang w:val="en-US"/>
        </w:rPr>
        <w:t xml:space="preserve"> </w:t>
      </w:r>
      <w:r w:rsidRPr="00ED5A2B">
        <w:t xml:space="preserve">shall be made available to any agent of the </w:t>
      </w:r>
      <w:r w:rsidRPr="00ED5A2B">
        <w:rPr>
          <w:strike/>
        </w:rPr>
        <w:t>Department</w:t>
      </w:r>
      <w:r w:rsidRPr="00ED5A2B">
        <w:t xml:space="preserve"> </w:t>
      </w:r>
      <w:r w:rsidR="00EA64F1" w:rsidRPr="00ED5A2B">
        <w:rPr>
          <w:u w:val="single"/>
        </w:rPr>
        <w:t xml:space="preserve">Division </w:t>
      </w:r>
      <w:r w:rsidRPr="00ED5A2B">
        <w:t>or EPA during regular business hours.</w:t>
      </w:r>
    </w:p>
    <w:p w:rsidR="000A7FAA" w:rsidRPr="00ED5A2B" w:rsidRDefault="000A7FAA" w:rsidP="00900727">
      <w:pPr>
        <w:pStyle w:val="ADEQList1A"/>
        <w:numPr>
          <w:ilvl w:val="0"/>
          <w:numId w:val="0"/>
        </w:numPr>
        <w:ind w:left="720" w:hanging="720"/>
      </w:pPr>
      <w:r w:rsidRPr="00ED5A2B">
        <w:t>(B)</w:t>
      </w:r>
      <w:r w:rsidRPr="00ED5A2B">
        <w:tab/>
        <w:t xml:space="preserve">Supply the following information, correlated in units of the applicable emissions limitations, to the </w:t>
      </w:r>
      <w:r w:rsidRPr="00ED5A2B">
        <w:rPr>
          <w:strike/>
        </w:rPr>
        <w:t>Department</w:t>
      </w:r>
      <w:r w:rsidR="00EA64F1" w:rsidRPr="00ED5A2B">
        <w:rPr>
          <w:strike/>
          <w:lang w:val="en-US"/>
        </w:rPr>
        <w:t xml:space="preserve"> </w:t>
      </w:r>
      <w:r w:rsidR="00EA64F1" w:rsidRPr="00ED5A2B">
        <w:rPr>
          <w:u w:val="single"/>
        </w:rPr>
        <w:t>Division</w:t>
      </w:r>
      <w:r w:rsidRPr="00ED5A2B">
        <w:t>:</w:t>
      </w:r>
    </w:p>
    <w:p w:rsidR="000A7FAA" w:rsidRPr="00ED5A2B" w:rsidRDefault="000A7FAA" w:rsidP="00900727">
      <w:pPr>
        <w:pStyle w:val="ADEQNormal"/>
        <w:ind w:left="1440" w:hanging="720"/>
        <w:rPr>
          <w:rFonts w:cs="Times New Roman"/>
          <w:u w:val="single"/>
        </w:rPr>
      </w:pPr>
      <w:r w:rsidRPr="00ED5A2B">
        <w:rPr>
          <w:rFonts w:cs="Times New Roman"/>
        </w:rPr>
        <w:t>(1)</w:t>
      </w:r>
      <w:r w:rsidRPr="00ED5A2B">
        <w:rPr>
          <w:rFonts w:cs="Times New Roman"/>
        </w:rPr>
        <w:tab/>
        <w:t>General process information related to the emissions of federally regulated air pollutants into the air</w:t>
      </w:r>
      <w:r w:rsidRPr="00ED5A2B">
        <w:rPr>
          <w:rFonts w:cs="Times New Roman"/>
          <w:strike/>
        </w:rPr>
        <w:t>.</w:t>
      </w:r>
      <w:r w:rsidR="00D645AE" w:rsidRPr="00ED5A2B">
        <w:rPr>
          <w:rFonts w:cs="Times New Roman"/>
          <w:u w:val="single"/>
        </w:rPr>
        <w:t>;</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Emissions data obtained through sampling or continuous emissions monitoring</w:t>
      </w:r>
      <w:r w:rsidR="00D645AE" w:rsidRPr="00ED5A2B">
        <w:rPr>
          <w:rFonts w:cs="Times New Roman"/>
          <w:strike/>
        </w:rPr>
        <w:t>.</w:t>
      </w:r>
      <w:r w:rsidR="00D645AE" w:rsidRPr="00ED5A2B">
        <w:rPr>
          <w:rFonts w:cs="Times New Roman"/>
          <w:u w:val="single"/>
        </w:rPr>
        <w:t>;</w:t>
      </w:r>
    </w:p>
    <w:p w:rsidR="000A7FAA" w:rsidRPr="00ED5A2B" w:rsidRDefault="000A7FAA" w:rsidP="00900727">
      <w:pPr>
        <w:pStyle w:val="ADEQList1A"/>
        <w:numPr>
          <w:ilvl w:val="0"/>
          <w:numId w:val="0"/>
        </w:numPr>
        <w:ind w:left="720" w:hanging="720"/>
      </w:pPr>
      <w:r w:rsidRPr="00ED5A2B">
        <w:t>(C)</w:t>
      </w:r>
      <w:r w:rsidRPr="00ED5A2B">
        <w:tab/>
      </w:r>
      <w:r w:rsidR="00F309B9" w:rsidRPr="00ED5A2B">
        <w:rPr>
          <w:u w:val="single"/>
          <w:lang w:val="en-US"/>
        </w:rPr>
        <w:t xml:space="preserve">A responsible official shall submit information </w:t>
      </w:r>
      <w:r w:rsidRPr="00ED5A2B">
        <w:rPr>
          <w:strike/>
        </w:rPr>
        <w:t>Information</w:t>
      </w:r>
      <w:r w:rsidRPr="00ED5A2B">
        <w:t xml:space="preserve"> and data </w:t>
      </w:r>
      <w:r w:rsidRPr="00ED5A2B">
        <w:rPr>
          <w:strike/>
        </w:rPr>
        <w:t>shall be submitted</w:t>
      </w:r>
      <w:r w:rsidRPr="00ED5A2B">
        <w:t xml:space="preserve"> to the </w:t>
      </w:r>
      <w:r w:rsidRPr="00ED5A2B">
        <w:rPr>
          <w:strike/>
        </w:rPr>
        <w:t>Department</w:t>
      </w:r>
      <w:r w:rsidRPr="00ED5A2B">
        <w:t xml:space="preserve"> </w:t>
      </w:r>
      <w:r w:rsidR="00EA64F1" w:rsidRPr="00ED5A2B">
        <w:rPr>
          <w:u w:val="single"/>
        </w:rPr>
        <w:t xml:space="preserve">Division </w:t>
      </w:r>
      <w:r w:rsidRPr="00ED5A2B">
        <w:rPr>
          <w:strike/>
        </w:rPr>
        <w:t>by a responsible official</w:t>
      </w:r>
      <w:r w:rsidRPr="00ED5A2B">
        <w:t xml:space="preserve"> on </w:t>
      </w:r>
      <w:r w:rsidRPr="00ED5A2B">
        <w:rPr>
          <w:strike/>
        </w:rPr>
        <w:t xml:space="preserve">such </w:t>
      </w:r>
      <w:r w:rsidRPr="00ED5A2B">
        <w:t xml:space="preserve">forms and at </w:t>
      </w:r>
      <w:r w:rsidRPr="00ED5A2B">
        <w:rPr>
          <w:strike/>
        </w:rPr>
        <w:t>such</w:t>
      </w:r>
      <w:r w:rsidRPr="00ED5A2B">
        <w:t xml:space="preserve"> time intervals as prescribed by applicable federal </w:t>
      </w:r>
      <w:r w:rsidRPr="00ED5A2B">
        <w:rPr>
          <w:strike/>
        </w:rPr>
        <w:t>regulation</w:t>
      </w:r>
      <w:r w:rsidR="006A65A9" w:rsidRPr="00ED5A2B">
        <w:rPr>
          <w:strike/>
        </w:rPr>
        <w:t>s</w:t>
      </w:r>
      <w:r w:rsidR="006A65A9" w:rsidRPr="00ED5A2B">
        <w:t xml:space="preserve"> </w:t>
      </w:r>
      <w:r w:rsidR="00F309B9" w:rsidRPr="00ED5A2B">
        <w:rPr>
          <w:u w:val="single"/>
          <w:lang w:val="en-US"/>
        </w:rPr>
        <w:t xml:space="preserve">rules </w:t>
      </w:r>
      <w:r w:rsidR="006A65A9" w:rsidRPr="00ED5A2B">
        <w:t xml:space="preserve">or the </w:t>
      </w:r>
      <w:r w:rsidR="006A65A9" w:rsidRPr="00ED5A2B">
        <w:rPr>
          <w:strike/>
        </w:rPr>
        <w:t>Department</w:t>
      </w:r>
      <w:r w:rsidR="00EA64F1" w:rsidRPr="00ED5A2B">
        <w:rPr>
          <w:strike/>
          <w:lang w:val="en-US"/>
        </w:rPr>
        <w:t xml:space="preserve"> </w:t>
      </w:r>
      <w:r w:rsidR="00EA64F1" w:rsidRPr="00ED5A2B">
        <w:rPr>
          <w:u w:val="single"/>
        </w:rPr>
        <w:t>Division</w:t>
      </w:r>
      <w:r w:rsidR="006A65A9" w:rsidRPr="00ED5A2B">
        <w:t xml:space="preserve">. </w:t>
      </w:r>
      <w:r w:rsidRPr="00ED5A2B">
        <w:rPr>
          <w:strike/>
        </w:rPr>
        <w:t>Reporting periods</w:t>
      </w:r>
      <w:r w:rsidRPr="00ED5A2B">
        <w:t xml:space="preserve"> </w:t>
      </w:r>
      <w:r w:rsidR="00945C6B" w:rsidRPr="00ED5A2B">
        <w:rPr>
          <w:u w:val="single"/>
          <w:lang w:val="en-US"/>
        </w:rPr>
        <w:t xml:space="preserve">The reporting period </w:t>
      </w:r>
      <w:r w:rsidRPr="00ED5A2B">
        <w:t xml:space="preserve">shall be a </w:t>
      </w:r>
      <w:r w:rsidRPr="00ED5A2B">
        <w:rPr>
          <w:strike/>
        </w:rPr>
        <w:t xml:space="preserve">12 </w:t>
      </w:r>
      <w:r w:rsidR="00445B1E" w:rsidRPr="00ED5A2B">
        <w:rPr>
          <w:u w:val="single"/>
          <w:lang w:val="en-US"/>
        </w:rPr>
        <w:t>twelve-</w:t>
      </w:r>
      <w:r w:rsidRPr="00ED5A2B">
        <w:t>month</w:t>
      </w:r>
      <w:r w:rsidR="00445B1E" w:rsidRPr="00ED5A2B">
        <w:rPr>
          <w:lang w:val="en-US"/>
        </w:rPr>
        <w:t xml:space="preserve"> </w:t>
      </w:r>
      <w:r w:rsidRPr="00ED5A2B">
        <w:t>period.</w:t>
      </w:r>
    </w:p>
    <w:p w:rsidR="003E2A7F" w:rsidRPr="00ED5A2B" w:rsidRDefault="000A7FAA" w:rsidP="00900727">
      <w:pPr>
        <w:pStyle w:val="ADEQList1A"/>
        <w:numPr>
          <w:ilvl w:val="0"/>
          <w:numId w:val="0"/>
        </w:numPr>
        <w:ind w:left="720" w:hanging="720"/>
        <w:rPr>
          <w:strike/>
          <w:lang w:val="en-US"/>
        </w:rPr>
      </w:pPr>
      <w:r w:rsidRPr="00ED5A2B">
        <w:t>(D)</w:t>
      </w:r>
      <w:r w:rsidRPr="00ED5A2B">
        <w:tab/>
        <w:t xml:space="preserve">Each </w:t>
      </w:r>
      <w:r w:rsidRPr="00ED5A2B">
        <w:rPr>
          <w:strike/>
        </w:rPr>
        <w:t>emission</w:t>
      </w:r>
      <w:r w:rsidR="002A6955" w:rsidRPr="00ED5A2B">
        <w:rPr>
          <w:u w:val="single"/>
          <w:lang w:val="en-US"/>
        </w:rPr>
        <w:t>emissions</w:t>
      </w:r>
      <w:r w:rsidRPr="00ED5A2B">
        <w:t xml:space="preserve"> inventory </w:t>
      </w:r>
      <w:r w:rsidRPr="00ED5A2B">
        <w:rPr>
          <w:strike/>
        </w:rPr>
        <w:t>is to</w:t>
      </w:r>
      <w:r w:rsidRPr="00ED5A2B">
        <w:t xml:space="preserve"> </w:t>
      </w:r>
      <w:r w:rsidR="00F309B9" w:rsidRPr="00ED5A2B">
        <w:rPr>
          <w:u w:val="single"/>
          <w:lang w:val="en-US"/>
        </w:rPr>
        <w:t xml:space="preserve">shall </w:t>
      </w:r>
      <w:r w:rsidRPr="00ED5A2B">
        <w:t xml:space="preserve">be accompanied by a certifying statement, signed by the </w:t>
      </w:r>
      <w:r w:rsidRPr="00ED5A2B">
        <w:rPr>
          <w:strike/>
        </w:rPr>
        <w:t>owner(s) or operator(s)</w:t>
      </w:r>
      <w:r w:rsidRPr="00ED5A2B">
        <w:t xml:space="preserve"> </w:t>
      </w:r>
      <w:r w:rsidR="003E2A7F" w:rsidRPr="00ED5A2B">
        <w:rPr>
          <w:u w:val="single"/>
          <w:lang w:val="en-US"/>
        </w:rPr>
        <w:t>owner, operator, or both, that:</w:t>
      </w:r>
      <w:r w:rsidR="002A6955" w:rsidRPr="00ED5A2B">
        <w:rPr>
          <w:u w:val="single"/>
        </w:rPr>
        <w:t xml:space="preserve"> </w:t>
      </w:r>
      <w:r w:rsidRPr="00ED5A2B">
        <w:rPr>
          <w:strike/>
        </w:rPr>
        <w:t>and attesting</w:t>
      </w:r>
    </w:p>
    <w:p w:rsidR="003E2A7F" w:rsidRPr="00ED5A2B" w:rsidRDefault="003E2A7F" w:rsidP="003E2A7F">
      <w:pPr>
        <w:pStyle w:val="ADEQList1A"/>
        <w:numPr>
          <w:ilvl w:val="0"/>
          <w:numId w:val="0"/>
        </w:numPr>
        <w:ind w:left="720"/>
        <w:rPr>
          <w:strike/>
          <w:lang w:val="en-US"/>
        </w:rPr>
      </w:pPr>
      <w:r w:rsidRPr="00ED5A2B">
        <w:rPr>
          <w:u w:val="single"/>
          <w:lang w:val="en-US"/>
        </w:rPr>
        <w:t>(1)</w:t>
      </w:r>
      <w:r w:rsidRPr="00ED5A2B">
        <w:rPr>
          <w:u w:val="single"/>
          <w:lang w:val="en-US"/>
        </w:rPr>
        <w:tab/>
        <w:t xml:space="preserve">Attests </w:t>
      </w:r>
      <w:r w:rsidR="000A7FAA" w:rsidRPr="00ED5A2B">
        <w:t>that the information contained in the inventory is true and accurate to the best knowled</w:t>
      </w:r>
      <w:r w:rsidR="00B72448" w:rsidRPr="00ED5A2B">
        <w:t>ge of the certifying official</w:t>
      </w:r>
      <w:r w:rsidRPr="00ED5A2B">
        <w:rPr>
          <w:u w:val="single"/>
          <w:lang w:val="en-US"/>
        </w:rPr>
        <w:t>; and</w:t>
      </w:r>
      <w:r w:rsidR="00B72448" w:rsidRPr="00ED5A2B">
        <w:rPr>
          <w:strike/>
        </w:rPr>
        <w:t>.</w:t>
      </w:r>
      <w:r w:rsidR="00B72448" w:rsidRPr="00ED5A2B">
        <w:t xml:space="preserve"> </w:t>
      </w:r>
      <w:r w:rsidR="000A7FAA" w:rsidRPr="00ED5A2B">
        <w:rPr>
          <w:strike/>
        </w:rPr>
        <w:t>The certification shall include</w:t>
      </w:r>
    </w:p>
    <w:p w:rsidR="000A7FAA" w:rsidRPr="00ED5A2B" w:rsidRDefault="003E2A7F" w:rsidP="003E2A7F">
      <w:pPr>
        <w:pStyle w:val="ADEQList1A"/>
        <w:numPr>
          <w:ilvl w:val="0"/>
          <w:numId w:val="0"/>
        </w:numPr>
        <w:ind w:left="1440" w:hanging="720"/>
      </w:pPr>
      <w:r w:rsidRPr="00ED5A2B">
        <w:rPr>
          <w:u w:val="single"/>
          <w:lang w:val="en-US"/>
        </w:rPr>
        <w:t>(2)</w:t>
      </w:r>
      <w:r w:rsidRPr="00ED5A2B">
        <w:rPr>
          <w:u w:val="single"/>
          <w:lang w:val="en-US"/>
        </w:rPr>
        <w:tab/>
        <w:t>Includes</w:t>
      </w:r>
      <w:r w:rsidR="000A7FAA" w:rsidRPr="00ED5A2B">
        <w:t xml:space="preserve"> the full name, title, signature, date of signature, and telephone number of the certifying official.</w:t>
      </w:r>
    </w:p>
    <w:p w:rsidR="000A7FAA" w:rsidRPr="00ED5A2B" w:rsidRDefault="004F11EA" w:rsidP="00900727">
      <w:pPr>
        <w:pStyle w:val="ADEQChapterReg"/>
        <w:rPr>
          <w:rFonts w:cs="Times New Roman"/>
        </w:rPr>
      </w:pPr>
      <w:bookmarkStart w:id="158" w:name="_Toc2980357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19.706 </w:t>
      </w:r>
      <w:r w:rsidR="000A7FAA" w:rsidRPr="00ED5A2B">
        <w:rPr>
          <w:rFonts w:cs="Times New Roman"/>
        </w:rPr>
        <w:t xml:space="preserve"> Public Availability of Emissions Data</w:t>
      </w:r>
      <w:bookmarkEnd w:id="158"/>
    </w:p>
    <w:p w:rsidR="000A7FAA" w:rsidRPr="00ED5A2B" w:rsidRDefault="000A7FAA" w:rsidP="00900727">
      <w:pPr>
        <w:pStyle w:val="ADEQNormal"/>
        <w:rPr>
          <w:rFonts w:cs="Times New Roman"/>
        </w:rPr>
      </w:pPr>
      <w:r w:rsidRPr="00ED5A2B">
        <w:rPr>
          <w:rFonts w:cs="Times New Roman"/>
        </w:rPr>
        <w:t xml:space="preserve">Emissions data obtained by the </w:t>
      </w:r>
      <w:r w:rsidRPr="00ED5A2B">
        <w:rPr>
          <w:rFonts w:cs="Times New Roman"/>
          <w:strike/>
        </w:rPr>
        <w:t>Department</w:t>
      </w:r>
      <w:r w:rsidRPr="00ED5A2B">
        <w:rPr>
          <w:rFonts w:cs="Times New Roman"/>
        </w:rPr>
        <w:t xml:space="preserve"> </w:t>
      </w:r>
      <w:r w:rsidR="00EA64F1" w:rsidRPr="00ED5A2B">
        <w:rPr>
          <w:u w:val="single"/>
        </w:rPr>
        <w:t xml:space="preserve">Division </w:t>
      </w:r>
      <w:r w:rsidRPr="00ED5A2B">
        <w:rPr>
          <w:rFonts w:cs="Times New Roman"/>
        </w:rPr>
        <w:t xml:space="preserve">shall be correlated in units of applicable emissions limitations and be made available to the public at the </w:t>
      </w:r>
      <w:r w:rsidRPr="00ED5A2B">
        <w:rPr>
          <w:rFonts w:cs="Times New Roman"/>
          <w:strike/>
        </w:rPr>
        <w:t>Department’s</w:t>
      </w:r>
      <w:r w:rsidRPr="00ED5A2B">
        <w:rPr>
          <w:rFonts w:cs="Times New Roman"/>
        </w:rPr>
        <w:t xml:space="preserve"> </w:t>
      </w:r>
      <w:r w:rsidR="00EA64F1" w:rsidRPr="00ED5A2B">
        <w:rPr>
          <w:u w:val="single"/>
        </w:rPr>
        <w:t xml:space="preserve">Division’s </w:t>
      </w:r>
      <w:r w:rsidRPr="00ED5A2B">
        <w:rPr>
          <w:rFonts w:cs="Times New Roman"/>
        </w:rPr>
        <w:t>central offices during normal business hours.</w:t>
      </w:r>
    </w:p>
    <w:p w:rsidR="000A7FAA" w:rsidRPr="00ED5A2B" w:rsidRDefault="000A7FAA" w:rsidP="00900727">
      <w:pPr>
        <w:pStyle w:val="ADEQNormal"/>
        <w:rPr>
          <w:rFonts w:cs="Times New Roman"/>
        </w:rPr>
        <w:sectPr w:rsidR="000A7FAA" w:rsidRPr="00ED5A2B" w:rsidSect="006E6C28">
          <w:pgSz w:w="12240" w:h="15840"/>
          <w:pgMar w:top="1440" w:right="1440" w:bottom="1440" w:left="1440" w:header="81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59" w:name="_Toc29803575"/>
      <w:r w:rsidRPr="00ED5A2B">
        <w:rPr>
          <w:rFonts w:cs="Times New Roman"/>
        </w:rPr>
        <w:t>CHAPTER 8:  111(d) DESIGNATED FACILITIES</w:t>
      </w:r>
      <w:bookmarkEnd w:id="159"/>
    </w:p>
    <w:p w:rsidR="000A7FAA" w:rsidRPr="00ED5A2B" w:rsidRDefault="004F11EA" w:rsidP="00900727">
      <w:pPr>
        <w:pStyle w:val="ADEQChapterReg"/>
        <w:rPr>
          <w:rFonts w:cs="Times New Roman"/>
        </w:rPr>
      </w:pPr>
      <w:bookmarkStart w:id="160" w:name="_Toc29803576"/>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19.801  Purpose</w:t>
      </w:r>
      <w:bookmarkEnd w:id="160"/>
    </w:p>
    <w:p w:rsidR="00946BF8" w:rsidRPr="00ED5A2B" w:rsidRDefault="00946BF8" w:rsidP="00946BF8">
      <w:pPr>
        <w:spacing w:after="240" w:line="360" w:lineRule="atLeast"/>
        <w:jc w:val="both"/>
      </w:pPr>
      <w:r w:rsidRPr="00ED5A2B">
        <w:rPr>
          <w:strike/>
        </w:rPr>
        <w:t>The purpose of this chapter is to establish regulations</w:t>
      </w:r>
      <w:r w:rsidRPr="00ED5A2B">
        <w:t xml:space="preserve"> </w:t>
      </w:r>
      <w:r w:rsidR="00F309B9" w:rsidRPr="00ED5A2B">
        <w:rPr>
          <w:u w:val="single"/>
        </w:rPr>
        <w:t xml:space="preserve">This </w:t>
      </w:r>
      <w:r w:rsidRPr="00ED5A2B">
        <w:rPr>
          <w:u w:val="single"/>
        </w:rPr>
        <w:t xml:space="preserve">Chapter establishes standards of performance </w:t>
      </w:r>
      <w:r w:rsidRPr="00ED5A2B">
        <w:t xml:space="preserve">for designated pollutants emitted from designated facilities in accordance with </w:t>
      </w:r>
      <w:r w:rsidRPr="00ED5A2B">
        <w:rPr>
          <w:strike/>
        </w:rPr>
        <w:t xml:space="preserve">Section </w:t>
      </w:r>
      <w:r w:rsidRPr="00ED5A2B">
        <w:rPr>
          <w:u w:val="single"/>
        </w:rPr>
        <w:t xml:space="preserve">§ </w:t>
      </w:r>
      <w:r w:rsidRPr="00ED5A2B">
        <w:t>111(d) of the Clean Air Act.</w:t>
      </w:r>
    </w:p>
    <w:p w:rsidR="000A7FAA" w:rsidRPr="00ED5A2B" w:rsidRDefault="004F11EA" w:rsidP="00900727">
      <w:pPr>
        <w:pStyle w:val="ADEQChapterReg"/>
        <w:rPr>
          <w:rFonts w:cs="Times New Roman"/>
        </w:rPr>
      </w:pPr>
      <w:bookmarkStart w:id="161" w:name="_Toc2980357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19.802  Permit Emissions Limitations</w:t>
      </w:r>
      <w:bookmarkEnd w:id="161"/>
    </w:p>
    <w:p w:rsidR="00946BF8" w:rsidRPr="00ED5A2B" w:rsidRDefault="00946BF8" w:rsidP="00946BF8">
      <w:pPr>
        <w:spacing w:after="240" w:line="360" w:lineRule="atLeast"/>
      </w:pPr>
      <w:r w:rsidRPr="00ED5A2B">
        <w:rPr>
          <w:strike/>
        </w:rPr>
        <w:t>No</w:t>
      </w:r>
      <w:r w:rsidRPr="00ED5A2B">
        <w:t xml:space="preserve"> </w:t>
      </w:r>
      <w:r w:rsidRPr="00ED5A2B">
        <w:rPr>
          <w:u w:val="single"/>
        </w:rPr>
        <w:t xml:space="preserve">A </w:t>
      </w:r>
      <w:r w:rsidRPr="00ED5A2B">
        <w:t xml:space="preserve">person shall </w:t>
      </w:r>
      <w:r w:rsidRPr="00ED5A2B">
        <w:rPr>
          <w:u w:val="single"/>
        </w:rPr>
        <w:t xml:space="preserve">not </w:t>
      </w:r>
      <w:r w:rsidRPr="00ED5A2B">
        <w:t xml:space="preserve">cause or </w:t>
      </w:r>
      <w:r w:rsidRPr="00ED5A2B">
        <w:rPr>
          <w:strike/>
        </w:rPr>
        <w:t xml:space="preserve">permit </w:t>
      </w:r>
      <w:r w:rsidRPr="00ED5A2B">
        <w:rPr>
          <w:u w:val="single"/>
        </w:rPr>
        <w:t xml:space="preserve">allow </w:t>
      </w:r>
      <w:r w:rsidRPr="00ED5A2B">
        <w:rPr>
          <w:strike/>
        </w:rPr>
        <w:t>emissions from equipment located</w:t>
      </w:r>
      <w:r w:rsidRPr="00ED5A2B">
        <w:t xml:space="preserve"> </w:t>
      </w:r>
      <w:r w:rsidRPr="00ED5A2B">
        <w:rPr>
          <w:u w:val="single"/>
        </w:rPr>
        <w:t xml:space="preserve">the standards of performance established in </w:t>
      </w:r>
      <w:r w:rsidR="00F309B9" w:rsidRPr="00ED5A2B">
        <w:rPr>
          <w:u w:val="single"/>
        </w:rPr>
        <w:t>this Chapter</w:t>
      </w:r>
      <w:r w:rsidRPr="00ED5A2B">
        <w:rPr>
          <w:strike/>
        </w:rPr>
        <w:t>at facilities described in this chapter</w:t>
      </w:r>
      <w:r w:rsidRPr="00ED5A2B">
        <w:t xml:space="preserve"> to be exceeded. Future permit conditions may place more stringent emissions limitations on the </w:t>
      </w:r>
      <w:r w:rsidRPr="00ED5A2B">
        <w:rPr>
          <w:strike/>
        </w:rPr>
        <w:t>equipment</w:t>
      </w:r>
      <w:r w:rsidRPr="00ED5A2B">
        <w:t xml:space="preserve"> </w:t>
      </w:r>
      <w:r w:rsidRPr="00ED5A2B">
        <w:rPr>
          <w:strike/>
        </w:rPr>
        <w:t xml:space="preserve">which </w:t>
      </w:r>
      <w:r w:rsidR="0001465A" w:rsidRPr="00ED5A2B">
        <w:rPr>
          <w:u w:val="single"/>
        </w:rPr>
        <w:t xml:space="preserve">stationary source </w:t>
      </w:r>
      <w:r w:rsidRPr="00ED5A2B">
        <w:rPr>
          <w:u w:val="single"/>
        </w:rPr>
        <w:t xml:space="preserve">that </w:t>
      </w:r>
      <w:r w:rsidRPr="00ED5A2B">
        <w:t xml:space="preserve">shall supersede the limitations of this </w:t>
      </w:r>
      <w:r w:rsidRPr="00ED5A2B">
        <w:rPr>
          <w:strike/>
        </w:rPr>
        <w:t>section</w:t>
      </w:r>
      <w:r w:rsidR="0001465A" w:rsidRPr="00ED5A2B">
        <w:rPr>
          <w:u w:val="single"/>
        </w:rPr>
        <w:t>Chapter</w:t>
      </w:r>
      <w:r w:rsidRPr="00ED5A2B">
        <w:t>.</w:t>
      </w:r>
    </w:p>
    <w:p w:rsidR="000A7FAA" w:rsidRPr="00ED5A2B" w:rsidRDefault="004F11EA" w:rsidP="00900727">
      <w:pPr>
        <w:pStyle w:val="ADEQChapterReg"/>
        <w:rPr>
          <w:rFonts w:cs="Times New Roman"/>
          <w:strike/>
        </w:rPr>
      </w:pPr>
      <w:bookmarkStart w:id="162" w:name="_Toc29803578"/>
      <w:commentRangeStart w:id="16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 xml:space="preserve">19.803 </w:t>
      </w:r>
      <w:r w:rsidR="000A7FAA" w:rsidRPr="00ED5A2B">
        <w:rPr>
          <w:rFonts w:cs="Times New Roman"/>
        </w:rPr>
        <w:t xml:space="preserve"> </w:t>
      </w:r>
      <w:r w:rsidR="000B5500" w:rsidRPr="00ED5A2B">
        <w:rPr>
          <w:rFonts w:cs="Times New Roman"/>
          <w:u w:val="single"/>
        </w:rPr>
        <w:t>[RESERVED]</w:t>
      </w:r>
      <w:r w:rsidR="000B5500" w:rsidRPr="00ED5A2B">
        <w:rPr>
          <w:rFonts w:cs="Times New Roman"/>
        </w:rPr>
        <w:t xml:space="preserve"> </w:t>
      </w:r>
      <w:r w:rsidR="000A7FAA" w:rsidRPr="00ED5A2B">
        <w:rPr>
          <w:rFonts w:cs="Times New Roman"/>
          <w:strike/>
        </w:rPr>
        <w:t>Sulfuric Acid Plants (H</w:t>
      </w:r>
      <w:r w:rsidR="000A7FAA" w:rsidRPr="00ED5A2B">
        <w:rPr>
          <w:rFonts w:cs="Times New Roman"/>
          <w:strike/>
          <w:vertAlign w:val="subscript"/>
        </w:rPr>
        <w:t>2</w:t>
      </w:r>
      <w:r w:rsidR="000A7FAA" w:rsidRPr="00ED5A2B">
        <w:rPr>
          <w:rFonts w:cs="Times New Roman"/>
          <w:strike/>
        </w:rPr>
        <w:t>SO</w:t>
      </w:r>
      <w:r w:rsidR="000A7FAA" w:rsidRPr="00ED5A2B">
        <w:rPr>
          <w:rFonts w:cs="Times New Roman"/>
          <w:strike/>
          <w:vertAlign w:val="subscript"/>
        </w:rPr>
        <w:t>4</w:t>
      </w:r>
      <w:r w:rsidR="000A7FAA" w:rsidRPr="00ED5A2B">
        <w:rPr>
          <w:rFonts w:cs="Times New Roman"/>
          <w:strike/>
        </w:rPr>
        <w:t xml:space="preserve"> Mist)</w:t>
      </w:r>
      <w:bookmarkEnd w:id="162"/>
    </w:p>
    <w:p w:rsidR="000A7FAA" w:rsidRPr="00ED5A2B" w:rsidRDefault="000A7FAA" w:rsidP="00900727">
      <w:pPr>
        <w:pStyle w:val="ADEQList1A"/>
        <w:numPr>
          <w:ilvl w:val="0"/>
          <w:numId w:val="0"/>
        </w:numPr>
        <w:ind w:left="630" w:hanging="630"/>
        <w:rPr>
          <w:strike/>
        </w:rPr>
      </w:pPr>
      <w:r w:rsidRPr="00ED5A2B">
        <w:rPr>
          <w:strike/>
        </w:rPr>
        <w:t>(A)</w:t>
      </w:r>
      <w:r w:rsidRPr="00ED5A2B">
        <w:rPr>
          <w:strike/>
        </w:rPr>
        <w:tab/>
        <w:t>El Dorado Chemical Company (Arkansas Facility Identification Number [AFIN] 7000040) of El Dorado shall not exceed the following emission limitation after November 1, 1980:</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Sulfuric Acid Plant - 0.5 lb sulfuric acid (H</w:t>
      </w:r>
      <w:r w:rsidRPr="00ED5A2B">
        <w:rPr>
          <w:rFonts w:cs="Times New Roman"/>
          <w:strike/>
          <w:vertAlign w:val="subscript"/>
        </w:rPr>
        <w:t>2</w:t>
      </w:r>
      <w:r w:rsidRPr="00ED5A2B">
        <w:rPr>
          <w:rFonts w:cs="Times New Roman"/>
          <w:strike/>
        </w:rPr>
        <w:t>SO</w:t>
      </w:r>
      <w:r w:rsidRPr="00ED5A2B">
        <w:rPr>
          <w:rFonts w:cs="Times New Roman"/>
          <w:strike/>
          <w:vertAlign w:val="subscript"/>
        </w:rPr>
        <w:t>4</w:t>
      </w:r>
      <w:r w:rsidRPr="00ED5A2B">
        <w:rPr>
          <w:rFonts w:cs="Times New Roman"/>
          <w:strike/>
          <w:szCs w:val="24"/>
        </w:rPr>
        <w:t>)</w:t>
      </w:r>
      <w:r w:rsidRPr="00ED5A2B">
        <w:rPr>
          <w:rFonts w:cs="Times New Roman"/>
          <w:strike/>
        </w:rPr>
        <w:t xml:space="preserve"> mist/ton 100% acid.</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[RESERVED]</w:t>
      </w:r>
    </w:p>
    <w:p w:rsidR="000A7FAA" w:rsidRPr="00ED5A2B" w:rsidRDefault="000A7FAA" w:rsidP="00900727">
      <w:pPr>
        <w:pStyle w:val="ADEQList1A"/>
        <w:numPr>
          <w:ilvl w:val="0"/>
          <w:numId w:val="0"/>
        </w:numPr>
        <w:ind w:left="720" w:hanging="720"/>
        <w:rPr>
          <w:strike/>
        </w:rPr>
      </w:pPr>
      <w:r w:rsidRPr="00ED5A2B">
        <w:rPr>
          <w:strike/>
        </w:rPr>
        <w:t>(B)</w:t>
      </w:r>
      <w:r w:rsidRPr="00ED5A2B">
        <w:rPr>
          <w:strike/>
        </w:rPr>
        <w:tab/>
        <w:t>Compliance testing shall be performed using EPA Method #8 (40</w:t>
      </w:r>
      <w:r w:rsidRPr="00ED5A2B">
        <w:rPr>
          <w:strike/>
          <w:lang w:val="en-US"/>
        </w:rPr>
        <w:t xml:space="preserve"> </w:t>
      </w:r>
      <w:r w:rsidRPr="00ED5A2B">
        <w:rPr>
          <w:strike/>
        </w:rPr>
        <w:t>C.F.R.</w:t>
      </w:r>
      <w:r w:rsidRPr="00ED5A2B">
        <w:rPr>
          <w:rFonts w:eastAsia="Calibri"/>
          <w:bCs/>
          <w:strike/>
        </w:rPr>
        <w:t xml:space="preserve"> </w:t>
      </w:r>
      <w:r w:rsidRPr="00ED5A2B">
        <w:rPr>
          <w:strike/>
        </w:rPr>
        <w:t>Part 60 Appendix A as of May 25, 1979) at intervals specified in the applicable permit.</w:t>
      </w:r>
      <w:commentRangeEnd w:id="163"/>
      <w:r w:rsidR="00F309B9" w:rsidRPr="00ED5A2B">
        <w:rPr>
          <w:rStyle w:val="CommentReference"/>
          <w:bCs/>
        </w:rPr>
        <w:commentReference w:id="163"/>
      </w:r>
    </w:p>
    <w:p w:rsidR="000A7FAA" w:rsidRPr="00ED5A2B" w:rsidRDefault="004F11EA" w:rsidP="00900727">
      <w:pPr>
        <w:pStyle w:val="ADEQChapterReg"/>
        <w:rPr>
          <w:rFonts w:cs="Times New Roman"/>
          <w:lang w:val="nb-NO"/>
        </w:rPr>
      </w:pPr>
      <w:bookmarkStart w:id="164" w:name="_Toc29803579"/>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lang w:val="nb-NO"/>
        </w:rPr>
        <w:t>19.804</w:t>
      </w:r>
      <w:r w:rsidR="000A7FAA" w:rsidRPr="00ED5A2B">
        <w:rPr>
          <w:rFonts w:cs="Times New Roman"/>
          <w:lang w:val="nb-NO"/>
        </w:rPr>
        <w:t xml:space="preserve">  Kraft Pulp Mills (TRS)</w:t>
      </w:r>
      <w:bookmarkEnd w:id="164"/>
    </w:p>
    <w:p w:rsidR="00946BF8" w:rsidRPr="00ED5A2B" w:rsidRDefault="00946BF8" w:rsidP="00946BF8">
      <w:pPr>
        <w:pStyle w:val="ADEQList1A"/>
        <w:numPr>
          <w:ilvl w:val="0"/>
          <w:numId w:val="0"/>
        </w:numPr>
        <w:tabs>
          <w:tab w:val="left" w:pos="720"/>
        </w:tabs>
        <w:ind w:left="720" w:hanging="720"/>
        <w:rPr>
          <w:strike/>
        </w:rPr>
      </w:pPr>
      <w:r w:rsidRPr="00ED5A2B">
        <w:t>(A)</w:t>
      </w:r>
      <w:r w:rsidRPr="00ED5A2B">
        <w:tab/>
      </w:r>
      <w:r w:rsidRPr="00ED5A2B">
        <w:rPr>
          <w:strike/>
        </w:rPr>
        <w:t>Affected Facilities</w:t>
      </w:r>
    </w:p>
    <w:p w:rsidR="00946BF8" w:rsidRPr="00ED5A2B" w:rsidRDefault="00946BF8" w:rsidP="00946BF8">
      <w:pPr>
        <w:spacing w:after="240" w:line="360" w:lineRule="atLeast"/>
      </w:pPr>
      <w:r w:rsidRPr="00ED5A2B">
        <w:rPr>
          <w:rStyle w:val="ADEQNormalChar"/>
          <w:rFonts w:eastAsiaTheme="majorEastAsia"/>
          <w:strike/>
        </w:rPr>
        <w:t>Equipment located at the following kraft pulp mills are affected by the provisions of this subsection.  The</w:t>
      </w:r>
      <w:r w:rsidRPr="00ED5A2B">
        <w:rPr>
          <w:rStyle w:val="ADEQNormalChar"/>
          <w:rFonts w:eastAsiaTheme="majorEastAsia"/>
        </w:rPr>
        <w:t xml:space="preserve"> </w:t>
      </w:r>
      <w:r w:rsidRPr="00ED5A2B">
        <w:rPr>
          <w:rStyle w:val="ADEQNormalChar"/>
          <w:rFonts w:eastAsiaTheme="majorEastAsia"/>
          <w:u w:val="single"/>
        </w:rPr>
        <w:t>Rule 1</w:t>
      </w:r>
      <w:r w:rsidR="00913C1B" w:rsidRPr="00ED5A2B">
        <w:rPr>
          <w:rStyle w:val="ADEQNormalChar"/>
          <w:rFonts w:eastAsiaTheme="majorEastAsia"/>
          <w:u w:val="single"/>
        </w:rPr>
        <w:t>9</w:t>
      </w:r>
      <w:r w:rsidRPr="00ED5A2B">
        <w:rPr>
          <w:rStyle w:val="ADEQNormalChar"/>
          <w:rFonts w:eastAsiaTheme="majorEastAsia"/>
          <w:u w:val="single"/>
        </w:rPr>
        <w:t xml:space="preserve">.804(B) and (C) and the </w:t>
      </w:r>
      <w:r w:rsidRPr="00ED5A2B">
        <w:rPr>
          <w:rStyle w:val="ADEQNormalChar"/>
          <w:rFonts w:eastAsiaTheme="majorEastAsia"/>
        </w:rPr>
        <w:t xml:space="preserve">total reduced sulfur </w:t>
      </w:r>
      <w:r w:rsidRPr="00ED5A2B">
        <w:rPr>
          <w:rStyle w:val="ADEQNormalChar"/>
          <w:rFonts w:eastAsiaTheme="majorEastAsia"/>
          <w:strike/>
        </w:rPr>
        <w:t>(TRS)</w:t>
      </w:r>
      <w:r w:rsidRPr="00ED5A2B">
        <w:rPr>
          <w:rStyle w:val="ADEQNormalChar"/>
          <w:rFonts w:eastAsiaTheme="majorEastAsia"/>
        </w:rPr>
        <w:t xml:space="preserve"> emissions limitations </w:t>
      </w:r>
      <w:r w:rsidRPr="00ED5A2B">
        <w:rPr>
          <w:rStyle w:val="ADEQNormalChar"/>
          <w:rFonts w:eastAsiaTheme="majorEastAsia"/>
          <w:strike/>
        </w:rPr>
        <w:t>are</w:t>
      </w:r>
      <w:r w:rsidRPr="00ED5A2B">
        <w:rPr>
          <w:rStyle w:val="ADEQNormalChar"/>
          <w:rFonts w:eastAsiaTheme="majorEastAsia"/>
        </w:rPr>
        <w:t xml:space="preserve"> contained in Table 19.8.1 </w:t>
      </w:r>
      <w:r w:rsidRPr="00ED5A2B">
        <w:rPr>
          <w:rStyle w:val="ADEQNormalChar"/>
          <w:rFonts w:eastAsiaTheme="majorEastAsia"/>
          <w:u w:val="single"/>
        </w:rPr>
        <w:t>are applicable to equipment located at the following kraft pulp mills:</w:t>
      </w:r>
      <w:r w:rsidRPr="00ED5A2B">
        <w:rPr>
          <w:strike/>
        </w:rPr>
        <w:t>.</w:t>
      </w:r>
    </w:p>
    <w:p w:rsidR="00946BF8" w:rsidRPr="00ED5A2B" w:rsidRDefault="00946BF8" w:rsidP="00946BF8">
      <w:pPr>
        <w:spacing w:after="240" w:line="360" w:lineRule="atLeast"/>
      </w:pPr>
    </w:p>
    <w:p w:rsidR="00946BF8" w:rsidRPr="00ED5A2B" w:rsidRDefault="00946BF8" w:rsidP="00946BF8">
      <w:pPr>
        <w:pStyle w:val="ADEQNormal"/>
        <w:ind w:left="1440" w:hanging="720"/>
        <w:rPr>
          <w:rFonts w:cs="Times New Roman"/>
        </w:rPr>
      </w:pPr>
      <w:r w:rsidRPr="00ED5A2B">
        <w:rPr>
          <w:rFonts w:cs="Times New Roman"/>
        </w:rPr>
        <w:t>(1)</w:t>
      </w:r>
      <w:r w:rsidRPr="00ED5A2B">
        <w:rPr>
          <w:rFonts w:cs="Times New Roman"/>
        </w:rPr>
        <w:tab/>
      </w:r>
      <w:r w:rsidRPr="00ED5A2B">
        <w:rPr>
          <w:rFonts w:cs="Times New Roman"/>
          <w:strike/>
        </w:rPr>
        <w:t>International Paper Company</w:t>
      </w:r>
      <w:r w:rsidRPr="00ED5A2B">
        <w:rPr>
          <w:rFonts w:cs="Times New Roman"/>
        </w:rPr>
        <w:t xml:space="preserve"> </w:t>
      </w:r>
      <w:r w:rsidRPr="00ED5A2B">
        <w:rPr>
          <w:rFonts w:cs="Times New Roman"/>
          <w:u w:val="single"/>
        </w:rPr>
        <w:t xml:space="preserve">Evergreen Packaging </w:t>
      </w:r>
      <w:r w:rsidRPr="00ED5A2B">
        <w:rPr>
          <w:rFonts w:cs="Times New Roman"/>
        </w:rPr>
        <w:t>(AFIN 35</w:t>
      </w:r>
      <w:r w:rsidRPr="00ED5A2B">
        <w:rPr>
          <w:rFonts w:cs="Times New Roman"/>
          <w:u w:val="single"/>
        </w:rPr>
        <w:t>-</w:t>
      </w:r>
      <w:r w:rsidRPr="00ED5A2B">
        <w:rPr>
          <w:rFonts w:cs="Times New Roman"/>
        </w:rPr>
        <w:t>00016)</w:t>
      </w:r>
      <w:r w:rsidRPr="00ED5A2B">
        <w:rPr>
          <w:rFonts w:cs="Times New Roman"/>
          <w:u w:val="single"/>
        </w:rPr>
        <w:t>;</w:t>
      </w:r>
      <w:r w:rsidRPr="00ED5A2B">
        <w:rPr>
          <w:rFonts w:cs="Times New Roman"/>
        </w:rPr>
        <w:t xml:space="preserve"> </w:t>
      </w:r>
      <w:r w:rsidRPr="00ED5A2B">
        <w:rPr>
          <w:rFonts w:cs="Times New Roman"/>
          <w:strike/>
        </w:rPr>
        <w:t>of Pine Bluff.</w:t>
      </w:r>
    </w:p>
    <w:p w:rsidR="00946BF8" w:rsidRPr="00ED5A2B" w:rsidRDefault="00946BF8" w:rsidP="00946BF8">
      <w:pPr>
        <w:pStyle w:val="ADEQNormal"/>
        <w:ind w:left="1440" w:hanging="720"/>
        <w:rPr>
          <w:rFonts w:cs="Times New Roman"/>
          <w:strike/>
        </w:rPr>
      </w:pPr>
      <w:r w:rsidRPr="00ED5A2B">
        <w:rPr>
          <w:rFonts w:cs="Times New Roman"/>
        </w:rPr>
        <w:t>(2)</w:t>
      </w:r>
      <w:r w:rsidRPr="00ED5A2B">
        <w:rPr>
          <w:rFonts w:cs="Times New Roman"/>
        </w:rPr>
        <w:tab/>
        <w:t>Green Bay Packaging, Arkansas Kraft Division (AFIN 15</w:t>
      </w:r>
      <w:r w:rsidRPr="00ED5A2B">
        <w:rPr>
          <w:rFonts w:cs="Times New Roman"/>
          <w:u w:val="single"/>
        </w:rPr>
        <w:t>-</w:t>
      </w:r>
      <w:r w:rsidRPr="00ED5A2B">
        <w:rPr>
          <w:rFonts w:cs="Times New Roman"/>
        </w:rPr>
        <w:t>00001)</w:t>
      </w:r>
      <w:r w:rsidRPr="00ED5A2B">
        <w:rPr>
          <w:rFonts w:cs="Times New Roman"/>
          <w:u w:val="single"/>
        </w:rPr>
        <w:t>;</w:t>
      </w:r>
      <w:r w:rsidRPr="00ED5A2B">
        <w:rPr>
          <w:rFonts w:cs="Times New Roman"/>
        </w:rPr>
        <w:t xml:space="preserve"> </w:t>
      </w:r>
      <w:r w:rsidRPr="00ED5A2B">
        <w:rPr>
          <w:rFonts w:cs="Times New Roman"/>
          <w:strike/>
        </w:rPr>
        <w:t>of Morrilton.</w:t>
      </w:r>
    </w:p>
    <w:p w:rsidR="00946BF8" w:rsidRPr="00ED5A2B" w:rsidRDefault="00946BF8" w:rsidP="00946BF8">
      <w:pPr>
        <w:pStyle w:val="ADEQNormal"/>
        <w:ind w:left="1440" w:hanging="720"/>
        <w:rPr>
          <w:rFonts w:cs="Times New Roman"/>
        </w:rPr>
      </w:pPr>
      <w:r w:rsidRPr="00ED5A2B">
        <w:rPr>
          <w:rFonts w:cs="Times New Roman"/>
        </w:rPr>
        <w:t>(3)</w:t>
      </w:r>
      <w:r w:rsidRPr="00ED5A2B">
        <w:rPr>
          <w:rFonts w:cs="Times New Roman"/>
        </w:rPr>
        <w:tab/>
      </w:r>
      <w:r w:rsidRPr="00ED5A2B">
        <w:rPr>
          <w:rFonts w:cs="Times New Roman"/>
          <w:strike/>
        </w:rPr>
        <w:t>Delta National Kraft</w:t>
      </w:r>
      <w:r w:rsidRPr="00ED5A2B">
        <w:rPr>
          <w:rFonts w:cs="Times New Roman"/>
        </w:rPr>
        <w:t xml:space="preserve"> </w:t>
      </w:r>
      <w:r w:rsidRPr="00ED5A2B">
        <w:rPr>
          <w:rFonts w:cs="Times New Roman"/>
          <w:u w:val="single"/>
        </w:rPr>
        <w:t>Mondi Pine Bluff</w:t>
      </w:r>
      <w:r w:rsidRPr="00ED5A2B">
        <w:rPr>
          <w:rFonts w:cs="Times New Roman"/>
        </w:rPr>
        <w:t xml:space="preserve"> (AFIN 35</w:t>
      </w:r>
      <w:r w:rsidRPr="00ED5A2B">
        <w:rPr>
          <w:rFonts w:cs="Times New Roman"/>
          <w:u w:val="single"/>
        </w:rPr>
        <w:t>-</w:t>
      </w:r>
      <w:r w:rsidRPr="00ED5A2B">
        <w:rPr>
          <w:rFonts w:cs="Times New Roman"/>
        </w:rPr>
        <w:t>00017)</w:t>
      </w:r>
      <w:r w:rsidRPr="00ED5A2B">
        <w:rPr>
          <w:rFonts w:cs="Times New Roman"/>
          <w:u w:val="single"/>
        </w:rPr>
        <w:t>;</w:t>
      </w:r>
      <w:r w:rsidRPr="00ED5A2B">
        <w:rPr>
          <w:rFonts w:cs="Times New Roman"/>
        </w:rPr>
        <w:t xml:space="preserve"> </w:t>
      </w:r>
      <w:r w:rsidRPr="00ED5A2B">
        <w:rPr>
          <w:rFonts w:cs="Times New Roman"/>
          <w:strike/>
        </w:rPr>
        <w:t>of Pine Bluff.</w:t>
      </w:r>
    </w:p>
    <w:p w:rsidR="00946BF8" w:rsidRPr="00ED5A2B" w:rsidRDefault="00946BF8" w:rsidP="00946BF8">
      <w:pPr>
        <w:pStyle w:val="ADEQNormal"/>
        <w:ind w:left="1440" w:hanging="720"/>
        <w:rPr>
          <w:rFonts w:cs="Times New Roman"/>
        </w:rPr>
      </w:pPr>
      <w:r w:rsidRPr="00ED5A2B">
        <w:rPr>
          <w:rFonts w:cs="Times New Roman"/>
        </w:rPr>
        <w:t>(4)</w:t>
      </w:r>
      <w:r w:rsidRPr="00ED5A2B">
        <w:rPr>
          <w:rFonts w:cs="Times New Roman"/>
        </w:rPr>
        <w:tab/>
        <w:t>Georgia-Pacific Corporation (AFIN 02</w:t>
      </w:r>
      <w:r w:rsidRPr="00ED5A2B">
        <w:rPr>
          <w:rFonts w:cs="Times New Roman"/>
          <w:u w:val="single"/>
        </w:rPr>
        <w:t>-</w:t>
      </w:r>
      <w:r w:rsidRPr="00ED5A2B">
        <w:rPr>
          <w:rFonts w:cs="Times New Roman"/>
        </w:rPr>
        <w:t>00013)</w:t>
      </w:r>
      <w:r w:rsidRPr="00ED5A2B">
        <w:rPr>
          <w:rFonts w:cs="Times New Roman"/>
          <w:u w:val="single"/>
        </w:rPr>
        <w:t>;</w:t>
      </w:r>
      <w:r w:rsidRPr="00ED5A2B">
        <w:rPr>
          <w:rFonts w:cs="Times New Roman"/>
        </w:rPr>
        <w:t xml:space="preserve"> </w:t>
      </w:r>
      <w:r w:rsidRPr="00ED5A2B">
        <w:rPr>
          <w:rFonts w:cs="Times New Roman"/>
          <w:strike/>
        </w:rPr>
        <w:t>of Crossett.</w:t>
      </w:r>
    </w:p>
    <w:p w:rsidR="00946BF8" w:rsidRPr="00ED5A2B" w:rsidRDefault="00946BF8" w:rsidP="00946BF8">
      <w:pPr>
        <w:pStyle w:val="ADEQNormal"/>
        <w:ind w:left="1440" w:hanging="720"/>
        <w:rPr>
          <w:rFonts w:cs="Times New Roman"/>
        </w:rPr>
      </w:pPr>
      <w:r w:rsidRPr="00ED5A2B">
        <w:rPr>
          <w:rFonts w:cs="Times New Roman"/>
        </w:rPr>
        <w:t>(5)</w:t>
      </w:r>
      <w:r w:rsidRPr="00ED5A2B">
        <w:rPr>
          <w:rFonts w:cs="Times New Roman"/>
        </w:rPr>
        <w:tab/>
      </w:r>
      <w:r w:rsidRPr="00ED5A2B">
        <w:rPr>
          <w:rFonts w:cs="Times New Roman"/>
          <w:strike/>
        </w:rPr>
        <w:t>Georgia-Pacific Corporation</w:t>
      </w:r>
      <w:r w:rsidRPr="00ED5A2B">
        <w:rPr>
          <w:rFonts w:cs="Times New Roman"/>
        </w:rPr>
        <w:t xml:space="preserve"> </w:t>
      </w:r>
      <w:r w:rsidRPr="00ED5A2B">
        <w:rPr>
          <w:rFonts w:cs="Times New Roman"/>
          <w:u w:val="single"/>
        </w:rPr>
        <w:t xml:space="preserve">Domtar A.W. </w:t>
      </w:r>
      <w:r w:rsidRPr="00ED5A2B">
        <w:rPr>
          <w:rFonts w:cs="Times New Roman"/>
        </w:rPr>
        <w:t>(AFIN 41</w:t>
      </w:r>
      <w:r w:rsidRPr="00ED5A2B">
        <w:rPr>
          <w:rFonts w:cs="Times New Roman"/>
          <w:u w:val="single"/>
        </w:rPr>
        <w:t>-</w:t>
      </w:r>
      <w:r w:rsidRPr="00ED5A2B">
        <w:rPr>
          <w:rFonts w:cs="Times New Roman"/>
        </w:rPr>
        <w:t>00002)</w:t>
      </w:r>
      <w:r w:rsidRPr="00ED5A2B">
        <w:rPr>
          <w:rFonts w:cs="Times New Roman"/>
          <w:u w:val="single"/>
        </w:rPr>
        <w:t>;</w:t>
      </w:r>
      <w:r w:rsidRPr="00ED5A2B">
        <w:rPr>
          <w:rFonts w:cs="Times New Roman"/>
        </w:rPr>
        <w:t xml:space="preserve"> </w:t>
      </w:r>
      <w:r w:rsidRPr="00ED5A2B">
        <w:rPr>
          <w:rFonts w:cs="Times New Roman"/>
          <w:strike/>
        </w:rPr>
        <w:t>of Ashdown.</w:t>
      </w:r>
    </w:p>
    <w:p w:rsidR="00946BF8" w:rsidRPr="00ED5A2B" w:rsidRDefault="00946BF8" w:rsidP="00946BF8">
      <w:pPr>
        <w:pStyle w:val="ADEQNormal"/>
        <w:ind w:left="1440" w:hanging="720"/>
        <w:rPr>
          <w:rFonts w:cs="Times New Roman"/>
        </w:rPr>
      </w:pPr>
      <w:r w:rsidRPr="00ED5A2B">
        <w:rPr>
          <w:rFonts w:cs="Times New Roman"/>
        </w:rPr>
        <w:t>(6)</w:t>
      </w:r>
      <w:r w:rsidRPr="00ED5A2B">
        <w:rPr>
          <w:rFonts w:cs="Times New Roman"/>
        </w:rPr>
        <w:tab/>
      </w:r>
      <w:r w:rsidRPr="00ED5A2B">
        <w:rPr>
          <w:rFonts w:cs="Times New Roman"/>
          <w:strike/>
        </w:rPr>
        <w:t>Potlatch</w:t>
      </w:r>
      <w:r w:rsidRPr="00ED5A2B">
        <w:rPr>
          <w:rFonts w:cs="Times New Roman"/>
        </w:rPr>
        <w:t xml:space="preserve"> </w:t>
      </w:r>
      <w:r w:rsidRPr="00ED5A2B">
        <w:rPr>
          <w:rFonts w:cs="Times New Roman"/>
          <w:u w:val="single"/>
        </w:rPr>
        <w:t xml:space="preserve">Clearwater Paper </w:t>
      </w:r>
      <w:r w:rsidRPr="00ED5A2B">
        <w:rPr>
          <w:rFonts w:cs="Times New Roman"/>
        </w:rPr>
        <w:t>Corporation (AFIN 21</w:t>
      </w:r>
      <w:r w:rsidRPr="00ED5A2B">
        <w:rPr>
          <w:rFonts w:cs="Times New Roman"/>
          <w:u w:val="single"/>
        </w:rPr>
        <w:t>-</w:t>
      </w:r>
      <w:r w:rsidRPr="00ED5A2B">
        <w:rPr>
          <w:rFonts w:cs="Times New Roman"/>
        </w:rPr>
        <w:t>00036)</w:t>
      </w:r>
      <w:r w:rsidRPr="00ED5A2B">
        <w:rPr>
          <w:rFonts w:cs="Times New Roman"/>
          <w:u w:val="single"/>
        </w:rPr>
        <w:t>;</w:t>
      </w:r>
      <w:r w:rsidRPr="00ED5A2B">
        <w:rPr>
          <w:rFonts w:cs="Times New Roman"/>
        </w:rPr>
        <w:t xml:space="preserve"> </w:t>
      </w:r>
      <w:r w:rsidRPr="00ED5A2B">
        <w:rPr>
          <w:rFonts w:cs="Times New Roman"/>
          <w:strike/>
        </w:rPr>
        <w:t>of McGehee.</w:t>
      </w:r>
    </w:p>
    <w:p w:rsidR="00946BF8" w:rsidRPr="00ED5A2B" w:rsidRDefault="00946BF8" w:rsidP="00946BF8">
      <w:pPr>
        <w:pStyle w:val="ADEQList1A"/>
        <w:numPr>
          <w:ilvl w:val="0"/>
          <w:numId w:val="0"/>
        </w:numPr>
        <w:tabs>
          <w:tab w:val="left" w:pos="720"/>
        </w:tabs>
        <w:ind w:left="720" w:hanging="720"/>
      </w:pPr>
      <w:r w:rsidRPr="00ED5A2B">
        <w:t>(B)</w:t>
      </w:r>
      <w:r w:rsidRPr="00ED5A2B">
        <w:tab/>
      </w:r>
      <w:r w:rsidRPr="00ED5A2B">
        <w:rPr>
          <w:strike/>
        </w:rPr>
        <w:t>Compliance Testing Requirements</w:t>
      </w:r>
      <w:r w:rsidRPr="00ED5A2B">
        <w:rPr>
          <w:strike/>
          <w:lang w:val="en-US"/>
        </w:rPr>
        <w:t xml:space="preserve"> </w:t>
      </w:r>
      <w:r w:rsidRPr="00ED5A2B">
        <w:rPr>
          <w:strike/>
        </w:rPr>
        <w:t>All</w:t>
      </w:r>
      <w:r w:rsidRPr="00ED5A2B">
        <w:t xml:space="preserve"> </w:t>
      </w:r>
      <w:commentRangeStart w:id="165"/>
      <w:r w:rsidRPr="00ED5A2B">
        <w:rPr>
          <w:u w:val="single"/>
          <w:lang w:val="en-US"/>
        </w:rPr>
        <w:t xml:space="preserve">The owner or operator of </w:t>
      </w:r>
      <w:r w:rsidRPr="00ED5A2B">
        <w:t xml:space="preserve">designated </w:t>
      </w:r>
      <w:r w:rsidRPr="00ED5A2B">
        <w:rPr>
          <w:strike/>
        </w:rPr>
        <w:t>equipment</w:t>
      </w:r>
      <w:r w:rsidR="0001465A" w:rsidRPr="00ED5A2B">
        <w:rPr>
          <w:u w:val="single"/>
          <w:lang w:val="en-US"/>
        </w:rPr>
        <w:t>facilities listed</w:t>
      </w:r>
      <w:r w:rsidRPr="00ED5A2B">
        <w:t xml:space="preserve"> in Table 19.8.1 shall</w:t>
      </w:r>
      <w:r w:rsidRPr="00ED5A2B">
        <w:rPr>
          <w:strike/>
        </w:rPr>
        <w:t xml:space="preserve"> have annual compliance testing of TRS</w:t>
      </w:r>
      <w:r w:rsidRPr="00ED5A2B">
        <w:t xml:space="preserve"> </w:t>
      </w:r>
      <w:r w:rsidRPr="00ED5A2B">
        <w:rPr>
          <w:u w:val="single"/>
          <w:lang w:val="en-US"/>
        </w:rPr>
        <w:t xml:space="preserve">test compliance with total reduced sulfur </w:t>
      </w:r>
      <w:r w:rsidRPr="00ED5A2B">
        <w:t xml:space="preserve">emissions </w:t>
      </w:r>
      <w:r w:rsidRPr="00ED5A2B">
        <w:rPr>
          <w:u w:val="single"/>
          <w:lang w:val="en-US"/>
        </w:rPr>
        <w:t xml:space="preserve">limitations </w:t>
      </w:r>
      <w:r w:rsidRPr="00ED5A2B">
        <w:rPr>
          <w:strike/>
        </w:rPr>
        <w:t xml:space="preserve">performed </w:t>
      </w:r>
      <w:r w:rsidRPr="00ED5A2B">
        <w:t>using EPA Method 16</w:t>
      </w:r>
      <w:r w:rsidRPr="00ED5A2B">
        <w:rPr>
          <w:lang w:val="en-US"/>
        </w:rPr>
        <w:t xml:space="preserve"> </w:t>
      </w:r>
      <w:r w:rsidRPr="00ED5A2B">
        <w:rPr>
          <w:u w:val="single"/>
          <w:lang w:val="en-US"/>
        </w:rPr>
        <w:t>at intervals of no longer than five (5) years following the previous compliance test</w:t>
      </w:r>
      <w:r w:rsidRPr="00ED5A2B">
        <w:t>.</w:t>
      </w:r>
      <w:commentRangeEnd w:id="165"/>
      <w:r w:rsidRPr="00ED5A2B">
        <w:rPr>
          <w:rStyle w:val="CommentReference"/>
          <w:rFonts w:cs="Arial"/>
          <w:bCs/>
        </w:rPr>
        <w:commentReference w:id="165"/>
      </w:r>
      <w:r w:rsidRPr="00ED5A2B">
        <w:t xml:space="preserve"> Data reduction shall be performed as set forth in 40 C.F.R.</w:t>
      </w:r>
      <w:r w:rsidRPr="00ED5A2B">
        <w:rPr>
          <w:rFonts w:eastAsia="Calibri"/>
          <w:bCs/>
        </w:rPr>
        <w:t xml:space="preserve"> § </w:t>
      </w:r>
      <w:r w:rsidRPr="00ED5A2B">
        <w:t xml:space="preserve">60.8 </w:t>
      </w:r>
      <w:r w:rsidRPr="00ED5A2B">
        <w:rPr>
          <w:strike/>
        </w:rPr>
        <w:t>as of the effective date of the federal final rule published by EPA in the Federal Register on February 27, 2014 (79 FR 11241)</w:t>
      </w:r>
      <w:r w:rsidRPr="00ED5A2B">
        <w:t xml:space="preserve">. </w:t>
      </w:r>
      <w:r w:rsidRPr="00ED5A2B">
        <w:rPr>
          <w:strike/>
        </w:rPr>
        <w:t>Annual compliance</w:t>
      </w:r>
      <w:r w:rsidRPr="00ED5A2B">
        <w:t xml:space="preserve"> </w:t>
      </w:r>
      <w:r w:rsidRPr="00ED5A2B">
        <w:rPr>
          <w:u w:val="single"/>
          <w:lang w:val="en-US"/>
        </w:rPr>
        <w:t xml:space="preserve">Compliance </w:t>
      </w:r>
      <w:r w:rsidRPr="00ED5A2B">
        <w:t xml:space="preserve">testing </w:t>
      </w:r>
      <w:r w:rsidRPr="00ED5A2B">
        <w:rPr>
          <w:strike/>
        </w:rPr>
        <w:t>will</w:t>
      </w:r>
      <w:r w:rsidRPr="00ED5A2B">
        <w:t xml:space="preserve"> </w:t>
      </w:r>
      <w:r w:rsidRPr="00ED5A2B">
        <w:rPr>
          <w:u w:val="single"/>
          <w:lang w:val="en-US"/>
        </w:rPr>
        <w:t>is</w:t>
      </w:r>
      <w:r w:rsidRPr="00ED5A2B">
        <w:rPr>
          <w:lang w:val="en-US"/>
        </w:rPr>
        <w:t xml:space="preserve"> </w:t>
      </w:r>
      <w:r w:rsidRPr="00ED5A2B">
        <w:t xml:space="preserve">not </w:t>
      </w:r>
      <w:r w:rsidRPr="00ED5A2B">
        <w:rPr>
          <w:strike/>
        </w:rPr>
        <w:t xml:space="preserve">be </w:t>
      </w:r>
      <w:r w:rsidRPr="00ED5A2B">
        <w:t xml:space="preserve">required for equipment with a </w:t>
      </w:r>
      <w:r w:rsidRPr="00ED5A2B">
        <w:rPr>
          <w:u w:val="single"/>
          <w:lang w:val="en-US"/>
        </w:rPr>
        <w:t xml:space="preserve">total reduced sulfur </w:t>
      </w:r>
      <w:r w:rsidRPr="00ED5A2B">
        <w:t xml:space="preserve">continuous </w:t>
      </w:r>
      <w:r w:rsidRPr="00ED5A2B">
        <w:rPr>
          <w:strike/>
        </w:rPr>
        <w:t>TRS</w:t>
      </w:r>
      <w:r w:rsidRPr="00ED5A2B">
        <w:t xml:space="preserve"> emissions monitor.</w:t>
      </w:r>
    </w:p>
    <w:p w:rsidR="00946BF8" w:rsidRPr="00ED5A2B" w:rsidRDefault="00946BF8" w:rsidP="00946BF8">
      <w:pPr>
        <w:pStyle w:val="ADEQList1A"/>
        <w:numPr>
          <w:ilvl w:val="0"/>
          <w:numId w:val="0"/>
        </w:numPr>
        <w:tabs>
          <w:tab w:val="left" w:pos="720"/>
        </w:tabs>
        <w:ind w:left="720" w:hanging="720"/>
        <w:rPr>
          <w:strike/>
        </w:rPr>
      </w:pPr>
      <w:r w:rsidRPr="00ED5A2B">
        <w:t>(C)</w:t>
      </w:r>
      <w:r w:rsidRPr="00ED5A2B">
        <w:tab/>
      </w:r>
      <w:r w:rsidRPr="00ED5A2B">
        <w:rPr>
          <w:strike/>
        </w:rPr>
        <w:t>Continuous Monitoring Requirements</w:t>
      </w:r>
    </w:p>
    <w:p w:rsidR="00946BF8" w:rsidRPr="00ED5A2B" w:rsidRDefault="00946BF8" w:rsidP="00946BF8">
      <w:pPr>
        <w:pStyle w:val="ADEQNormal"/>
        <w:rPr>
          <w:rFonts w:cs="Times New Roman"/>
        </w:rPr>
      </w:pPr>
      <w:r w:rsidRPr="00ED5A2B">
        <w:rPr>
          <w:rFonts w:cs="Times New Roman"/>
          <w:strike/>
        </w:rPr>
        <w:t xml:space="preserve">Any </w:t>
      </w:r>
      <w:r w:rsidRPr="00ED5A2B">
        <w:rPr>
          <w:rFonts w:cs="Times New Roman"/>
          <w:u w:val="single"/>
        </w:rPr>
        <w:t xml:space="preserve">The owner or operator of any </w:t>
      </w:r>
      <w:r w:rsidRPr="00ED5A2B">
        <w:rPr>
          <w:rFonts w:cs="Times New Roman"/>
        </w:rPr>
        <w:t xml:space="preserve">equipment located at the </w:t>
      </w:r>
      <w:r w:rsidRPr="00ED5A2B">
        <w:rPr>
          <w:rFonts w:cs="Times New Roman"/>
          <w:strike/>
        </w:rPr>
        <w:t xml:space="preserve">above </w:t>
      </w:r>
      <w:commentRangeStart w:id="166"/>
      <w:r w:rsidRPr="00ED5A2B">
        <w:rPr>
          <w:rFonts w:cs="Times New Roman"/>
        </w:rPr>
        <w:t xml:space="preserve">designated facilities </w:t>
      </w:r>
      <w:commentRangeEnd w:id="166"/>
      <w:r w:rsidRPr="00ED5A2B">
        <w:rPr>
          <w:rStyle w:val="CommentReference"/>
          <w:bCs w:val="0"/>
        </w:rPr>
        <w:commentReference w:id="166"/>
      </w:r>
      <w:r w:rsidRPr="00ED5A2B">
        <w:rPr>
          <w:rFonts w:cs="Times New Roman"/>
          <w:u w:val="single"/>
        </w:rPr>
        <w:t xml:space="preserve">specified under Rule 19.804(A) </w:t>
      </w:r>
      <w:r w:rsidRPr="00ED5A2B">
        <w:rPr>
          <w:rFonts w:cs="Times New Roman"/>
        </w:rPr>
        <w:t xml:space="preserve">shall conduct </w:t>
      </w:r>
      <w:r w:rsidRPr="00ED5A2B">
        <w:rPr>
          <w:rFonts w:cs="Times New Roman"/>
          <w:strike/>
        </w:rPr>
        <w:t xml:space="preserve">TRS </w:t>
      </w:r>
      <w:r w:rsidRPr="00ED5A2B">
        <w:rPr>
          <w:rFonts w:cs="Times New Roman"/>
          <w:u w:val="single"/>
        </w:rPr>
        <w:t xml:space="preserve">total reduced sulfur </w:t>
      </w:r>
      <w:r w:rsidRPr="00ED5A2B">
        <w:rPr>
          <w:rFonts w:cs="Times New Roman"/>
        </w:rPr>
        <w:t>continuous monitoring in accordance with the requirements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60.284 (date of installation </w:t>
      </w:r>
      <w:r w:rsidR="0001465A" w:rsidRPr="00ED5A2B">
        <w:rPr>
          <w:rFonts w:cs="Times New Roman"/>
        </w:rPr>
        <w:t>not</w:t>
      </w:r>
      <w:r w:rsidR="0001465A" w:rsidRPr="00ED5A2B">
        <w:rPr>
          <w:rFonts w:cs="Times New Roman"/>
          <w:strike/>
        </w:rPr>
        <w:t xml:space="preserve"> </w:t>
      </w:r>
      <w:r w:rsidRPr="00ED5A2B">
        <w:rPr>
          <w:rFonts w:cs="Times New Roman"/>
        </w:rPr>
        <w:t>withstanding).  The continuous monitoring systems shall be operated according to the provisions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60.284 by April 1, 1993, except that continuous emissions monitors for affected lime kilns shall be installed and certified by January 1, 1994.</w:t>
      </w:r>
    </w:p>
    <w:p w:rsidR="00946BF8" w:rsidRPr="00ED5A2B" w:rsidRDefault="00946BF8" w:rsidP="00946BF8">
      <w:pPr>
        <w:pStyle w:val="ADEQNormal"/>
        <w:rPr>
          <w:rFonts w:cs="Times New Roman"/>
        </w:rPr>
      </w:pPr>
    </w:p>
    <w:p w:rsidR="004C201D" w:rsidRPr="00ED5A2B" w:rsidRDefault="004C201D" w:rsidP="00946BF8">
      <w:pPr>
        <w:pStyle w:val="ADEQNormal"/>
        <w:rPr>
          <w:rFonts w:cs="Times New Roman"/>
        </w:rPr>
      </w:pPr>
    </w:p>
    <w:p w:rsidR="000F4022" w:rsidRPr="00ED5A2B" w:rsidRDefault="000F4022" w:rsidP="00946BF8">
      <w:pPr>
        <w:pStyle w:val="ADEQNormal"/>
        <w:rPr>
          <w:rFonts w:cs="Times New Roman"/>
        </w:rPr>
      </w:pPr>
    </w:p>
    <w:tbl>
      <w:tblPr>
        <w:tblW w:w="0" w:type="auto"/>
        <w:jc w:val="center"/>
        <w:tblLayout w:type="fixed"/>
        <w:tblCellMar>
          <w:left w:w="100" w:type="dxa"/>
          <w:right w:w="100" w:type="dxa"/>
        </w:tblCellMar>
        <w:tblLook w:val="04A0" w:firstRow="1" w:lastRow="0" w:firstColumn="1" w:lastColumn="0" w:noHBand="0" w:noVBand="1"/>
      </w:tblPr>
      <w:tblGrid>
        <w:gridCol w:w="1054"/>
        <w:gridCol w:w="2831"/>
        <w:gridCol w:w="2678"/>
        <w:gridCol w:w="2801"/>
        <w:gridCol w:w="11"/>
      </w:tblGrid>
      <w:tr w:rsidR="00ED5A2B" w:rsidRPr="00ED5A2B" w:rsidTr="00946BF8">
        <w:trPr>
          <w:gridAfter w:val="1"/>
          <w:wAfter w:w="11" w:type="dxa"/>
          <w:cantSplit/>
          <w:trHeight w:val="393"/>
          <w:jc w:val="center"/>
        </w:trPr>
        <w:tc>
          <w:tcPr>
            <w:tcW w:w="9364" w:type="dxa"/>
            <w:gridSpan w:val="4"/>
            <w:tcBorders>
              <w:top w:val="double" w:sz="4" w:space="0" w:color="auto"/>
              <w:left w:val="double" w:sz="4" w:space="0" w:color="auto"/>
              <w:bottom w:val="nil"/>
              <w:right w:val="double" w:sz="4" w:space="0" w:color="auto"/>
            </w:tcBorders>
            <w:shd w:val="pct20" w:color="auto" w:fill="FFFFFF"/>
            <w:hideMark/>
          </w:tcPr>
          <w:p w:rsidR="00946BF8" w:rsidRPr="00ED5A2B" w:rsidRDefault="00946BF8" w:rsidP="00946BF8">
            <w:pPr>
              <w:pStyle w:val="ADEQNormal"/>
              <w:jc w:val="center"/>
              <w:rPr>
                <w:rFonts w:cs="Times New Roman"/>
              </w:rPr>
            </w:pPr>
            <w:r w:rsidRPr="00ED5A2B">
              <w:rPr>
                <w:rFonts w:cs="Times New Roman"/>
              </w:rPr>
              <w:t>Table 19.8.1 Kraft Pulp Mill TRS Emission Limits</w:t>
            </w:r>
          </w:p>
        </w:tc>
      </w:tr>
      <w:tr w:rsidR="00ED5A2B" w:rsidRPr="00ED5A2B" w:rsidTr="00946BF8">
        <w:trPr>
          <w:gridAfter w:val="1"/>
          <w:wAfter w:w="11" w:type="dxa"/>
          <w:cantSplit/>
          <w:trHeight w:val="669"/>
          <w:jc w:val="center"/>
        </w:trPr>
        <w:tc>
          <w:tcPr>
            <w:tcW w:w="1054" w:type="dxa"/>
            <w:tcBorders>
              <w:top w:val="single" w:sz="6" w:space="0" w:color="auto"/>
              <w:left w:val="double" w:sz="4" w:space="0" w:color="auto"/>
              <w:bottom w:val="double" w:sz="6" w:space="0" w:color="auto"/>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AFIN</w:t>
            </w:r>
          </w:p>
        </w:tc>
        <w:tc>
          <w:tcPr>
            <w:tcW w:w="2831" w:type="dxa"/>
            <w:tcBorders>
              <w:top w:val="single" w:sz="6" w:space="0" w:color="auto"/>
              <w:left w:val="single" w:sz="6" w:space="0" w:color="auto"/>
              <w:bottom w:val="double" w:sz="6" w:space="0" w:color="auto"/>
              <w:right w:val="nil"/>
            </w:tcBorders>
            <w:hideMark/>
          </w:tcPr>
          <w:p w:rsidR="00946BF8" w:rsidRPr="00ED5A2B" w:rsidRDefault="00946BF8" w:rsidP="00946BF8">
            <w:pPr>
              <w:pStyle w:val="ADEQNormal"/>
              <w:rPr>
                <w:rFonts w:cs="Times New Roman"/>
              </w:rPr>
            </w:pPr>
            <w:r w:rsidRPr="00ED5A2B">
              <w:rPr>
                <w:rFonts w:cs="Times New Roman"/>
              </w:rPr>
              <w:t>Facility</w:t>
            </w:r>
          </w:p>
        </w:tc>
        <w:tc>
          <w:tcPr>
            <w:tcW w:w="2678" w:type="dxa"/>
            <w:tcBorders>
              <w:top w:val="single" w:sz="6" w:space="0" w:color="auto"/>
              <w:left w:val="single" w:sz="6" w:space="0" w:color="auto"/>
              <w:bottom w:val="double" w:sz="6" w:space="0" w:color="auto"/>
              <w:right w:val="nil"/>
            </w:tcBorders>
            <w:hideMark/>
          </w:tcPr>
          <w:p w:rsidR="00946BF8" w:rsidRPr="00ED5A2B" w:rsidRDefault="00946BF8" w:rsidP="00946BF8">
            <w:pPr>
              <w:pStyle w:val="ADEQNormal"/>
              <w:rPr>
                <w:rFonts w:cs="Times New Roman"/>
              </w:rPr>
            </w:pPr>
            <w:r w:rsidRPr="00ED5A2B">
              <w:rPr>
                <w:rFonts w:cs="Times New Roman"/>
              </w:rPr>
              <w:t>Equipment</w:t>
            </w:r>
          </w:p>
        </w:tc>
        <w:tc>
          <w:tcPr>
            <w:tcW w:w="2801" w:type="dxa"/>
            <w:tcBorders>
              <w:top w:val="single" w:sz="6" w:space="0" w:color="auto"/>
              <w:left w:val="single" w:sz="6" w:space="0" w:color="auto"/>
              <w:bottom w:val="double" w:sz="6"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TRS Concentration (parts per million [ppm])</w:t>
            </w:r>
          </w:p>
        </w:tc>
      </w:tr>
      <w:tr w:rsidR="00ED5A2B" w:rsidRPr="00ED5A2B" w:rsidTr="00946BF8">
        <w:trPr>
          <w:gridAfter w:val="1"/>
          <w:wAfter w:w="11" w:type="dxa"/>
          <w:cantSplit/>
          <w:trHeight w:val="384"/>
          <w:jc w:val="center"/>
        </w:trPr>
        <w:tc>
          <w:tcPr>
            <w:tcW w:w="1054" w:type="dxa"/>
            <w:tcBorders>
              <w:top w:val="nil"/>
              <w:left w:val="double" w:sz="4" w:space="0" w:color="auto"/>
              <w:bottom w:val="nil"/>
              <w:right w:val="nil"/>
            </w:tcBorders>
            <w:shd w:val="clear" w:color="auto" w:fill="FFFFFF"/>
            <w:hideMark/>
          </w:tcPr>
          <w:p w:rsidR="00946BF8" w:rsidRPr="00ED5A2B" w:rsidRDefault="00946BF8" w:rsidP="00946BF8">
            <w:pPr>
              <w:pStyle w:val="ADEQNormal"/>
              <w:rPr>
                <w:rFonts w:cs="Times New Roman"/>
                <w:strike/>
              </w:rPr>
            </w:pPr>
            <w:r w:rsidRPr="00ED5A2B">
              <w:rPr>
                <w:rFonts w:cs="Times New Roman"/>
                <w:strike/>
              </w:rPr>
              <w:t>5200013</w:t>
            </w:r>
          </w:p>
        </w:tc>
        <w:tc>
          <w:tcPr>
            <w:tcW w:w="2831" w:type="dxa"/>
            <w:vMerge w:val="restart"/>
            <w:tcBorders>
              <w:top w:val="nil"/>
              <w:left w:val="single" w:sz="6" w:space="0" w:color="auto"/>
              <w:bottom w:val="double" w:sz="6" w:space="0" w:color="auto"/>
              <w:right w:val="nil"/>
            </w:tcBorders>
            <w:hideMark/>
          </w:tcPr>
          <w:p w:rsidR="00946BF8" w:rsidRPr="00ED5A2B" w:rsidRDefault="00946BF8" w:rsidP="00946BF8">
            <w:pPr>
              <w:pStyle w:val="ADEQNormal"/>
              <w:rPr>
                <w:rFonts w:cs="Times New Roman"/>
                <w:strike/>
              </w:rPr>
            </w:pPr>
            <w:r w:rsidRPr="00ED5A2B">
              <w:rPr>
                <w:rFonts w:cs="Times New Roman"/>
                <w:strike/>
              </w:rPr>
              <w:t>IP Camden</w:t>
            </w:r>
          </w:p>
        </w:tc>
        <w:tc>
          <w:tcPr>
            <w:tcW w:w="2678" w:type="dxa"/>
            <w:tcBorders>
              <w:top w:val="nil"/>
              <w:left w:val="single" w:sz="6" w:space="0" w:color="auto"/>
              <w:bottom w:val="nil"/>
              <w:right w:val="nil"/>
            </w:tcBorders>
            <w:hideMark/>
          </w:tcPr>
          <w:p w:rsidR="00946BF8" w:rsidRPr="00ED5A2B" w:rsidRDefault="00946BF8" w:rsidP="00946BF8">
            <w:pPr>
              <w:pStyle w:val="ADEQNormal"/>
              <w:rPr>
                <w:rFonts w:cs="Times New Roman"/>
                <w:strike/>
              </w:rPr>
            </w:pPr>
            <w:r w:rsidRPr="00ED5A2B">
              <w:rPr>
                <w:rFonts w:cs="Times New Roman"/>
                <w:strike/>
              </w:rPr>
              <w:t>recovery furnace</w:t>
            </w:r>
          </w:p>
        </w:tc>
        <w:tc>
          <w:tcPr>
            <w:tcW w:w="2801" w:type="dxa"/>
            <w:tcBorders>
              <w:top w:val="nil"/>
              <w:left w:val="single" w:sz="6" w:space="0" w:color="auto"/>
              <w:bottom w:val="nil"/>
              <w:right w:val="double" w:sz="4" w:space="0" w:color="auto"/>
            </w:tcBorders>
            <w:hideMark/>
          </w:tcPr>
          <w:p w:rsidR="00946BF8" w:rsidRPr="00ED5A2B" w:rsidRDefault="00946BF8" w:rsidP="00946BF8">
            <w:pPr>
              <w:pStyle w:val="ADEQNormal"/>
              <w:rPr>
                <w:rFonts w:cs="Times New Roman"/>
                <w:strike/>
              </w:rPr>
            </w:pPr>
            <w:r w:rsidRPr="00ED5A2B">
              <w:rPr>
                <w:rFonts w:cs="Times New Roman"/>
                <w:strike/>
              </w:rPr>
              <w:t>40 ppm</w:t>
            </w:r>
          </w:p>
        </w:tc>
      </w:tr>
      <w:tr w:rsidR="00ED5A2B" w:rsidRPr="00ED5A2B" w:rsidTr="00946BF8">
        <w:trPr>
          <w:gridAfter w:val="1"/>
          <w:wAfter w:w="11" w:type="dxa"/>
          <w:cantSplit/>
          <w:trHeight w:val="403"/>
          <w:jc w:val="center"/>
        </w:trPr>
        <w:tc>
          <w:tcPr>
            <w:tcW w:w="1054" w:type="dxa"/>
            <w:tcBorders>
              <w:top w:val="nil"/>
              <w:left w:val="double" w:sz="4" w:space="0" w:color="auto"/>
              <w:bottom w:val="nil"/>
              <w:right w:val="nil"/>
            </w:tcBorders>
            <w:shd w:val="clear" w:color="auto" w:fill="FFFFFF"/>
          </w:tcPr>
          <w:p w:rsidR="00946BF8" w:rsidRPr="00ED5A2B" w:rsidRDefault="00946BF8" w:rsidP="00946BF8">
            <w:pPr>
              <w:pStyle w:val="ADEQNormal"/>
              <w:rPr>
                <w:rFonts w:cs="Times New Roman"/>
                <w:strike/>
              </w:rPr>
            </w:pPr>
          </w:p>
        </w:tc>
        <w:tc>
          <w:tcPr>
            <w:tcW w:w="2831" w:type="dxa"/>
            <w:vMerge/>
            <w:tcBorders>
              <w:top w:val="nil"/>
              <w:left w:val="single" w:sz="6" w:space="0" w:color="auto"/>
              <w:bottom w:val="double" w:sz="6" w:space="0" w:color="auto"/>
              <w:right w:val="nil"/>
            </w:tcBorders>
            <w:vAlign w:val="center"/>
            <w:hideMark/>
          </w:tcPr>
          <w:p w:rsidR="00946BF8" w:rsidRPr="00ED5A2B" w:rsidRDefault="00946BF8" w:rsidP="00946BF8">
            <w:pPr>
              <w:spacing w:after="240" w:line="360" w:lineRule="atLeast"/>
              <w:rPr>
                <w:rFonts w:eastAsia="Times New Roman"/>
                <w:bCs/>
                <w:strike/>
                <w:szCs w:val="32"/>
              </w:rPr>
            </w:pPr>
          </w:p>
        </w:tc>
        <w:tc>
          <w:tcPr>
            <w:tcW w:w="2678" w:type="dxa"/>
            <w:tcBorders>
              <w:top w:val="single" w:sz="6" w:space="0" w:color="auto"/>
              <w:left w:val="single" w:sz="6" w:space="0" w:color="auto"/>
              <w:bottom w:val="nil"/>
              <w:right w:val="nil"/>
            </w:tcBorders>
            <w:hideMark/>
          </w:tcPr>
          <w:p w:rsidR="00946BF8" w:rsidRPr="00ED5A2B" w:rsidRDefault="00946BF8" w:rsidP="00946BF8">
            <w:pPr>
              <w:pStyle w:val="ADEQNormal"/>
              <w:rPr>
                <w:rFonts w:cs="Times New Roman"/>
                <w:strike/>
              </w:rPr>
            </w:pPr>
            <w:r w:rsidRPr="00ED5A2B">
              <w:rPr>
                <w:rFonts w:cs="Times New Roman"/>
                <w:strike/>
              </w:rPr>
              <w:t>lime kiln</w:t>
            </w:r>
          </w:p>
        </w:tc>
        <w:tc>
          <w:tcPr>
            <w:tcW w:w="2801" w:type="dxa"/>
            <w:tcBorders>
              <w:top w:val="single" w:sz="6" w:space="0" w:color="auto"/>
              <w:left w:val="single" w:sz="6" w:space="0" w:color="auto"/>
              <w:bottom w:val="nil"/>
              <w:right w:val="double" w:sz="4" w:space="0" w:color="auto"/>
            </w:tcBorders>
            <w:hideMark/>
          </w:tcPr>
          <w:p w:rsidR="00946BF8" w:rsidRPr="00ED5A2B" w:rsidRDefault="00946BF8" w:rsidP="00946BF8">
            <w:pPr>
              <w:pStyle w:val="ADEQNormal"/>
              <w:rPr>
                <w:rFonts w:cs="Times New Roman"/>
                <w:strike/>
              </w:rPr>
            </w:pPr>
            <w:r w:rsidRPr="00ED5A2B">
              <w:rPr>
                <w:rFonts w:cs="Times New Roman"/>
                <w:strike/>
              </w:rPr>
              <w:t>40 ppm</w:t>
            </w:r>
          </w:p>
        </w:tc>
      </w:tr>
      <w:tr w:rsidR="00ED5A2B" w:rsidRPr="00ED5A2B" w:rsidTr="00946BF8">
        <w:trPr>
          <w:gridAfter w:val="1"/>
          <w:wAfter w:w="11" w:type="dxa"/>
          <w:cantSplit/>
          <w:trHeight w:val="453"/>
          <w:jc w:val="center"/>
        </w:trPr>
        <w:tc>
          <w:tcPr>
            <w:tcW w:w="1054" w:type="dxa"/>
            <w:tcBorders>
              <w:top w:val="nil"/>
              <w:left w:val="double" w:sz="4" w:space="0" w:color="auto"/>
              <w:bottom w:val="double" w:sz="6" w:space="0" w:color="auto"/>
              <w:right w:val="nil"/>
            </w:tcBorders>
            <w:shd w:val="clear" w:color="auto" w:fill="FFFFFF"/>
          </w:tcPr>
          <w:p w:rsidR="00946BF8" w:rsidRPr="00ED5A2B" w:rsidRDefault="00946BF8" w:rsidP="00946BF8">
            <w:pPr>
              <w:pStyle w:val="ADEQNormal"/>
              <w:rPr>
                <w:rFonts w:cs="Times New Roman"/>
                <w:strike/>
              </w:rPr>
            </w:pPr>
            <w:commentRangeStart w:id="167"/>
          </w:p>
        </w:tc>
        <w:tc>
          <w:tcPr>
            <w:tcW w:w="2831" w:type="dxa"/>
            <w:vMerge/>
            <w:tcBorders>
              <w:top w:val="nil"/>
              <w:left w:val="single" w:sz="6" w:space="0" w:color="auto"/>
              <w:bottom w:val="double" w:sz="6" w:space="0" w:color="auto"/>
              <w:right w:val="nil"/>
            </w:tcBorders>
            <w:vAlign w:val="center"/>
            <w:hideMark/>
          </w:tcPr>
          <w:p w:rsidR="00946BF8" w:rsidRPr="00ED5A2B" w:rsidRDefault="00946BF8" w:rsidP="00946BF8">
            <w:pPr>
              <w:spacing w:after="240" w:line="360" w:lineRule="atLeast"/>
              <w:rPr>
                <w:rFonts w:eastAsia="Times New Roman"/>
                <w:bCs/>
                <w:strike/>
                <w:szCs w:val="32"/>
              </w:rPr>
            </w:pPr>
          </w:p>
        </w:tc>
        <w:tc>
          <w:tcPr>
            <w:tcW w:w="2678" w:type="dxa"/>
            <w:tcBorders>
              <w:top w:val="single" w:sz="6" w:space="0" w:color="auto"/>
              <w:left w:val="single" w:sz="6" w:space="0" w:color="auto"/>
              <w:bottom w:val="double" w:sz="6" w:space="0" w:color="auto"/>
              <w:right w:val="nil"/>
            </w:tcBorders>
            <w:hideMark/>
          </w:tcPr>
          <w:p w:rsidR="00946BF8" w:rsidRPr="00ED5A2B" w:rsidRDefault="00946BF8" w:rsidP="00946BF8">
            <w:pPr>
              <w:pStyle w:val="ADEQNormal"/>
              <w:rPr>
                <w:rFonts w:cs="Times New Roman"/>
                <w:strike/>
              </w:rPr>
            </w:pPr>
            <w:r w:rsidRPr="00ED5A2B">
              <w:rPr>
                <w:rFonts w:cs="Times New Roman"/>
                <w:strike/>
              </w:rPr>
              <w:t>smelt dissolving tank</w:t>
            </w:r>
          </w:p>
        </w:tc>
        <w:tc>
          <w:tcPr>
            <w:tcW w:w="2801" w:type="dxa"/>
            <w:tcBorders>
              <w:top w:val="single" w:sz="6" w:space="0" w:color="auto"/>
              <w:left w:val="single" w:sz="6" w:space="0" w:color="auto"/>
              <w:bottom w:val="double" w:sz="6" w:space="0" w:color="auto"/>
              <w:right w:val="double" w:sz="4" w:space="0" w:color="auto"/>
            </w:tcBorders>
          </w:tcPr>
          <w:p w:rsidR="00946BF8" w:rsidRPr="00ED5A2B" w:rsidRDefault="00946BF8" w:rsidP="00946BF8">
            <w:pPr>
              <w:pStyle w:val="ADEQNormal"/>
              <w:rPr>
                <w:rFonts w:cs="Times New Roman"/>
                <w:strike/>
              </w:rPr>
            </w:pPr>
            <w:r w:rsidRPr="00ED5A2B">
              <w:rPr>
                <w:rFonts w:cs="Times New Roman"/>
                <w:strike/>
              </w:rPr>
              <w:t>0.0168 gram (g)/kilogram (kg)</w:t>
            </w:r>
            <w:commentRangeEnd w:id="167"/>
            <w:r w:rsidR="00913C1B" w:rsidRPr="00ED5A2B">
              <w:rPr>
                <w:rStyle w:val="CommentReference"/>
                <w:rFonts w:cs="Times New Roman"/>
                <w:lang w:val="x-none" w:eastAsia="x-none"/>
              </w:rPr>
              <w:commentReference w:id="167"/>
            </w:r>
          </w:p>
          <w:p w:rsidR="00946BF8" w:rsidRPr="00ED5A2B" w:rsidRDefault="00946BF8" w:rsidP="00946BF8">
            <w:pPr>
              <w:pStyle w:val="ADEQNormal"/>
              <w:rPr>
                <w:rFonts w:cs="Times New Roman"/>
                <w:strike/>
              </w:rPr>
            </w:pPr>
          </w:p>
        </w:tc>
      </w:tr>
      <w:tr w:rsidR="00ED5A2B" w:rsidRPr="00ED5A2B" w:rsidTr="00946BF8">
        <w:trPr>
          <w:gridAfter w:val="1"/>
          <w:wAfter w:w="11" w:type="dxa"/>
          <w:cantSplit/>
          <w:trHeight w:val="384"/>
          <w:jc w:val="center"/>
        </w:trPr>
        <w:tc>
          <w:tcPr>
            <w:tcW w:w="1054" w:type="dxa"/>
            <w:vMerge w:val="restart"/>
            <w:tcBorders>
              <w:top w:val="double" w:sz="6" w:space="0" w:color="auto"/>
              <w:left w:val="double" w:sz="6" w:space="0" w:color="auto"/>
              <w:bottom w:val="double" w:sz="4" w:space="0" w:color="auto"/>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35</w:t>
            </w:r>
            <w:r w:rsidRPr="00ED5A2B">
              <w:rPr>
                <w:rFonts w:cs="Times New Roman"/>
                <w:u w:val="single"/>
              </w:rPr>
              <w:t>-</w:t>
            </w:r>
            <w:r w:rsidRPr="00ED5A2B">
              <w:rPr>
                <w:rFonts w:cs="Times New Roman"/>
              </w:rPr>
              <w:t>00016</w:t>
            </w:r>
          </w:p>
        </w:tc>
        <w:tc>
          <w:tcPr>
            <w:tcW w:w="2831" w:type="dxa"/>
            <w:vMerge w:val="restart"/>
            <w:tcBorders>
              <w:top w:val="double" w:sz="6" w:space="0" w:color="auto"/>
              <w:left w:val="single" w:sz="6" w:space="0" w:color="auto"/>
              <w:bottom w:val="double" w:sz="4" w:space="0" w:color="auto"/>
              <w:right w:val="nil"/>
            </w:tcBorders>
            <w:hideMark/>
          </w:tcPr>
          <w:p w:rsidR="00946BF8" w:rsidRPr="00ED5A2B" w:rsidRDefault="00946BF8" w:rsidP="00946BF8">
            <w:pPr>
              <w:pStyle w:val="ADEQNormal"/>
              <w:rPr>
                <w:rFonts w:cs="Times New Roman"/>
                <w:u w:val="single"/>
              </w:rPr>
            </w:pPr>
            <w:r w:rsidRPr="00ED5A2B">
              <w:rPr>
                <w:rFonts w:cs="Times New Roman"/>
                <w:strike/>
              </w:rPr>
              <w:t xml:space="preserve">IP Pine Bluff </w:t>
            </w:r>
            <w:r w:rsidRPr="00ED5A2B">
              <w:rPr>
                <w:rFonts w:cs="Times New Roman"/>
                <w:u w:val="single"/>
              </w:rPr>
              <w:t>Evergreen Packaging</w:t>
            </w:r>
          </w:p>
        </w:tc>
        <w:tc>
          <w:tcPr>
            <w:tcW w:w="2678" w:type="dxa"/>
            <w:tcBorders>
              <w:top w:val="double" w:sz="6" w:space="0" w:color="auto"/>
              <w:left w:val="single" w:sz="6" w:space="0" w:color="auto"/>
              <w:bottom w:val="single" w:sz="4" w:space="0" w:color="auto"/>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01" w:type="dxa"/>
            <w:tcBorders>
              <w:top w:val="double" w:sz="6" w:space="0" w:color="auto"/>
              <w:left w:val="single" w:sz="6" w:space="0" w:color="auto"/>
              <w:bottom w:val="single" w:sz="4" w:space="0" w:color="auto"/>
              <w:right w:val="double" w:sz="6" w:space="0" w:color="auto"/>
            </w:tcBorders>
            <w:hideMark/>
          </w:tcPr>
          <w:p w:rsidR="00946BF8" w:rsidRPr="00ED5A2B" w:rsidRDefault="00946BF8" w:rsidP="00946BF8">
            <w:pPr>
              <w:pStyle w:val="ADEQNormal"/>
              <w:rPr>
                <w:rFonts w:cs="Times New Roman"/>
                <w:u w:val="single"/>
              </w:rPr>
            </w:pPr>
            <w:r w:rsidRPr="00ED5A2B">
              <w:rPr>
                <w:rFonts w:cs="Times New Roman"/>
                <w:strike/>
              </w:rPr>
              <w:t xml:space="preserve">40 ppm </w:t>
            </w:r>
            <w:r w:rsidRPr="00ED5A2B">
              <w:rPr>
                <w:rFonts w:cs="Times New Roman"/>
                <w:u w:val="single"/>
              </w:rPr>
              <w:t>Forty (40) parts per million</w:t>
            </w:r>
          </w:p>
        </w:tc>
      </w:tr>
      <w:tr w:rsidR="00ED5A2B" w:rsidRPr="00ED5A2B" w:rsidTr="00946BF8">
        <w:trPr>
          <w:gridAfter w:val="1"/>
          <w:wAfter w:w="11" w:type="dxa"/>
          <w:cantSplit/>
          <w:trHeight w:val="403"/>
          <w:jc w:val="center"/>
        </w:trPr>
        <w:tc>
          <w:tcPr>
            <w:tcW w:w="9364" w:type="dxa"/>
            <w:vMerge/>
            <w:tcBorders>
              <w:top w:val="double" w:sz="6" w:space="0" w:color="auto"/>
              <w:left w:val="doub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6"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4" w:space="0" w:color="auto"/>
              <w:left w:val="single" w:sz="4" w:space="0" w:color="auto"/>
              <w:bottom w:val="single" w:sz="4" w:space="0" w:color="auto"/>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01" w:type="dxa"/>
            <w:tcBorders>
              <w:top w:val="single" w:sz="4" w:space="0" w:color="auto"/>
              <w:left w:val="single" w:sz="6" w:space="0" w:color="auto"/>
              <w:bottom w:val="single" w:sz="4" w:space="0" w:color="auto"/>
              <w:right w:val="double" w:sz="6" w:space="0" w:color="auto"/>
            </w:tcBorders>
            <w:hideMark/>
          </w:tcPr>
          <w:p w:rsidR="00946BF8" w:rsidRPr="00ED5A2B" w:rsidRDefault="00946BF8" w:rsidP="00946BF8">
            <w:pPr>
              <w:pStyle w:val="ADEQNormal"/>
              <w:rPr>
                <w:rFonts w:cs="Times New Roman"/>
              </w:rPr>
            </w:pPr>
            <w:r w:rsidRPr="00ED5A2B">
              <w:rPr>
                <w:rFonts w:cs="Times New Roman"/>
                <w:strike/>
              </w:rPr>
              <w:t xml:space="preserve">40 ppm </w:t>
            </w:r>
            <w:r w:rsidRPr="00ED5A2B">
              <w:rPr>
                <w:rFonts w:cs="Times New Roman"/>
                <w:u w:val="single"/>
              </w:rPr>
              <w:t>Forty (40) parts per million</w:t>
            </w:r>
          </w:p>
        </w:tc>
      </w:tr>
      <w:tr w:rsidR="00ED5A2B" w:rsidRPr="00ED5A2B" w:rsidTr="00946BF8">
        <w:trPr>
          <w:gridAfter w:val="1"/>
          <w:wAfter w:w="11" w:type="dxa"/>
          <w:cantSplit/>
          <w:trHeight w:val="700"/>
          <w:jc w:val="center"/>
        </w:trPr>
        <w:tc>
          <w:tcPr>
            <w:tcW w:w="9364" w:type="dxa"/>
            <w:vMerge/>
            <w:tcBorders>
              <w:top w:val="double" w:sz="6" w:space="0" w:color="auto"/>
              <w:left w:val="doub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6"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4" w:space="0" w:color="auto"/>
              <w:left w:val="single" w:sz="4" w:space="0" w:color="auto"/>
              <w:bottom w:val="double" w:sz="6"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01" w:type="dxa"/>
            <w:tcBorders>
              <w:top w:val="single" w:sz="4" w:space="0" w:color="auto"/>
              <w:left w:val="single" w:sz="6" w:space="0" w:color="auto"/>
              <w:bottom w:val="double" w:sz="6" w:space="0" w:color="auto"/>
              <w:right w:val="double" w:sz="4" w:space="0" w:color="auto"/>
            </w:tcBorders>
            <w:hideMark/>
          </w:tcPr>
          <w:p w:rsidR="00946BF8" w:rsidRPr="00ED5A2B" w:rsidRDefault="00946BF8" w:rsidP="00946BF8">
            <w:pPr>
              <w:pStyle w:val="ADEQNormal"/>
              <w:rPr>
                <w:rFonts w:cs="Times New Roman"/>
                <w:u w:val="single"/>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r w:rsidR="00ED5A2B" w:rsidRPr="00ED5A2B" w:rsidTr="00946BF8">
        <w:trPr>
          <w:gridAfter w:val="1"/>
          <w:wAfter w:w="11" w:type="dxa"/>
          <w:cantSplit/>
          <w:trHeight w:val="384"/>
          <w:jc w:val="center"/>
        </w:trPr>
        <w:tc>
          <w:tcPr>
            <w:tcW w:w="1054" w:type="dxa"/>
            <w:vMerge w:val="restart"/>
            <w:tcBorders>
              <w:top w:val="double" w:sz="4" w:space="0" w:color="auto"/>
              <w:left w:val="double" w:sz="4" w:space="0" w:color="auto"/>
              <w:bottom w:val="double" w:sz="4" w:space="0" w:color="auto"/>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15</w:t>
            </w:r>
            <w:r w:rsidRPr="00ED5A2B">
              <w:rPr>
                <w:rFonts w:cs="Times New Roman"/>
                <w:u w:val="single"/>
              </w:rPr>
              <w:t>-</w:t>
            </w:r>
            <w:r w:rsidRPr="00ED5A2B">
              <w:rPr>
                <w:rFonts w:cs="Times New Roman"/>
              </w:rPr>
              <w:t>00001</w:t>
            </w:r>
          </w:p>
        </w:tc>
        <w:tc>
          <w:tcPr>
            <w:tcW w:w="2831" w:type="dxa"/>
            <w:vMerge w:val="restart"/>
            <w:tcBorders>
              <w:top w:val="double" w:sz="4" w:space="0" w:color="auto"/>
              <w:left w:val="single" w:sz="6" w:space="0" w:color="auto"/>
              <w:bottom w:val="double" w:sz="4" w:space="0" w:color="auto"/>
              <w:right w:val="nil"/>
            </w:tcBorders>
            <w:hideMark/>
          </w:tcPr>
          <w:p w:rsidR="00946BF8" w:rsidRPr="00ED5A2B" w:rsidRDefault="00946BF8" w:rsidP="00946BF8">
            <w:pPr>
              <w:pStyle w:val="ADEQNormal"/>
              <w:rPr>
                <w:rFonts w:cs="Times New Roman"/>
              </w:rPr>
            </w:pPr>
            <w:r w:rsidRPr="00ED5A2B">
              <w:rPr>
                <w:rFonts w:cs="Times New Roman"/>
              </w:rPr>
              <w:t>Green Bay Packaging, Arkansas Kraft Division</w:t>
            </w:r>
          </w:p>
        </w:tc>
        <w:tc>
          <w:tcPr>
            <w:tcW w:w="2678" w:type="dxa"/>
            <w:tcBorders>
              <w:top w:val="nil"/>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01" w:type="dxa"/>
            <w:tcBorders>
              <w:top w:val="nil"/>
              <w:left w:val="single" w:sz="6" w:space="0" w:color="auto"/>
              <w:bottom w:val="nil"/>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40 ppm </w:t>
            </w:r>
            <w:r w:rsidRPr="00ED5A2B">
              <w:rPr>
                <w:rFonts w:cs="Times New Roman"/>
                <w:u w:val="single"/>
              </w:rPr>
              <w:t>Forty (40) parts per million</w:t>
            </w:r>
          </w:p>
        </w:tc>
      </w:tr>
      <w:tr w:rsidR="00ED5A2B" w:rsidRPr="00ED5A2B" w:rsidTr="00946BF8">
        <w:trPr>
          <w:gridAfter w:val="1"/>
          <w:wAfter w:w="11" w:type="dxa"/>
          <w:cantSplit/>
          <w:trHeight w:val="403"/>
          <w:jc w:val="center"/>
        </w:trPr>
        <w:tc>
          <w:tcPr>
            <w:tcW w:w="9364" w:type="dxa"/>
            <w:vMerge/>
            <w:tcBorders>
              <w:top w:val="double" w:sz="4" w:space="0" w:color="auto"/>
              <w:left w:val="double" w:sz="4"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4"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678" w:type="dxa"/>
            <w:tcBorders>
              <w:top w:val="single" w:sz="6" w:space="0" w:color="auto"/>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01" w:type="dxa"/>
            <w:tcBorders>
              <w:top w:val="single" w:sz="6" w:space="0" w:color="auto"/>
              <w:left w:val="single" w:sz="6" w:space="0" w:color="auto"/>
              <w:bottom w:val="nil"/>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40 ppm </w:t>
            </w:r>
            <w:r w:rsidRPr="00ED5A2B">
              <w:rPr>
                <w:rFonts w:cs="Times New Roman"/>
                <w:u w:val="single"/>
              </w:rPr>
              <w:t>Forty (40) parts per million</w:t>
            </w:r>
          </w:p>
        </w:tc>
      </w:tr>
      <w:tr w:rsidR="00ED5A2B" w:rsidRPr="00ED5A2B" w:rsidTr="00946BF8">
        <w:trPr>
          <w:gridAfter w:val="1"/>
          <w:wAfter w:w="11" w:type="dxa"/>
          <w:cantSplit/>
          <w:trHeight w:val="462"/>
          <w:jc w:val="center"/>
        </w:trPr>
        <w:tc>
          <w:tcPr>
            <w:tcW w:w="9364" w:type="dxa"/>
            <w:vMerge/>
            <w:tcBorders>
              <w:top w:val="double" w:sz="4" w:space="0" w:color="auto"/>
              <w:left w:val="double" w:sz="4"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4"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01" w:type="dxa"/>
            <w:tcBorders>
              <w:top w:val="single" w:sz="6" w:space="0" w:color="auto"/>
              <w:left w:val="single" w:sz="6" w:space="0" w:color="auto"/>
              <w:bottom w:val="double" w:sz="4"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r w:rsidR="00ED5A2B" w:rsidRPr="00ED5A2B" w:rsidTr="00946BF8">
        <w:trPr>
          <w:cantSplit/>
          <w:trHeight w:val="384"/>
          <w:jc w:val="center"/>
        </w:trPr>
        <w:tc>
          <w:tcPr>
            <w:tcW w:w="1054" w:type="dxa"/>
            <w:tcBorders>
              <w:top w:val="double" w:sz="4" w:space="0" w:color="auto"/>
              <w:left w:val="double" w:sz="4" w:space="0" w:color="auto"/>
              <w:bottom w:val="nil"/>
              <w:right w:val="single" w:sz="4" w:space="0" w:color="auto"/>
            </w:tcBorders>
            <w:shd w:val="clear" w:color="auto" w:fill="FFFFFF"/>
            <w:hideMark/>
          </w:tcPr>
          <w:p w:rsidR="00946BF8" w:rsidRPr="00ED5A2B" w:rsidRDefault="00946BF8" w:rsidP="00946BF8">
            <w:pPr>
              <w:pStyle w:val="ADEQNormal"/>
              <w:rPr>
                <w:rFonts w:cs="Times New Roman"/>
              </w:rPr>
            </w:pPr>
            <w:r w:rsidRPr="00ED5A2B">
              <w:rPr>
                <w:rFonts w:cs="Times New Roman"/>
              </w:rPr>
              <w:t>35</w:t>
            </w:r>
            <w:r w:rsidRPr="00ED5A2B">
              <w:rPr>
                <w:rFonts w:cs="Times New Roman"/>
                <w:u w:val="single"/>
              </w:rPr>
              <w:t>-</w:t>
            </w:r>
            <w:r w:rsidRPr="00ED5A2B">
              <w:rPr>
                <w:rFonts w:cs="Times New Roman"/>
              </w:rPr>
              <w:t>00017</w:t>
            </w:r>
          </w:p>
        </w:tc>
        <w:tc>
          <w:tcPr>
            <w:tcW w:w="2831" w:type="dxa"/>
            <w:vMerge w:val="restart"/>
            <w:tcBorders>
              <w:top w:val="double" w:sz="4" w:space="0" w:color="auto"/>
              <w:left w:val="single" w:sz="4" w:space="0" w:color="auto"/>
              <w:bottom w:val="double" w:sz="4" w:space="0" w:color="auto"/>
              <w:right w:val="nil"/>
            </w:tcBorders>
            <w:hideMark/>
          </w:tcPr>
          <w:p w:rsidR="00946BF8" w:rsidRPr="00ED5A2B" w:rsidRDefault="00946BF8" w:rsidP="00946BF8">
            <w:pPr>
              <w:pStyle w:val="ADEQNormal"/>
              <w:rPr>
                <w:rFonts w:cs="Times New Roman"/>
                <w:u w:val="single"/>
              </w:rPr>
            </w:pPr>
            <w:r w:rsidRPr="00ED5A2B">
              <w:rPr>
                <w:rFonts w:cs="Times New Roman"/>
                <w:strike/>
              </w:rPr>
              <w:t xml:space="preserve">Gaylord Container, Corp. </w:t>
            </w:r>
            <w:r w:rsidRPr="00ED5A2B">
              <w:rPr>
                <w:rFonts w:cs="Times New Roman"/>
                <w:u w:val="single"/>
              </w:rPr>
              <w:t>Mondi Pine Bluff</w:t>
            </w:r>
          </w:p>
        </w:tc>
        <w:tc>
          <w:tcPr>
            <w:tcW w:w="2678" w:type="dxa"/>
            <w:tcBorders>
              <w:top w:val="nil"/>
              <w:left w:val="single" w:sz="6" w:space="0" w:color="auto"/>
              <w:bottom w:val="single" w:sz="4" w:space="0" w:color="auto"/>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12" w:type="dxa"/>
            <w:gridSpan w:val="2"/>
            <w:tcBorders>
              <w:top w:val="nil"/>
              <w:left w:val="single" w:sz="6" w:space="0" w:color="auto"/>
              <w:bottom w:val="single" w:sz="4" w:space="0" w:color="auto"/>
              <w:right w:val="double" w:sz="4" w:space="0" w:color="auto"/>
            </w:tcBorders>
            <w:hideMark/>
          </w:tcPr>
          <w:p w:rsidR="00946BF8" w:rsidRPr="00ED5A2B" w:rsidRDefault="00946BF8" w:rsidP="00946BF8">
            <w:pPr>
              <w:pStyle w:val="ADEQNormal"/>
              <w:rPr>
                <w:rFonts w:cs="Times New Roman"/>
                <w:u w:val="single"/>
              </w:rPr>
            </w:pPr>
            <w:r w:rsidRPr="00ED5A2B">
              <w:rPr>
                <w:rFonts w:cs="Times New Roman"/>
                <w:strike/>
              </w:rPr>
              <w:t xml:space="preserve">100 ppm </w:t>
            </w:r>
            <w:r w:rsidRPr="00ED5A2B">
              <w:rPr>
                <w:rFonts w:cs="Times New Roman"/>
                <w:u w:val="single"/>
              </w:rPr>
              <w:t>One hundred (100) parts per million</w:t>
            </w:r>
          </w:p>
        </w:tc>
      </w:tr>
      <w:tr w:rsidR="00ED5A2B" w:rsidRPr="00ED5A2B" w:rsidTr="00946BF8">
        <w:trPr>
          <w:cantSplit/>
          <w:trHeight w:val="403"/>
          <w:jc w:val="center"/>
        </w:trPr>
        <w:tc>
          <w:tcPr>
            <w:tcW w:w="1054" w:type="dxa"/>
            <w:vMerge w:val="restart"/>
            <w:tcBorders>
              <w:top w:val="nil"/>
              <w:left w:val="double" w:sz="4" w:space="0" w:color="auto"/>
              <w:bottom w:val="double" w:sz="4" w:space="0" w:color="auto"/>
              <w:right w:val="single" w:sz="4" w:space="0" w:color="auto"/>
            </w:tcBorders>
            <w:shd w:val="clear" w:color="auto" w:fill="FFFFFF"/>
          </w:tcPr>
          <w:p w:rsidR="00946BF8" w:rsidRPr="00ED5A2B" w:rsidRDefault="00946BF8" w:rsidP="00946BF8">
            <w:pPr>
              <w:pStyle w:val="ADEQNormal"/>
              <w:rPr>
                <w:rFonts w:cs="Times New Roman"/>
              </w:rPr>
            </w:pPr>
          </w:p>
        </w:tc>
        <w:tc>
          <w:tcPr>
            <w:tcW w:w="2831" w:type="dxa"/>
            <w:vMerge/>
            <w:tcBorders>
              <w:top w:val="double" w:sz="4" w:space="0" w:color="auto"/>
              <w:left w:val="single" w:sz="4"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4" w:space="0" w:color="auto"/>
              <w:left w:val="single" w:sz="6" w:space="0" w:color="auto"/>
              <w:bottom w:val="single" w:sz="4" w:space="0" w:color="auto"/>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12" w:type="dxa"/>
            <w:gridSpan w:val="2"/>
            <w:tcBorders>
              <w:top w:val="single" w:sz="4" w:space="0" w:color="auto"/>
              <w:left w:val="single" w:sz="6" w:space="0" w:color="auto"/>
              <w:bottom w:val="single" w:sz="4"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40 ppm </w:t>
            </w:r>
            <w:r w:rsidRPr="00ED5A2B">
              <w:rPr>
                <w:rFonts w:cs="Times New Roman"/>
                <w:u w:val="single"/>
              </w:rPr>
              <w:t>Forty (40) parts per million</w:t>
            </w:r>
          </w:p>
        </w:tc>
      </w:tr>
      <w:tr w:rsidR="00ED5A2B" w:rsidRPr="00ED5A2B" w:rsidTr="00946BF8">
        <w:trPr>
          <w:cantSplit/>
          <w:trHeight w:val="700"/>
          <w:jc w:val="center"/>
        </w:trPr>
        <w:tc>
          <w:tcPr>
            <w:tcW w:w="9364" w:type="dxa"/>
            <w:vMerge/>
            <w:tcBorders>
              <w:top w:val="nil"/>
              <w:left w:val="double" w:sz="4" w:space="0" w:color="auto"/>
              <w:bottom w:val="double" w:sz="4" w:space="0" w:color="auto"/>
              <w:right w:val="single" w:sz="4" w:space="0" w:color="auto"/>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4" w:space="0" w:color="auto"/>
              <w:left w:val="single" w:sz="4"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4" w:space="0" w:color="auto"/>
              <w:left w:val="single" w:sz="6" w:space="0" w:color="auto"/>
              <w:bottom w:val="double" w:sz="4"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12" w:type="dxa"/>
            <w:gridSpan w:val="2"/>
            <w:tcBorders>
              <w:top w:val="single" w:sz="4" w:space="0" w:color="auto"/>
              <w:left w:val="single" w:sz="6" w:space="0" w:color="auto"/>
              <w:bottom w:val="double" w:sz="4"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r w:rsidR="00ED5A2B" w:rsidRPr="00ED5A2B" w:rsidTr="00946BF8">
        <w:trPr>
          <w:cantSplit/>
          <w:trHeight w:val="384"/>
          <w:jc w:val="center"/>
        </w:trPr>
        <w:tc>
          <w:tcPr>
            <w:tcW w:w="1054" w:type="dxa"/>
            <w:tcBorders>
              <w:top w:val="double" w:sz="4" w:space="0" w:color="auto"/>
              <w:left w:val="double" w:sz="4" w:space="0" w:color="auto"/>
              <w:bottom w:val="nil"/>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02</w:t>
            </w:r>
            <w:r w:rsidRPr="00ED5A2B">
              <w:rPr>
                <w:rFonts w:cs="Times New Roman"/>
                <w:u w:val="single"/>
              </w:rPr>
              <w:t>-</w:t>
            </w:r>
            <w:r w:rsidRPr="00ED5A2B">
              <w:rPr>
                <w:rFonts w:cs="Times New Roman"/>
              </w:rPr>
              <w:t>00013</w:t>
            </w:r>
          </w:p>
        </w:tc>
        <w:tc>
          <w:tcPr>
            <w:tcW w:w="2831" w:type="dxa"/>
            <w:vMerge w:val="restart"/>
            <w:tcBorders>
              <w:top w:val="double" w:sz="4" w:space="0" w:color="auto"/>
              <w:left w:val="single" w:sz="6" w:space="0" w:color="auto"/>
              <w:bottom w:val="double" w:sz="6" w:space="0" w:color="auto"/>
              <w:right w:val="nil"/>
            </w:tcBorders>
            <w:hideMark/>
          </w:tcPr>
          <w:p w:rsidR="00946BF8" w:rsidRPr="00ED5A2B" w:rsidRDefault="00946BF8" w:rsidP="00946BF8">
            <w:pPr>
              <w:pStyle w:val="ADEQNormal"/>
              <w:rPr>
                <w:rFonts w:cs="Times New Roman"/>
              </w:rPr>
            </w:pPr>
            <w:r w:rsidRPr="00ED5A2B">
              <w:rPr>
                <w:rFonts w:cs="Times New Roman"/>
                <w:strike/>
              </w:rPr>
              <w:t xml:space="preserve">GP </w:t>
            </w:r>
            <w:r w:rsidRPr="00ED5A2B">
              <w:rPr>
                <w:rFonts w:cs="Times New Roman"/>
                <w:u w:val="single"/>
              </w:rPr>
              <w:t xml:space="preserve">Georgia Pacific Corporation </w:t>
            </w:r>
            <w:r w:rsidRPr="00ED5A2B">
              <w:rPr>
                <w:rFonts w:cs="Times New Roman"/>
                <w:strike/>
              </w:rPr>
              <w:t>Crossett</w:t>
            </w:r>
          </w:p>
        </w:tc>
        <w:tc>
          <w:tcPr>
            <w:tcW w:w="2678" w:type="dxa"/>
            <w:tcBorders>
              <w:top w:val="double" w:sz="4" w:space="0" w:color="auto"/>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12" w:type="dxa"/>
            <w:gridSpan w:val="2"/>
            <w:tcBorders>
              <w:top w:val="double" w:sz="4" w:space="0" w:color="auto"/>
              <w:left w:val="single" w:sz="6" w:space="0" w:color="auto"/>
              <w:bottom w:val="nil"/>
              <w:right w:val="double" w:sz="4" w:space="0" w:color="auto"/>
            </w:tcBorders>
            <w:hideMark/>
          </w:tcPr>
          <w:p w:rsidR="00946BF8" w:rsidRPr="00ED5A2B" w:rsidRDefault="00946BF8" w:rsidP="00946BF8">
            <w:pPr>
              <w:pStyle w:val="ADEQNormal"/>
              <w:rPr>
                <w:rFonts w:cs="Times New Roman"/>
                <w:u w:val="single"/>
              </w:rPr>
            </w:pPr>
            <w:r w:rsidRPr="00ED5A2B">
              <w:rPr>
                <w:rFonts w:cs="Times New Roman"/>
                <w:strike/>
              </w:rPr>
              <w:t xml:space="preserve">5 ppm </w:t>
            </w:r>
            <w:r w:rsidRPr="00ED5A2B">
              <w:rPr>
                <w:rFonts w:cs="Times New Roman"/>
                <w:u w:val="single"/>
              </w:rPr>
              <w:t>Five parts per million</w:t>
            </w:r>
          </w:p>
        </w:tc>
      </w:tr>
      <w:tr w:rsidR="00ED5A2B" w:rsidRPr="00ED5A2B" w:rsidTr="00946BF8">
        <w:trPr>
          <w:cantSplit/>
          <w:trHeight w:val="403"/>
          <w:jc w:val="center"/>
        </w:trPr>
        <w:tc>
          <w:tcPr>
            <w:tcW w:w="1054" w:type="dxa"/>
            <w:vMerge w:val="restart"/>
            <w:tcBorders>
              <w:top w:val="nil"/>
              <w:left w:val="double" w:sz="4" w:space="0" w:color="auto"/>
              <w:bottom w:val="double" w:sz="6" w:space="0" w:color="auto"/>
              <w:right w:val="single" w:sz="6" w:space="0" w:color="auto"/>
            </w:tcBorders>
            <w:shd w:val="clear" w:color="auto" w:fill="FFFFFF"/>
          </w:tcPr>
          <w:p w:rsidR="00946BF8" w:rsidRPr="00ED5A2B" w:rsidRDefault="00946BF8" w:rsidP="00946BF8">
            <w:pPr>
              <w:pStyle w:val="ADEQNormal"/>
              <w:rPr>
                <w:rFonts w:cs="Times New Roman"/>
              </w:rPr>
            </w:pPr>
          </w:p>
        </w:tc>
        <w:tc>
          <w:tcPr>
            <w:tcW w:w="2831" w:type="dxa"/>
            <w:vMerge/>
            <w:tcBorders>
              <w:top w:val="double" w:sz="4" w:space="0" w:color="auto"/>
              <w:left w:val="single" w:sz="6" w:space="0" w:color="auto"/>
              <w:bottom w:val="double" w:sz="6"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678" w:type="dxa"/>
            <w:tcBorders>
              <w:top w:val="single" w:sz="6" w:space="0" w:color="auto"/>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12" w:type="dxa"/>
            <w:gridSpan w:val="2"/>
            <w:tcBorders>
              <w:top w:val="single" w:sz="6" w:space="0" w:color="auto"/>
              <w:left w:val="single" w:sz="6" w:space="0" w:color="auto"/>
              <w:bottom w:val="nil"/>
              <w:right w:val="double" w:sz="4" w:space="0" w:color="auto"/>
            </w:tcBorders>
            <w:hideMark/>
          </w:tcPr>
          <w:p w:rsidR="00946BF8" w:rsidRPr="00ED5A2B" w:rsidRDefault="00946BF8" w:rsidP="00946BF8">
            <w:pPr>
              <w:pStyle w:val="ADEQNormal"/>
              <w:rPr>
                <w:rFonts w:cs="Times New Roman"/>
                <w:u w:val="single"/>
              </w:rPr>
            </w:pPr>
            <w:r w:rsidRPr="00ED5A2B">
              <w:rPr>
                <w:rFonts w:cs="Times New Roman"/>
                <w:strike/>
              </w:rPr>
              <w:t xml:space="preserve">8 ppm </w:t>
            </w:r>
            <w:r w:rsidRPr="00ED5A2B">
              <w:rPr>
                <w:rFonts w:cs="Times New Roman"/>
                <w:u w:val="single"/>
              </w:rPr>
              <w:t>Eight parts per million</w:t>
            </w:r>
          </w:p>
        </w:tc>
      </w:tr>
      <w:tr w:rsidR="00ED5A2B" w:rsidRPr="00ED5A2B" w:rsidTr="00946BF8">
        <w:trPr>
          <w:cantSplit/>
          <w:trHeight w:val="700"/>
          <w:jc w:val="center"/>
        </w:trPr>
        <w:tc>
          <w:tcPr>
            <w:tcW w:w="9364" w:type="dxa"/>
            <w:vMerge/>
            <w:tcBorders>
              <w:top w:val="nil"/>
              <w:left w:val="double" w:sz="4" w:space="0" w:color="auto"/>
              <w:bottom w:val="double" w:sz="6" w:space="0" w:color="auto"/>
              <w:right w:val="single" w:sz="6" w:space="0" w:color="auto"/>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4" w:space="0" w:color="auto"/>
              <w:left w:val="single" w:sz="6" w:space="0" w:color="auto"/>
              <w:bottom w:val="double" w:sz="6" w:space="0" w:color="auto"/>
              <w:right w:val="nil"/>
            </w:tcBorders>
            <w:vAlign w:val="center"/>
            <w:hideMark/>
          </w:tcPr>
          <w:p w:rsidR="00946BF8" w:rsidRPr="00ED5A2B" w:rsidRDefault="00946BF8" w:rsidP="00946BF8">
            <w:pPr>
              <w:spacing w:after="240" w:line="360" w:lineRule="atLeast"/>
              <w:rPr>
                <w:rFonts w:eastAsia="Times New Roman"/>
                <w:bCs/>
                <w:szCs w:val="32"/>
              </w:rPr>
            </w:pPr>
          </w:p>
        </w:tc>
        <w:tc>
          <w:tcPr>
            <w:tcW w:w="2678" w:type="dxa"/>
            <w:tcBorders>
              <w:top w:val="single" w:sz="6" w:space="0" w:color="auto"/>
              <w:left w:val="single" w:sz="6" w:space="0" w:color="auto"/>
              <w:bottom w:val="double" w:sz="6"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6"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r w:rsidR="00ED5A2B" w:rsidRPr="00ED5A2B" w:rsidTr="00946BF8">
        <w:trPr>
          <w:cantSplit/>
          <w:trHeight w:val="384"/>
          <w:jc w:val="center"/>
        </w:trPr>
        <w:tc>
          <w:tcPr>
            <w:tcW w:w="1054" w:type="dxa"/>
            <w:tcBorders>
              <w:top w:val="nil"/>
              <w:left w:val="double" w:sz="4" w:space="0" w:color="auto"/>
              <w:bottom w:val="nil"/>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41</w:t>
            </w:r>
            <w:r w:rsidRPr="00ED5A2B">
              <w:rPr>
                <w:rFonts w:cs="Times New Roman"/>
                <w:u w:val="single"/>
              </w:rPr>
              <w:t>-</w:t>
            </w:r>
            <w:r w:rsidRPr="00ED5A2B">
              <w:rPr>
                <w:rFonts w:cs="Times New Roman"/>
              </w:rPr>
              <w:t>00002</w:t>
            </w:r>
          </w:p>
        </w:tc>
        <w:tc>
          <w:tcPr>
            <w:tcW w:w="2831" w:type="dxa"/>
            <w:vMerge w:val="restart"/>
            <w:tcBorders>
              <w:top w:val="nil"/>
              <w:left w:val="single" w:sz="6" w:space="0" w:color="auto"/>
              <w:bottom w:val="double" w:sz="4" w:space="0" w:color="auto"/>
              <w:right w:val="nil"/>
            </w:tcBorders>
            <w:hideMark/>
          </w:tcPr>
          <w:p w:rsidR="00946BF8" w:rsidRPr="00ED5A2B" w:rsidRDefault="00946BF8" w:rsidP="00946BF8">
            <w:pPr>
              <w:pStyle w:val="ADEQNormal"/>
              <w:rPr>
                <w:rFonts w:cs="Times New Roman"/>
                <w:u w:val="single"/>
              </w:rPr>
            </w:pPr>
            <w:r w:rsidRPr="00ED5A2B">
              <w:rPr>
                <w:rFonts w:cs="Times New Roman"/>
                <w:strike/>
              </w:rPr>
              <w:t xml:space="preserve">GP Ashdown </w:t>
            </w:r>
            <w:r w:rsidRPr="00ED5A2B">
              <w:rPr>
                <w:rFonts w:cs="Times New Roman"/>
                <w:u w:val="single"/>
              </w:rPr>
              <w:t>Domtar A.W.</w:t>
            </w:r>
          </w:p>
        </w:tc>
        <w:tc>
          <w:tcPr>
            <w:tcW w:w="2678" w:type="dxa"/>
            <w:tcBorders>
              <w:top w:val="nil"/>
              <w:left w:val="single" w:sz="6" w:space="0" w:color="auto"/>
              <w:bottom w:val="single" w:sz="6" w:space="0" w:color="auto"/>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12" w:type="dxa"/>
            <w:gridSpan w:val="2"/>
            <w:tcBorders>
              <w:top w:val="nil"/>
              <w:left w:val="single" w:sz="6" w:space="0" w:color="auto"/>
              <w:bottom w:val="single" w:sz="6"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5 ppm </w:t>
            </w:r>
            <w:r w:rsidRPr="00ED5A2B">
              <w:rPr>
                <w:rFonts w:cs="Times New Roman"/>
                <w:u w:val="single"/>
              </w:rPr>
              <w:t>five parts per million</w:t>
            </w:r>
          </w:p>
        </w:tc>
      </w:tr>
      <w:tr w:rsidR="00ED5A2B" w:rsidRPr="00ED5A2B" w:rsidTr="00946BF8">
        <w:trPr>
          <w:cantSplit/>
          <w:trHeight w:val="403"/>
          <w:jc w:val="center"/>
        </w:trPr>
        <w:tc>
          <w:tcPr>
            <w:tcW w:w="1054" w:type="dxa"/>
            <w:vMerge w:val="restart"/>
            <w:tcBorders>
              <w:top w:val="nil"/>
              <w:left w:val="double" w:sz="4" w:space="0" w:color="auto"/>
              <w:bottom w:val="double" w:sz="4" w:space="0" w:color="auto"/>
              <w:right w:val="single" w:sz="6" w:space="0" w:color="auto"/>
            </w:tcBorders>
            <w:shd w:val="clear" w:color="auto" w:fill="FFFFFF"/>
          </w:tcPr>
          <w:p w:rsidR="00946BF8" w:rsidRPr="00ED5A2B" w:rsidRDefault="00946BF8" w:rsidP="00946BF8">
            <w:pPr>
              <w:pStyle w:val="ADEQNormal"/>
              <w:rPr>
                <w:rFonts w:cs="Times New Roman"/>
              </w:rPr>
            </w:pPr>
          </w:p>
        </w:tc>
        <w:tc>
          <w:tcPr>
            <w:tcW w:w="2831" w:type="dxa"/>
            <w:vMerge/>
            <w:tcBorders>
              <w:top w:val="nil"/>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6" w:space="0" w:color="auto"/>
              <w:left w:val="single" w:sz="6" w:space="0" w:color="auto"/>
              <w:bottom w:val="single" w:sz="6" w:space="0" w:color="auto"/>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12" w:type="dxa"/>
            <w:gridSpan w:val="2"/>
            <w:tcBorders>
              <w:top w:val="single" w:sz="6" w:space="0" w:color="auto"/>
              <w:left w:val="single" w:sz="6" w:space="0" w:color="auto"/>
              <w:bottom w:val="single" w:sz="6"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8 ppm </w:t>
            </w:r>
            <w:r w:rsidRPr="00ED5A2B">
              <w:rPr>
                <w:rFonts w:cs="Times New Roman"/>
                <w:u w:val="single"/>
              </w:rPr>
              <w:t>Eight parts per million</w:t>
            </w:r>
          </w:p>
        </w:tc>
      </w:tr>
      <w:tr w:rsidR="00ED5A2B" w:rsidRPr="00ED5A2B" w:rsidTr="00946BF8">
        <w:trPr>
          <w:cantSplit/>
          <w:trHeight w:val="700"/>
          <w:jc w:val="center"/>
        </w:trPr>
        <w:tc>
          <w:tcPr>
            <w:tcW w:w="9364" w:type="dxa"/>
            <w:vMerge/>
            <w:tcBorders>
              <w:top w:val="nil"/>
              <w:left w:val="double" w:sz="4" w:space="0" w:color="auto"/>
              <w:bottom w:val="double" w:sz="4" w:space="0" w:color="auto"/>
              <w:right w:val="single" w:sz="6" w:space="0" w:color="auto"/>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nil"/>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4"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r w:rsidR="00ED5A2B" w:rsidRPr="00ED5A2B" w:rsidTr="00946BF8">
        <w:trPr>
          <w:cantSplit/>
          <w:trHeight w:val="384"/>
          <w:jc w:val="center"/>
        </w:trPr>
        <w:tc>
          <w:tcPr>
            <w:tcW w:w="1054" w:type="dxa"/>
            <w:tcBorders>
              <w:top w:val="double" w:sz="4" w:space="0" w:color="auto"/>
              <w:left w:val="double" w:sz="4" w:space="0" w:color="auto"/>
              <w:bottom w:val="nil"/>
              <w:right w:val="nil"/>
            </w:tcBorders>
            <w:shd w:val="clear" w:color="auto" w:fill="FFFFFF"/>
            <w:hideMark/>
          </w:tcPr>
          <w:p w:rsidR="00946BF8" w:rsidRPr="00ED5A2B" w:rsidRDefault="00946BF8" w:rsidP="00946BF8">
            <w:pPr>
              <w:pStyle w:val="ADEQNormal"/>
              <w:rPr>
                <w:rFonts w:cs="Times New Roman"/>
              </w:rPr>
            </w:pPr>
            <w:r w:rsidRPr="00ED5A2B">
              <w:rPr>
                <w:rFonts w:cs="Times New Roman"/>
              </w:rPr>
              <w:t>21</w:t>
            </w:r>
            <w:r w:rsidRPr="00ED5A2B">
              <w:rPr>
                <w:rFonts w:cs="Times New Roman"/>
                <w:u w:val="single"/>
              </w:rPr>
              <w:t>-</w:t>
            </w:r>
            <w:r w:rsidRPr="00ED5A2B">
              <w:rPr>
                <w:rFonts w:cs="Times New Roman"/>
              </w:rPr>
              <w:t>00036</w:t>
            </w:r>
          </w:p>
        </w:tc>
        <w:tc>
          <w:tcPr>
            <w:tcW w:w="2831" w:type="dxa"/>
            <w:vMerge w:val="restart"/>
            <w:tcBorders>
              <w:top w:val="double" w:sz="4" w:space="0" w:color="auto"/>
              <w:left w:val="single" w:sz="6" w:space="0" w:color="auto"/>
              <w:bottom w:val="double" w:sz="4" w:space="0" w:color="auto"/>
              <w:right w:val="nil"/>
            </w:tcBorders>
            <w:hideMark/>
          </w:tcPr>
          <w:p w:rsidR="00946BF8" w:rsidRPr="00ED5A2B" w:rsidRDefault="00946BF8" w:rsidP="00946BF8">
            <w:pPr>
              <w:pStyle w:val="ADEQNormal"/>
              <w:rPr>
                <w:rFonts w:cs="Times New Roman"/>
                <w:u w:val="single"/>
              </w:rPr>
            </w:pPr>
            <w:r w:rsidRPr="00ED5A2B">
              <w:rPr>
                <w:rFonts w:cs="Times New Roman"/>
                <w:strike/>
              </w:rPr>
              <w:t xml:space="preserve">Potlatch McGehee </w:t>
            </w:r>
            <w:r w:rsidRPr="00ED5A2B">
              <w:rPr>
                <w:rFonts w:cs="Times New Roman"/>
                <w:u w:val="single"/>
              </w:rPr>
              <w:t>Clearwater Paper Corporation</w:t>
            </w:r>
          </w:p>
        </w:tc>
        <w:tc>
          <w:tcPr>
            <w:tcW w:w="2678" w:type="dxa"/>
            <w:tcBorders>
              <w:top w:val="double" w:sz="4" w:space="0" w:color="auto"/>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recovery furnace</w:t>
            </w:r>
          </w:p>
        </w:tc>
        <w:tc>
          <w:tcPr>
            <w:tcW w:w="2812" w:type="dxa"/>
            <w:gridSpan w:val="2"/>
            <w:tcBorders>
              <w:top w:val="double" w:sz="4" w:space="0" w:color="auto"/>
              <w:left w:val="single" w:sz="6" w:space="0" w:color="auto"/>
              <w:bottom w:val="nil"/>
              <w:right w:val="double" w:sz="4" w:space="0" w:color="auto"/>
            </w:tcBorders>
            <w:hideMark/>
          </w:tcPr>
          <w:p w:rsidR="00946BF8" w:rsidRPr="00ED5A2B" w:rsidRDefault="00946BF8" w:rsidP="00946BF8">
            <w:pPr>
              <w:pStyle w:val="ADEQNormal"/>
              <w:rPr>
                <w:rFonts w:cs="Times New Roman"/>
              </w:rPr>
            </w:pPr>
            <w:r w:rsidRPr="00ED5A2B">
              <w:rPr>
                <w:rFonts w:cs="Times New Roman"/>
                <w:strike/>
              </w:rPr>
              <w:t xml:space="preserve">5 ppm </w:t>
            </w:r>
            <w:r w:rsidRPr="00ED5A2B">
              <w:rPr>
                <w:rFonts w:cs="Times New Roman"/>
                <w:u w:val="single"/>
              </w:rPr>
              <w:t>Five parts per million</w:t>
            </w:r>
          </w:p>
        </w:tc>
      </w:tr>
      <w:tr w:rsidR="00ED5A2B" w:rsidRPr="00ED5A2B" w:rsidTr="00946BF8">
        <w:trPr>
          <w:cantSplit/>
          <w:trHeight w:val="403"/>
          <w:jc w:val="center"/>
        </w:trPr>
        <w:tc>
          <w:tcPr>
            <w:tcW w:w="1054" w:type="dxa"/>
            <w:vMerge w:val="restart"/>
            <w:tcBorders>
              <w:top w:val="nil"/>
              <w:left w:val="double" w:sz="4" w:space="0" w:color="auto"/>
              <w:bottom w:val="double" w:sz="4" w:space="0" w:color="auto"/>
              <w:right w:val="single" w:sz="6" w:space="0" w:color="auto"/>
            </w:tcBorders>
            <w:shd w:val="clear" w:color="auto" w:fill="FFFFFF"/>
          </w:tcPr>
          <w:p w:rsidR="00946BF8" w:rsidRPr="00ED5A2B" w:rsidRDefault="00946BF8" w:rsidP="00946BF8">
            <w:pPr>
              <w:pStyle w:val="ADEQNormal"/>
              <w:rPr>
                <w:rFonts w:cs="Times New Roman"/>
              </w:rPr>
            </w:pPr>
          </w:p>
        </w:tc>
        <w:tc>
          <w:tcPr>
            <w:tcW w:w="2831" w:type="dxa"/>
            <w:vMerge/>
            <w:tcBorders>
              <w:top w:val="double" w:sz="4"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6" w:space="0" w:color="auto"/>
              <w:left w:val="single" w:sz="6" w:space="0" w:color="auto"/>
              <w:bottom w:val="nil"/>
              <w:right w:val="nil"/>
            </w:tcBorders>
            <w:hideMark/>
          </w:tcPr>
          <w:p w:rsidR="00946BF8" w:rsidRPr="00ED5A2B" w:rsidRDefault="00946BF8" w:rsidP="00946BF8">
            <w:pPr>
              <w:pStyle w:val="ADEQNormal"/>
              <w:rPr>
                <w:rFonts w:cs="Times New Roman"/>
              </w:rPr>
            </w:pPr>
            <w:r w:rsidRPr="00ED5A2B">
              <w:rPr>
                <w:rFonts w:cs="Times New Roman"/>
              </w:rPr>
              <w:t>lime kiln</w:t>
            </w:r>
          </w:p>
        </w:tc>
        <w:tc>
          <w:tcPr>
            <w:tcW w:w="2812" w:type="dxa"/>
            <w:gridSpan w:val="2"/>
            <w:tcBorders>
              <w:top w:val="single" w:sz="6" w:space="0" w:color="auto"/>
              <w:left w:val="single" w:sz="6" w:space="0" w:color="auto"/>
              <w:bottom w:val="nil"/>
              <w:right w:val="double" w:sz="4" w:space="0" w:color="auto"/>
            </w:tcBorders>
            <w:hideMark/>
          </w:tcPr>
          <w:p w:rsidR="00946BF8" w:rsidRPr="00ED5A2B" w:rsidRDefault="00946BF8" w:rsidP="00946BF8">
            <w:pPr>
              <w:pStyle w:val="ADEQNormal"/>
              <w:rPr>
                <w:rFonts w:cs="Times New Roman"/>
                <w:strike/>
              </w:rPr>
            </w:pPr>
            <w:r w:rsidRPr="00ED5A2B">
              <w:rPr>
                <w:rFonts w:cs="Times New Roman"/>
                <w:strike/>
              </w:rPr>
              <w:t xml:space="preserve">20 ppm </w:t>
            </w:r>
            <w:r w:rsidRPr="00ED5A2B">
              <w:rPr>
                <w:rFonts w:cs="Times New Roman"/>
                <w:u w:val="single"/>
              </w:rPr>
              <w:t>Twenty parts per million</w:t>
            </w:r>
          </w:p>
        </w:tc>
      </w:tr>
      <w:tr w:rsidR="00946BF8" w:rsidRPr="00ED5A2B" w:rsidTr="00946BF8">
        <w:trPr>
          <w:cantSplit/>
          <w:trHeight w:val="643"/>
          <w:jc w:val="center"/>
        </w:trPr>
        <w:tc>
          <w:tcPr>
            <w:tcW w:w="9364" w:type="dxa"/>
            <w:vMerge/>
            <w:tcBorders>
              <w:top w:val="nil"/>
              <w:left w:val="double" w:sz="4" w:space="0" w:color="auto"/>
              <w:bottom w:val="double" w:sz="4" w:space="0" w:color="auto"/>
              <w:right w:val="single" w:sz="6" w:space="0" w:color="auto"/>
            </w:tcBorders>
            <w:vAlign w:val="center"/>
            <w:hideMark/>
          </w:tcPr>
          <w:p w:rsidR="00946BF8" w:rsidRPr="00ED5A2B" w:rsidRDefault="00946BF8" w:rsidP="00946BF8">
            <w:pPr>
              <w:spacing w:after="240" w:line="360" w:lineRule="atLeast"/>
              <w:rPr>
                <w:rFonts w:eastAsia="Times New Roman"/>
                <w:bCs/>
                <w:szCs w:val="32"/>
              </w:rPr>
            </w:pPr>
          </w:p>
        </w:tc>
        <w:tc>
          <w:tcPr>
            <w:tcW w:w="2831" w:type="dxa"/>
            <w:vMerge/>
            <w:tcBorders>
              <w:top w:val="double" w:sz="4" w:space="0" w:color="auto"/>
              <w:left w:val="single" w:sz="6" w:space="0" w:color="auto"/>
              <w:bottom w:val="double" w:sz="4" w:space="0" w:color="auto"/>
              <w:right w:val="nil"/>
            </w:tcBorders>
            <w:vAlign w:val="center"/>
            <w:hideMark/>
          </w:tcPr>
          <w:p w:rsidR="00946BF8" w:rsidRPr="00ED5A2B" w:rsidRDefault="00946BF8" w:rsidP="00946BF8">
            <w:pPr>
              <w:spacing w:after="240" w:line="360" w:lineRule="atLeast"/>
              <w:rPr>
                <w:rFonts w:eastAsia="Times New Roman"/>
                <w:bCs/>
                <w:szCs w:val="32"/>
                <w:u w:val="single"/>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946BF8">
            <w:pPr>
              <w:pStyle w:val="ADEQNormal"/>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4" w:space="0" w:color="auto"/>
              <w:right w:val="double" w:sz="4" w:space="0" w:color="auto"/>
            </w:tcBorders>
            <w:hideMark/>
          </w:tcPr>
          <w:p w:rsidR="00946BF8" w:rsidRPr="00ED5A2B" w:rsidRDefault="00946BF8" w:rsidP="00946BF8">
            <w:pPr>
              <w:pStyle w:val="ADEQNormal"/>
              <w:rPr>
                <w:rFonts w:cs="Times New Roman"/>
              </w:rPr>
            </w:pPr>
            <w:r w:rsidRPr="00ED5A2B">
              <w:rPr>
                <w:rFonts w:cs="Times New Roman"/>
              </w:rPr>
              <w:t xml:space="preserve">0.0168 </w:t>
            </w:r>
            <w:r w:rsidRPr="00ED5A2B">
              <w:rPr>
                <w:rFonts w:cs="Times New Roman"/>
                <w:strike/>
              </w:rPr>
              <w:t xml:space="preserve">g/kg </w:t>
            </w:r>
            <w:r w:rsidRPr="00ED5A2B">
              <w:rPr>
                <w:rFonts w:cs="Times New Roman"/>
                <w:u w:val="single"/>
              </w:rPr>
              <w:t>grams per kilogram</w:t>
            </w:r>
          </w:p>
        </w:tc>
      </w:tr>
    </w:tbl>
    <w:p w:rsidR="00946BF8" w:rsidRPr="00ED5A2B" w:rsidRDefault="00946BF8" w:rsidP="00946BF8">
      <w:pPr>
        <w:spacing w:after="240" w:line="360" w:lineRule="atLeast"/>
        <w:ind w:left="720" w:hanging="720"/>
        <w:rPr>
          <w:rFonts w:eastAsia="Times New Roman"/>
          <w:bCs/>
        </w:rPr>
      </w:pPr>
    </w:p>
    <w:p w:rsidR="00946BF8" w:rsidRPr="00ED5A2B" w:rsidRDefault="00946BF8" w:rsidP="00946BF8">
      <w:pPr>
        <w:spacing w:after="240" w:line="360" w:lineRule="atLeast"/>
        <w:ind w:left="720" w:hanging="720"/>
        <w:jc w:val="both"/>
      </w:pPr>
      <w:r w:rsidRPr="00ED5A2B">
        <w:t xml:space="preserve">Recovery Furnaces–measured as hydrogen sulfide </w:t>
      </w:r>
      <w:r w:rsidRPr="00ED5A2B">
        <w:rPr>
          <w:strike/>
        </w:rPr>
        <w:t>(H</w:t>
      </w:r>
      <w:r w:rsidRPr="00ED5A2B">
        <w:rPr>
          <w:strike/>
          <w:vertAlign w:val="subscript"/>
        </w:rPr>
        <w:t>2</w:t>
      </w:r>
      <w:r w:rsidRPr="00ED5A2B">
        <w:rPr>
          <w:strike/>
        </w:rPr>
        <w:t>S)</w:t>
      </w:r>
      <w:r w:rsidRPr="00ED5A2B">
        <w:t xml:space="preserve"> on a dry basis and on a </w:t>
      </w:r>
      <w:r w:rsidRPr="00ED5A2B">
        <w:rPr>
          <w:strike/>
        </w:rPr>
        <w:t>twelve (12)</w:t>
      </w:r>
      <w:r w:rsidRPr="00ED5A2B">
        <w:t xml:space="preserve"> </w:t>
      </w:r>
      <w:r w:rsidRPr="00ED5A2B">
        <w:rPr>
          <w:u w:val="single"/>
        </w:rPr>
        <w:t>twelve-</w:t>
      </w:r>
      <w:r w:rsidRPr="00ED5A2B">
        <w:t xml:space="preserve">hour average, corrected to </w:t>
      </w:r>
      <w:r w:rsidRPr="00ED5A2B">
        <w:rPr>
          <w:u w:val="single"/>
        </w:rPr>
        <w:t>eight percent (</w:t>
      </w:r>
      <w:r w:rsidRPr="00ED5A2B">
        <w:t>8%</w:t>
      </w:r>
      <w:r w:rsidRPr="00ED5A2B">
        <w:rPr>
          <w:u w:val="single"/>
        </w:rPr>
        <w:t>)</w:t>
      </w:r>
      <w:r w:rsidRPr="00ED5A2B">
        <w:t xml:space="preserve"> by volume oxygen.</w:t>
      </w:r>
    </w:p>
    <w:p w:rsidR="00946BF8" w:rsidRPr="00ED5A2B" w:rsidRDefault="00946BF8" w:rsidP="00946BF8">
      <w:pPr>
        <w:spacing w:after="240" w:line="360" w:lineRule="atLeast"/>
        <w:ind w:left="720" w:hanging="720"/>
        <w:jc w:val="both"/>
      </w:pPr>
      <w:r w:rsidRPr="00ED5A2B">
        <w:t xml:space="preserve">Lime Kilns–measured as </w:t>
      </w:r>
      <w:r w:rsidRPr="00ED5A2B">
        <w:rPr>
          <w:strike/>
        </w:rPr>
        <w:t>H</w:t>
      </w:r>
      <w:r w:rsidRPr="00ED5A2B">
        <w:rPr>
          <w:strike/>
          <w:vertAlign w:val="subscript"/>
        </w:rPr>
        <w:t>2</w:t>
      </w:r>
      <w:r w:rsidRPr="00ED5A2B">
        <w:rPr>
          <w:strike/>
        </w:rPr>
        <w:t>S</w:t>
      </w:r>
      <w:r w:rsidRPr="00ED5A2B">
        <w:t xml:space="preserve"> </w:t>
      </w:r>
      <w:r w:rsidRPr="00ED5A2B">
        <w:rPr>
          <w:u w:val="single"/>
        </w:rPr>
        <w:t xml:space="preserve">hydrogen sulfide </w:t>
      </w:r>
      <w:r w:rsidRPr="00ED5A2B">
        <w:t xml:space="preserve">on a dry basis and on a </w:t>
      </w:r>
      <w:r w:rsidRPr="00ED5A2B">
        <w:rPr>
          <w:strike/>
        </w:rPr>
        <w:t>twelve (12)</w:t>
      </w:r>
      <w:r w:rsidRPr="00ED5A2B">
        <w:t xml:space="preserve"> </w:t>
      </w:r>
      <w:r w:rsidRPr="00ED5A2B">
        <w:rPr>
          <w:u w:val="single"/>
        </w:rPr>
        <w:t>twelve-</w:t>
      </w:r>
      <w:r w:rsidRPr="00ED5A2B">
        <w:t xml:space="preserve">hour average, corrected to </w:t>
      </w:r>
      <w:r w:rsidRPr="00ED5A2B">
        <w:rPr>
          <w:u w:val="single"/>
        </w:rPr>
        <w:t>ten percent (</w:t>
      </w:r>
      <w:r w:rsidRPr="00ED5A2B">
        <w:t>10%</w:t>
      </w:r>
      <w:r w:rsidRPr="00ED5A2B">
        <w:rPr>
          <w:u w:val="single"/>
        </w:rPr>
        <w:t>)</w:t>
      </w:r>
      <w:r w:rsidRPr="00ED5A2B">
        <w:t xml:space="preserve"> volume oxygen.</w:t>
      </w:r>
    </w:p>
    <w:p w:rsidR="00946BF8" w:rsidRPr="00ED5A2B" w:rsidRDefault="00946BF8" w:rsidP="00946BF8">
      <w:pPr>
        <w:spacing w:after="240" w:line="360" w:lineRule="atLeast"/>
        <w:ind w:left="720" w:hanging="720"/>
        <w:jc w:val="both"/>
      </w:pPr>
      <w:r w:rsidRPr="00ED5A2B">
        <w:t xml:space="preserve">Smelt Dissolving Tanks–measured as grams </w:t>
      </w:r>
      <w:r w:rsidRPr="00ED5A2B">
        <w:rPr>
          <w:strike/>
        </w:rPr>
        <w:t>H</w:t>
      </w:r>
      <w:r w:rsidRPr="00ED5A2B">
        <w:rPr>
          <w:strike/>
          <w:vertAlign w:val="subscript"/>
        </w:rPr>
        <w:t>2</w:t>
      </w:r>
      <w:r w:rsidRPr="00ED5A2B">
        <w:rPr>
          <w:strike/>
        </w:rPr>
        <w:t>S/kg</w:t>
      </w:r>
      <w:r w:rsidRPr="00ED5A2B">
        <w:t xml:space="preserve"> </w:t>
      </w:r>
      <w:r w:rsidRPr="00ED5A2B">
        <w:rPr>
          <w:u w:val="single"/>
        </w:rPr>
        <w:t xml:space="preserve">hydrogen sulfide per kilogram </w:t>
      </w:r>
      <w:r w:rsidRPr="00ED5A2B">
        <w:t xml:space="preserve">black liquor solids on a </w:t>
      </w:r>
      <w:r w:rsidRPr="00ED5A2B">
        <w:rPr>
          <w:strike/>
        </w:rPr>
        <w:t>twelve (12)</w:t>
      </w:r>
      <w:r w:rsidRPr="00ED5A2B">
        <w:t xml:space="preserve"> </w:t>
      </w:r>
      <w:r w:rsidRPr="00ED5A2B">
        <w:rPr>
          <w:u w:val="single"/>
        </w:rPr>
        <w:t>twelve-</w:t>
      </w:r>
      <w:r w:rsidRPr="00ED5A2B">
        <w:t>hour average.</w:t>
      </w:r>
    </w:p>
    <w:p w:rsidR="00946BF8" w:rsidRPr="00ED5A2B" w:rsidRDefault="00946BF8" w:rsidP="00946BF8">
      <w:pPr>
        <w:spacing w:after="240" w:line="360" w:lineRule="atLeast"/>
        <w:ind w:left="720" w:hanging="720"/>
        <w:jc w:val="both"/>
      </w:pPr>
      <w:r w:rsidRPr="00ED5A2B">
        <w:t xml:space="preserve">Digesters and Evaporators–efficient incineration of non-condensable gases </w:t>
      </w:r>
      <w:r w:rsidRPr="00ED5A2B">
        <w:rPr>
          <w:u w:val="single"/>
        </w:rPr>
        <w:t>(at least twelve hundred degrees Fahrenheit [</w:t>
      </w:r>
      <w:r w:rsidRPr="00ED5A2B">
        <w:t>1200°F</w:t>
      </w:r>
      <w:r w:rsidRPr="00ED5A2B">
        <w:rPr>
          <w:u w:val="single"/>
        </w:rPr>
        <w:t>]</w:t>
      </w:r>
      <w:r w:rsidRPr="00ED5A2B">
        <w:t xml:space="preserve"> for at least one-half (0.5) </w:t>
      </w:r>
      <w:r w:rsidRPr="00ED5A2B">
        <w:rPr>
          <w:u w:val="single"/>
        </w:rPr>
        <w:t xml:space="preserve">of a </w:t>
      </w:r>
      <w:r w:rsidRPr="00ED5A2B">
        <w:t>second).</w:t>
      </w:r>
    </w:p>
    <w:p w:rsidR="00021BF7" w:rsidRPr="00ED5A2B" w:rsidRDefault="00021BF7" w:rsidP="00946BF8">
      <w:pPr>
        <w:spacing w:after="240" w:line="360" w:lineRule="atLeast"/>
        <w:ind w:left="720" w:hanging="720"/>
        <w:jc w:val="both"/>
      </w:pPr>
    </w:p>
    <w:p w:rsidR="00FF022A" w:rsidRPr="00ED5A2B" w:rsidRDefault="00FF022A" w:rsidP="00FF022A">
      <w:pPr>
        <w:keepNext/>
        <w:tabs>
          <w:tab w:val="left" w:pos="1656"/>
        </w:tabs>
        <w:adjustRightInd w:val="0"/>
        <w:spacing w:after="240" w:line="276" w:lineRule="auto"/>
        <w:ind w:left="1656" w:hanging="1656"/>
        <w:jc w:val="both"/>
        <w:textAlignment w:val="baseline"/>
        <w:outlineLvl w:val="1"/>
        <w:rPr>
          <w:rFonts w:eastAsia="Times New Roman"/>
          <w:b/>
          <w:szCs w:val="32"/>
          <w:u w:val="single"/>
          <w:lang w:val="nb-NO"/>
        </w:rPr>
      </w:pPr>
      <w:commentRangeStart w:id="168"/>
      <w:r w:rsidRPr="00ED5A2B">
        <w:rPr>
          <w:rFonts w:eastAsia="Times New Roman"/>
          <w:b/>
          <w:szCs w:val="32"/>
          <w:u w:val="single"/>
        </w:rPr>
        <w:t xml:space="preserve">Rule </w:t>
      </w:r>
      <w:r w:rsidRPr="00ED5A2B">
        <w:rPr>
          <w:rFonts w:eastAsia="Times New Roman"/>
          <w:b/>
          <w:bCs/>
          <w:szCs w:val="32"/>
          <w:u w:val="single"/>
          <w:lang w:val="nb-NO"/>
        </w:rPr>
        <w:t>19.805</w:t>
      </w:r>
      <w:r w:rsidRPr="00ED5A2B">
        <w:rPr>
          <w:rFonts w:eastAsia="Times New Roman"/>
          <w:b/>
          <w:szCs w:val="32"/>
          <w:u w:val="single"/>
          <w:lang w:val="nb-NO"/>
        </w:rPr>
        <w:t xml:space="preserve">  Municipal Solid Waste Landfills</w:t>
      </w:r>
    </w:p>
    <w:p w:rsidR="00FF022A" w:rsidRPr="00ED5A2B" w:rsidRDefault="00FF022A" w:rsidP="00946BF8">
      <w:pPr>
        <w:spacing w:after="240" w:line="360" w:lineRule="atLeast"/>
        <w:ind w:left="720" w:hanging="720"/>
        <w:jc w:val="both"/>
        <w:rPr>
          <w:u w:val="single"/>
        </w:rPr>
      </w:pPr>
      <w:r w:rsidRPr="00ED5A2B">
        <w:rPr>
          <w:u w:val="single"/>
        </w:rPr>
        <w:t>(A)</w:t>
      </w:r>
      <w:r w:rsidRPr="00ED5A2B">
        <w:rPr>
          <w:u w:val="single"/>
        </w:rPr>
        <w:tab/>
        <w:t xml:space="preserve">Rule 19.805 </w:t>
      </w:r>
      <w:r w:rsidR="007320B6" w:rsidRPr="00ED5A2B">
        <w:rPr>
          <w:u w:val="single"/>
        </w:rPr>
        <w:t>applies</w:t>
      </w:r>
      <w:r w:rsidRPr="00ED5A2B">
        <w:rPr>
          <w:u w:val="single"/>
        </w:rPr>
        <w:t xml:space="preserve"> to the following </w:t>
      </w:r>
      <w:r w:rsidR="0056537D" w:rsidRPr="00ED5A2B">
        <w:rPr>
          <w:u w:val="single"/>
        </w:rPr>
        <w:t xml:space="preserve">designated </w:t>
      </w:r>
      <w:r w:rsidRPr="00ED5A2B">
        <w:rPr>
          <w:u w:val="single"/>
        </w:rPr>
        <w:t>municipal solid waste landfills:</w:t>
      </w:r>
    </w:p>
    <w:p w:rsidR="00FF022A" w:rsidRPr="00ED5A2B" w:rsidRDefault="00FF022A" w:rsidP="00946BF8">
      <w:pPr>
        <w:spacing w:after="240" w:line="360" w:lineRule="atLeast"/>
        <w:ind w:left="720" w:hanging="720"/>
        <w:jc w:val="both"/>
        <w:rPr>
          <w:u w:val="single"/>
        </w:rPr>
      </w:pPr>
      <w:r w:rsidRPr="00ED5A2B">
        <w:rPr>
          <w:u w:val="single"/>
        </w:rPr>
        <w:tab/>
        <w:t>(1)</w:t>
      </w:r>
      <w:r w:rsidRPr="00ED5A2B">
        <w:rPr>
          <w:u w:val="single"/>
        </w:rPr>
        <w:tab/>
        <w:t>Little Rock Municipal Landfill (AFIN 60-01071)</w:t>
      </w:r>
    </w:p>
    <w:p w:rsidR="00FF022A" w:rsidRPr="00ED5A2B" w:rsidRDefault="00FF022A" w:rsidP="00946BF8">
      <w:pPr>
        <w:spacing w:after="240" w:line="360" w:lineRule="atLeast"/>
        <w:ind w:left="720" w:hanging="720"/>
        <w:jc w:val="both"/>
        <w:rPr>
          <w:u w:val="single"/>
        </w:rPr>
      </w:pPr>
      <w:r w:rsidRPr="00ED5A2B">
        <w:rPr>
          <w:u w:val="single"/>
        </w:rPr>
        <w:tab/>
        <w:t>(2)</w:t>
      </w:r>
      <w:r w:rsidRPr="00ED5A2B">
        <w:rPr>
          <w:u w:val="single"/>
        </w:rPr>
        <w:tab/>
        <w:t>Cherokee Village Landfill (AFIN 25-0028)</w:t>
      </w:r>
    </w:p>
    <w:p w:rsidR="00FF022A" w:rsidRPr="00ED5A2B" w:rsidRDefault="00FF022A" w:rsidP="00946BF8">
      <w:pPr>
        <w:spacing w:after="240" w:line="360" w:lineRule="atLeast"/>
        <w:ind w:left="720" w:hanging="720"/>
        <w:jc w:val="both"/>
        <w:rPr>
          <w:u w:val="single"/>
        </w:rPr>
      </w:pPr>
      <w:r w:rsidRPr="00ED5A2B">
        <w:rPr>
          <w:u w:val="single"/>
        </w:rPr>
        <w:tab/>
        <w:t>(3)</w:t>
      </w:r>
      <w:r w:rsidRPr="00ED5A2B">
        <w:rPr>
          <w:u w:val="single"/>
        </w:rPr>
        <w:tab/>
        <w:t>Two Pine Landfill (60-00438)</w:t>
      </w:r>
    </w:p>
    <w:p w:rsidR="00FF022A" w:rsidRPr="00ED5A2B" w:rsidRDefault="00FF022A" w:rsidP="00946BF8">
      <w:pPr>
        <w:spacing w:after="240" w:line="360" w:lineRule="atLeast"/>
        <w:ind w:left="720" w:hanging="720"/>
        <w:jc w:val="both"/>
        <w:rPr>
          <w:u w:val="single"/>
        </w:rPr>
      </w:pPr>
      <w:r w:rsidRPr="00ED5A2B">
        <w:rPr>
          <w:u w:val="single"/>
        </w:rPr>
        <w:tab/>
        <w:t>(4)</w:t>
      </w:r>
      <w:r w:rsidRPr="00ED5A2B">
        <w:rPr>
          <w:u w:val="single"/>
        </w:rPr>
        <w:tab/>
        <w:t>Jefferson County Landfill (35-00170)</w:t>
      </w:r>
    </w:p>
    <w:p w:rsidR="0056537D" w:rsidRPr="00ED5A2B" w:rsidRDefault="0056537D" w:rsidP="00153692">
      <w:pPr>
        <w:spacing w:after="240" w:line="360" w:lineRule="atLeast"/>
        <w:ind w:left="720"/>
        <w:jc w:val="both"/>
        <w:rPr>
          <w:u w:val="single"/>
        </w:rPr>
      </w:pPr>
      <w:r w:rsidRPr="00ED5A2B">
        <w:rPr>
          <w:u w:val="single"/>
        </w:rPr>
        <w:t>(5)</w:t>
      </w:r>
      <w:r w:rsidRPr="00ED5A2B">
        <w:rPr>
          <w:u w:val="single"/>
        </w:rPr>
        <w:tab/>
        <w:t>Ozark Ridge Landfill (75-00046)</w:t>
      </w:r>
    </w:p>
    <w:p w:rsidR="0056537D" w:rsidRPr="00ED5A2B" w:rsidRDefault="0056537D" w:rsidP="00153692">
      <w:pPr>
        <w:spacing w:after="240" w:line="360" w:lineRule="atLeast"/>
        <w:ind w:left="720"/>
        <w:jc w:val="both"/>
        <w:rPr>
          <w:u w:val="single"/>
        </w:rPr>
      </w:pPr>
      <w:r w:rsidRPr="00ED5A2B">
        <w:rPr>
          <w:u w:val="single"/>
        </w:rPr>
        <w:t>(6)</w:t>
      </w:r>
      <w:r w:rsidRPr="00ED5A2B">
        <w:rPr>
          <w:u w:val="single"/>
        </w:rPr>
        <w:tab/>
        <w:t>City of Conway Sanitary Landfill (23-00010)</w:t>
      </w:r>
    </w:p>
    <w:p w:rsidR="0056537D" w:rsidRPr="00ED5A2B" w:rsidRDefault="0056537D" w:rsidP="00153692">
      <w:pPr>
        <w:spacing w:after="240" w:line="360" w:lineRule="atLeast"/>
        <w:ind w:left="720"/>
        <w:jc w:val="both"/>
        <w:rPr>
          <w:u w:val="single"/>
        </w:rPr>
      </w:pPr>
      <w:r w:rsidRPr="00ED5A2B">
        <w:rPr>
          <w:u w:val="single"/>
        </w:rPr>
        <w:t>(7)</w:t>
      </w:r>
      <w:r w:rsidRPr="00ED5A2B">
        <w:rPr>
          <w:u w:val="single"/>
        </w:rPr>
        <w:tab/>
        <w:t>Northeast Arkansas Regional Solid Waste District (28-00077)</w:t>
      </w:r>
    </w:p>
    <w:p w:rsidR="0056537D" w:rsidRPr="00ED5A2B" w:rsidRDefault="0056537D" w:rsidP="00153692">
      <w:pPr>
        <w:spacing w:after="240" w:line="360" w:lineRule="atLeast"/>
        <w:ind w:left="720"/>
        <w:jc w:val="both"/>
        <w:rPr>
          <w:u w:val="single"/>
        </w:rPr>
      </w:pPr>
      <w:r w:rsidRPr="00ED5A2B">
        <w:rPr>
          <w:u w:val="single"/>
        </w:rPr>
        <w:t>(8)</w:t>
      </w:r>
      <w:r w:rsidRPr="00ED5A2B">
        <w:rPr>
          <w:u w:val="single"/>
        </w:rPr>
        <w:tab/>
        <w:t>Fort Smith Sanitary Landfill (66-00226)</w:t>
      </w:r>
    </w:p>
    <w:p w:rsidR="0056537D" w:rsidRPr="00ED5A2B" w:rsidRDefault="0056537D" w:rsidP="00153692">
      <w:pPr>
        <w:spacing w:after="240" w:line="360" w:lineRule="atLeast"/>
        <w:ind w:left="720"/>
        <w:jc w:val="both"/>
        <w:rPr>
          <w:u w:val="single"/>
        </w:rPr>
      </w:pPr>
      <w:r w:rsidRPr="00ED5A2B">
        <w:rPr>
          <w:u w:val="single"/>
        </w:rPr>
        <w:t>(9)</w:t>
      </w:r>
      <w:r w:rsidRPr="00ED5A2B">
        <w:rPr>
          <w:u w:val="single"/>
        </w:rPr>
        <w:tab/>
        <w:t>Craighead County Solid Waste Disposal (16-00199)</w:t>
      </w:r>
    </w:p>
    <w:p w:rsidR="0056537D" w:rsidRPr="00ED5A2B" w:rsidRDefault="0056537D" w:rsidP="00153692">
      <w:pPr>
        <w:spacing w:after="240" w:line="360" w:lineRule="atLeast"/>
        <w:ind w:left="720"/>
        <w:jc w:val="both"/>
        <w:rPr>
          <w:u w:val="single"/>
        </w:rPr>
      </w:pPr>
      <w:r w:rsidRPr="00ED5A2B">
        <w:rPr>
          <w:u w:val="single"/>
        </w:rPr>
        <w:t>(10)</w:t>
      </w:r>
      <w:r w:rsidRPr="00ED5A2B">
        <w:rPr>
          <w:u w:val="single"/>
        </w:rPr>
        <w:tab/>
        <w:t>Saline County Regional Waste Management District Landfill (63-00155)</w:t>
      </w:r>
    </w:p>
    <w:p w:rsidR="00FF022A" w:rsidRPr="00ED5A2B" w:rsidRDefault="0056537D" w:rsidP="00153692">
      <w:pPr>
        <w:spacing w:after="240" w:line="360" w:lineRule="atLeast"/>
        <w:ind w:left="720"/>
        <w:jc w:val="both"/>
        <w:rPr>
          <w:u w:val="single"/>
        </w:rPr>
      </w:pPr>
      <w:r w:rsidRPr="00ED5A2B">
        <w:rPr>
          <w:u w:val="single"/>
        </w:rPr>
        <w:t>(11)</w:t>
      </w:r>
      <w:r w:rsidRPr="00ED5A2B">
        <w:rPr>
          <w:u w:val="single"/>
        </w:rPr>
        <w:tab/>
        <w:t>Union County Recycling and Disposal (70-00364)</w:t>
      </w:r>
    </w:p>
    <w:p w:rsidR="0056537D" w:rsidRPr="00ED5A2B" w:rsidRDefault="0056537D" w:rsidP="00153692">
      <w:pPr>
        <w:spacing w:after="240" w:line="360" w:lineRule="atLeast"/>
        <w:ind w:left="720"/>
        <w:jc w:val="both"/>
        <w:rPr>
          <w:u w:val="single"/>
        </w:rPr>
      </w:pPr>
      <w:r w:rsidRPr="00ED5A2B">
        <w:rPr>
          <w:u w:val="single"/>
        </w:rPr>
        <w:t>(12)</w:t>
      </w:r>
      <w:r w:rsidRPr="00ED5A2B">
        <w:rPr>
          <w:u w:val="single"/>
        </w:rPr>
        <w:tab/>
        <w:t>Modelfill Landfill (60-00565)</w:t>
      </w:r>
    </w:p>
    <w:p w:rsidR="000A7FAA" w:rsidRPr="00ED5A2B" w:rsidRDefault="000A7FAA" w:rsidP="00946BF8">
      <w:pPr>
        <w:jc w:val="both"/>
        <w:rPr>
          <w:u w:val="single"/>
        </w:rPr>
      </w:pPr>
    </w:p>
    <w:p w:rsidR="0096237C" w:rsidRPr="00ED5A2B" w:rsidRDefault="0056537D" w:rsidP="00153692">
      <w:pPr>
        <w:spacing w:after="240" w:line="360" w:lineRule="atLeast"/>
        <w:jc w:val="both"/>
        <w:rPr>
          <w:u w:val="single"/>
        </w:rPr>
      </w:pPr>
      <w:r w:rsidRPr="00ED5A2B">
        <w:rPr>
          <w:u w:val="single"/>
        </w:rPr>
        <w:t>(B)</w:t>
      </w:r>
      <w:r w:rsidRPr="00ED5A2B">
        <w:rPr>
          <w:u w:val="single"/>
        </w:rPr>
        <w:tab/>
      </w:r>
      <w:r w:rsidR="0096237C" w:rsidRPr="00ED5A2B">
        <w:rPr>
          <w:u w:val="single"/>
        </w:rPr>
        <w:t>The definitions under 40 CFR § 62.730 are incorporated by reference</w:t>
      </w:r>
      <w:r w:rsidR="00CC433B" w:rsidRPr="00ED5A2B">
        <w:rPr>
          <w:u w:val="single"/>
        </w:rPr>
        <w:t xml:space="preserve">, except that </w:t>
      </w:r>
      <w:r w:rsidR="00CC433B" w:rsidRPr="00ED5A2B">
        <w:rPr>
          <w:u w:val="single"/>
        </w:rPr>
        <w:tab/>
        <w:t>Administrator means the Division.</w:t>
      </w:r>
    </w:p>
    <w:p w:rsidR="0096237C" w:rsidRPr="00ED5A2B" w:rsidRDefault="0096237C" w:rsidP="00153692">
      <w:pPr>
        <w:spacing w:after="240" w:line="360" w:lineRule="atLeast"/>
        <w:jc w:val="both"/>
        <w:rPr>
          <w:u w:val="single"/>
        </w:rPr>
      </w:pPr>
      <w:r w:rsidRPr="00ED5A2B">
        <w:rPr>
          <w:u w:val="single"/>
        </w:rPr>
        <w:t>(C)</w:t>
      </w:r>
      <w:r w:rsidRPr="00ED5A2B">
        <w:rPr>
          <w:u w:val="single"/>
        </w:rPr>
        <w:tab/>
      </w:r>
      <w:r w:rsidR="0056537D" w:rsidRPr="00ED5A2B">
        <w:rPr>
          <w:u w:val="single"/>
        </w:rPr>
        <w:t xml:space="preserve">The owner or operator of a municipal solid waste landfill </w:t>
      </w:r>
      <w:r w:rsidRPr="00ED5A2B">
        <w:rPr>
          <w:u w:val="single"/>
        </w:rPr>
        <w:t>listed in</w:t>
      </w:r>
      <w:r w:rsidR="0056537D" w:rsidRPr="00ED5A2B">
        <w:rPr>
          <w:u w:val="single"/>
        </w:rPr>
        <w:t xml:space="preserve"> Rule 19.805(A) </w:t>
      </w:r>
      <w:r w:rsidR="00C959B1" w:rsidRPr="00ED5A2B">
        <w:rPr>
          <w:u w:val="single"/>
        </w:rPr>
        <w:tab/>
      </w:r>
      <w:r w:rsidR="0056537D" w:rsidRPr="00ED5A2B">
        <w:rPr>
          <w:u w:val="single"/>
        </w:rPr>
        <w:t>shall comply with</w:t>
      </w:r>
      <w:r w:rsidRPr="00ED5A2B">
        <w:rPr>
          <w:u w:val="single"/>
        </w:rPr>
        <w:t>:</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(1)</w:t>
      </w:r>
      <w:r w:rsidRPr="00ED5A2B">
        <w:rPr>
          <w:rFonts w:eastAsia="Times New Roman" w:cs="Arial"/>
          <w:bCs/>
          <w:szCs w:val="32"/>
          <w:u w:val="single"/>
          <w:lang w:val="nb-NO"/>
        </w:rPr>
        <w:tab/>
        <w:t>Compliance schedules and increments of progress provisions under 40 CFR § 62.712 and Table 1 to subpart OOO of Part 62, which are hereby incorporated by reference;</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(2)</w:t>
      </w:r>
      <w:r w:rsidRPr="00ED5A2B">
        <w:rPr>
          <w:rFonts w:eastAsia="Times New Roman" w:cs="Arial"/>
          <w:bCs/>
          <w:szCs w:val="32"/>
          <w:u w:val="single"/>
          <w:lang w:val="nb-NO"/>
        </w:rPr>
        <w:tab/>
        <w:t>Standards of performance for designated municipal solid waste landfill emissions under 40 CFR § 62.714, which are hereby incorporated by reference;</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(3)</w:t>
      </w:r>
      <w:r w:rsidRPr="00ED5A2B">
        <w:rPr>
          <w:rFonts w:eastAsia="Times New Roman" w:cs="Arial"/>
          <w:bCs/>
          <w:szCs w:val="32"/>
          <w:u w:val="single"/>
          <w:lang w:val="nb-NO"/>
        </w:rPr>
        <w:tab/>
        <w:t xml:space="preserve">Operational standards for collection and control systems under 40 CFR § 62.716, which are hereby incorporated by reference; </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(4)</w:t>
      </w:r>
      <w:r w:rsidRPr="00ED5A2B">
        <w:rPr>
          <w:rFonts w:eastAsia="Times New Roman" w:cs="Arial"/>
          <w:bCs/>
          <w:szCs w:val="32"/>
          <w:u w:val="single"/>
          <w:lang w:val="nb-NO"/>
        </w:rPr>
        <w:tab/>
        <w:t>Test methods and procedures under 40 CFR § 62.718, which are hereby incorporated by reference;</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(5)</w:t>
      </w:r>
      <w:r w:rsidRPr="00ED5A2B">
        <w:rPr>
          <w:rFonts w:eastAsia="Times New Roman" w:cs="Arial"/>
          <w:bCs/>
          <w:szCs w:val="32"/>
          <w:u w:val="single"/>
          <w:lang w:val="nb-NO"/>
        </w:rPr>
        <w:tab/>
        <w:t>Compliance provisions under 40 CFR § 62.720, which are hereby incorporated by reference;</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(6)</w:t>
      </w:r>
      <w:r w:rsidRPr="00ED5A2B">
        <w:rPr>
          <w:rFonts w:eastAsia="Times New Roman" w:cs="Arial"/>
          <w:bCs/>
          <w:szCs w:val="32"/>
          <w:u w:val="single"/>
          <w:lang w:val="nb-NO"/>
        </w:rPr>
        <w:tab/>
        <w:t>Monitoring provisions under 40 CFR § 62.722, which are hereby incorporated by reference;</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(7)</w:t>
      </w:r>
      <w:r w:rsidRPr="00ED5A2B">
        <w:rPr>
          <w:rFonts w:eastAsia="Times New Roman" w:cs="Arial"/>
          <w:bCs/>
          <w:szCs w:val="32"/>
          <w:u w:val="single"/>
          <w:lang w:val="nb-NO"/>
        </w:rPr>
        <w:tab/>
        <w:t xml:space="preserve">Reporting guidelines under 40 CFR § 62.724, which are hereby incorporated by reference; </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(8)</w:t>
      </w:r>
      <w:r w:rsidRPr="00ED5A2B">
        <w:rPr>
          <w:rFonts w:eastAsia="Times New Roman" w:cs="Arial"/>
          <w:bCs/>
          <w:szCs w:val="32"/>
          <w:u w:val="single"/>
          <w:lang w:val="nb-NO"/>
        </w:rPr>
        <w:tab/>
        <w:t>Recordkeeping guidelines under 40 CFR § 62.726, which are hereby incorporated by reference; and</w:t>
      </w:r>
    </w:p>
    <w:p w:rsidR="0096237C" w:rsidRPr="00ED5A2B" w:rsidRDefault="0096237C" w:rsidP="00153692">
      <w:pPr>
        <w:adjustRightInd w:val="0"/>
        <w:spacing w:after="240" w:line="276" w:lineRule="auto"/>
        <w:ind w:left="1440" w:hanging="720"/>
        <w:jc w:val="both"/>
        <w:textAlignment w:val="baseline"/>
        <w:rPr>
          <w:rFonts w:eastAsia="Times New Roman" w:cs="Arial"/>
          <w:bCs/>
          <w:szCs w:val="32"/>
          <w:u w:val="single"/>
          <w:lang w:val="nb-NO"/>
        </w:rPr>
      </w:pPr>
      <w:r w:rsidRPr="00ED5A2B">
        <w:rPr>
          <w:rFonts w:eastAsia="Times New Roman" w:cs="Arial"/>
          <w:bCs/>
          <w:szCs w:val="32"/>
          <w:u w:val="single"/>
          <w:lang w:val="nb-NO"/>
        </w:rPr>
        <w:t>(9)</w:t>
      </w:r>
      <w:r w:rsidRPr="00ED5A2B">
        <w:rPr>
          <w:rFonts w:eastAsia="Times New Roman" w:cs="Arial"/>
          <w:bCs/>
          <w:szCs w:val="32"/>
          <w:u w:val="single"/>
          <w:lang w:val="nb-NO"/>
        </w:rPr>
        <w:tab/>
        <w:t>Specifications for active collection systems, if used, under 40 CFR § 62.728; which are hereby incorporated by reference</w:t>
      </w:r>
      <w:commentRangeEnd w:id="168"/>
      <w:r w:rsidRPr="00ED5A2B">
        <w:rPr>
          <w:rStyle w:val="CommentReference"/>
          <w:rFonts w:eastAsia="Times New Roman"/>
          <w:bCs/>
          <w:lang w:val="x-none" w:eastAsia="x-none"/>
        </w:rPr>
        <w:commentReference w:id="168"/>
      </w:r>
      <w:r w:rsidR="00C2241D" w:rsidRPr="00ED5A2B">
        <w:rPr>
          <w:rFonts w:eastAsia="Times New Roman" w:cs="Arial"/>
          <w:bCs/>
          <w:szCs w:val="32"/>
          <w:u w:val="single"/>
          <w:lang w:val="nb-NO"/>
        </w:rPr>
        <w:t>.</w:t>
      </w:r>
    </w:p>
    <w:p w:rsidR="0096237C" w:rsidRPr="00ED5A2B" w:rsidRDefault="0096237C" w:rsidP="00153692">
      <w:pPr>
        <w:ind w:firstLine="720"/>
      </w:pPr>
    </w:p>
    <w:p w:rsidR="007320B6" w:rsidRPr="00ED5A2B" w:rsidRDefault="007320B6" w:rsidP="00153692">
      <w:pPr>
        <w:ind w:firstLine="720"/>
      </w:pPr>
    </w:p>
    <w:p w:rsidR="0096237C" w:rsidRPr="00ED5A2B" w:rsidRDefault="0096237C" w:rsidP="00153692">
      <w:pPr>
        <w:ind w:firstLine="720"/>
        <w:sectPr w:rsidR="0096237C" w:rsidRPr="00ED5A2B" w:rsidSect="006E6C28">
          <w:headerReference w:type="even" r:id="rId30"/>
          <w:footerReference w:type="default" r:id="rId31"/>
          <w:headerReference w:type="first" r:id="rId32"/>
          <w:pgSz w:w="12240" w:h="15840"/>
          <w:pgMar w:top="1440" w:right="1440" w:bottom="1440" w:left="1440" w:header="54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69" w:name="_Toc29803580"/>
      <w:r w:rsidRPr="00ED5A2B">
        <w:rPr>
          <w:rFonts w:cs="Times New Roman"/>
        </w:rPr>
        <w:t>CHAPTER 9:  PREVENTION OF SIGNIFICANT DETERIORATION</w:t>
      </w:r>
      <w:bookmarkEnd w:id="169"/>
    </w:p>
    <w:p w:rsidR="000A7FAA" w:rsidRPr="00ED5A2B" w:rsidRDefault="004F11EA" w:rsidP="00900727">
      <w:pPr>
        <w:pStyle w:val="ADEQChapterReg"/>
        <w:rPr>
          <w:rFonts w:cs="Times New Roman"/>
          <w:u w:val="single"/>
        </w:rPr>
      </w:pPr>
      <w:bookmarkStart w:id="170" w:name="_Toc29803581"/>
      <w:r w:rsidRPr="00ED5A2B">
        <w:rPr>
          <w:rFonts w:cs="Times New Roman"/>
          <w:strike/>
          <w:u w:val="single"/>
        </w:rPr>
        <w:t xml:space="preserve">Reg. </w:t>
      </w:r>
      <w:commentRangeStart w:id="171"/>
      <w:r w:rsidRPr="00ED5A2B">
        <w:rPr>
          <w:rFonts w:cs="Times New Roman"/>
          <w:u w:val="single"/>
        </w:rPr>
        <w:t>Rule</w:t>
      </w:r>
      <w:commentRangeEnd w:id="171"/>
      <w:r w:rsidR="001F406F" w:rsidRPr="00ED5A2B">
        <w:rPr>
          <w:rStyle w:val="CommentReference"/>
          <w:rFonts w:cs="Times New Roman"/>
          <w:b w:val="0"/>
          <w:bCs/>
          <w:lang w:val="x-none" w:eastAsia="x-none"/>
        </w:rPr>
        <w:commentReference w:id="171"/>
      </w:r>
      <w:r w:rsidRPr="00ED5A2B">
        <w:rPr>
          <w:rFonts w:cs="Times New Roman"/>
        </w:rPr>
        <w:t xml:space="preserve"> </w:t>
      </w:r>
      <w:r w:rsidR="000A7FAA" w:rsidRPr="00ED5A2B">
        <w:rPr>
          <w:rFonts w:cs="Times New Roman"/>
        </w:rPr>
        <w:t xml:space="preserve">19.901  </w:t>
      </w:r>
      <w:r w:rsidR="000A7FAA" w:rsidRPr="00ED5A2B">
        <w:rPr>
          <w:rFonts w:cs="Times New Roman"/>
          <w:strike/>
        </w:rPr>
        <w:t>Title</w:t>
      </w:r>
      <w:r w:rsidR="001F406F" w:rsidRPr="00ED5A2B">
        <w:rPr>
          <w:rFonts w:cs="Times New Roman"/>
        </w:rPr>
        <w:t xml:space="preserve"> </w:t>
      </w:r>
      <w:r w:rsidR="00C043F2" w:rsidRPr="00ED5A2B">
        <w:rPr>
          <w:rFonts w:cs="Times New Roman"/>
          <w:u w:val="single"/>
        </w:rPr>
        <w:t>[</w:t>
      </w:r>
      <w:r w:rsidR="001F406F" w:rsidRPr="00ED5A2B">
        <w:rPr>
          <w:rFonts w:cs="Times New Roman"/>
          <w:u w:val="single"/>
        </w:rPr>
        <w:t>RESERVED</w:t>
      </w:r>
      <w:r w:rsidR="00C043F2" w:rsidRPr="00ED5A2B">
        <w:rPr>
          <w:rFonts w:cs="Times New Roman"/>
          <w:u w:val="single"/>
        </w:rPr>
        <w:t>]</w:t>
      </w:r>
      <w:bookmarkEnd w:id="170"/>
    </w:p>
    <w:p w:rsidR="000A7FAA" w:rsidRPr="00ED5A2B" w:rsidRDefault="000A7FAA" w:rsidP="00900727">
      <w:pPr>
        <w:pStyle w:val="ADEQNormal"/>
        <w:rPr>
          <w:rFonts w:cs="Times New Roman"/>
          <w:strike/>
        </w:rPr>
      </w:pPr>
      <w:r w:rsidRPr="00ED5A2B">
        <w:rPr>
          <w:rFonts w:cs="Times New Roman"/>
          <w:strike/>
        </w:rPr>
        <w:t>The following rules</w:t>
      </w:r>
      <w:r w:rsidR="00445B1E" w:rsidRPr="00ED5A2B">
        <w:rPr>
          <w:rFonts w:cs="Times New Roman"/>
          <w:strike/>
        </w:rPr>
        <w:t xml:space="preserve"> and regulations</w:t>
      </w:r>
      <w:r w:rsidRPr="00ED5A2B">
        <w:rPr>
          <w:rFonts w:cs="Times New Roman"/>
          <w:strike/>
        </w:rPr>
        <w:t xml:space="preserve"> of the Arkansas Pollution Control and Ecology Commission, adopted in accordance with the provisions of Part II of the Arkansas Water and Air Pollution Control Act at </w:t>
      </w:r>
      <w:r w:rsidRPr="00ED5A2B">
        <w:rPr>
          <w:strike/>
        </w:rPr>
        <w:t>Ark. Code Ann.</w:t>
      </w:r>
      <w:r w:rsidRPr="00ED5A2B">
        <w:rPr>
          <w:rFonts w:cs="Times New Roman"/>
          <w:strike/>
        </w:rPr>
        <w:t xml:space="preserve"> § 8-4-101 </w:t>
      </w:r>
      <w:r w:rsidRPr="00ED5A2B">
        <w:rPr>
          <w:rFonts w:cs="Times New Roman"/>
          <w:i/>
          <w:strike/>
        </w:rPr>
        <w:t>et seq</w:t>
      </w:r>
      <w:r w:rsidRPr="00ED5A2B">
        <w:rPr>
          <w:rFonts w:cs="Times New Roman"/>
          <w:strike/>
        </w:rPr>
        <w:t xml:space="preserve">., shall be known as the Prevention of Significant Deterioration </w:t>
      </w:r>
      <w:r w:rsidR="00445B1E" w:rsidRPr="00ED5A2B">
        <w:rPr>
          <w:rFonts w:cs="Times New Roman"/>
          <w:strike/>
        </w:rPr>
        <w:t>Regulations</w:t>
      </w:r>
      <w:r w:rsidRPr="00ED5A2B">
        <w:rPr>
          <w:rFonts w:cs="Times New Roman"/>
          <w:strike/>
        </w:rPr>
        <w:t xml:space="preserve"> of the Arkansas Plan of Implementation for Air Pollution Control, hereinafter referred to, respectively, as </w:t>
      </w:r>
      <w:r w:rsidR="0002280C" w:rsidRPr="00ED5A2B">
        <w:rPr>
          <w:rFonts w:cs="Times New Roman"/>
          <w:strike/>
          <w:u w:val="single"/>
        </w:rPr>
        <w:t xml:space="preserve">or </w:t>
      </w:r>
      <w:r w:rsidRPr="00ED5A2B">
        <w:rPr>
          <w:rFonts w:cs="Times New Roman"/>
          <w:strike/>
        </w:rPr>
        <w:t xml:space="preserve">the “PSD </w:t>
      </w:r>
      <w:r w:rsidR="00467EF6" w:rsidRPr="00ED5A2B">
        <w:rPr>
          <w:rFonts w:cs="Times New Roman"/>
          <w:strike/>
        </w:rPr>
        <w:t>Regulations</w:t>
      </w:r>
      <w:r w:rsidRPr="00ED5A2B">
        <w:rPr>
          <w:rFonts w:cs="Times New Roman"/>
          <w:strike/>
        </w:rPr>
        <w:t xml:space="preserve">.” </w:t>
      </w:r>
    </w:p>
    <w:p w:rsidR="000A7FAA" w:rsidRPr="00ED5A2B" w:rsidRDefault="004F11EA" w:rsidP="00900727">
      <w:pPr>
        <w:pStyle w:val="ADEQChapterReg"/>
        <w:rPr>
          <w:rFonts w:cs="Times New Roman"/>
          <w:u w:val="single"/>
        </w:rPr>
      </w:pPr>
      <w:bookmarkStart w:id="172" w:name="_Toc29803582"/>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 xml:space="preserve">19.902  </w:t>
      </w:r>
      <w:r w:rsidR="000A7FAA" w:rsidRPr="00ED5A2B">
        <w:rPr>
          <w:rFonts w:cs="Times New Roman"/>
          <w:strike/>
        </w:rPr>
        <w:t>Purposes</w:t>
      </w:r>
      <w:r w:rsidR="001F406F" w:rsidRPr="00ED5A2B">
        <w:rPr>
          <w:rFonts w:cs="Times New Roman"/>
          <w:strike/>
        </w:rPr>
        <w:t xml:space="preserve"> </w:t>
      </w:r>
      <w:r w:rsidR="001F406F" w:rsidRPr="00ED5A2B">
        <w:rPr>
          <w:rFonts w:cs="Times New Roman"/>
          <w:u w:val="single"/>
        </w:rPr>
        <w:t>Purpose</w:t>
      </w:r>
      <w:r w:rsidR="009169AA" w:rsidRPr="00ED5A2B">
        <w:rPr>
          <w:rFonts w:cs="Times New Roman"/>
          <w:u w:val="single"/>
        </w:rPr>
        <w:t xml:space="preserve"> and Authority</w:t>
      </w:r>
      <w:bookmarkEnd w:id="172"/>
    </w:p>
    <w:p w:rsidR="000A7FAA" w:rsidRPr="00ED5A2B" w:rsidRDefault="009169AA" w:rsidP="00153692">
      <w:pPr>
        <w:pStyle w:val="ADEQNormal"/>
        <w:ind w:left="720" w:hanging="720"/>
        <w:rPr>
          <w:rFonts w:cs="Times New Roman"/>
        </w:rPr>
      </w:pPr>
      <w:r w:rsidRPr="00ED5A2B">
        <w:rPr>
          <w:rFonts w:cs="Times New Roman"/>
          <w:u w:val="single"/>
        </w:rPr>
        <w:t>(A)</w:t>
      </w:r>
      <w:r w:rsidRPr="00ED5A2B">
        <w:rPr>
          <w:rFonts w:cs="Times New Roman"/>
          <w:u w:val="single"/>
        </w:rPr>
        <w:tab/>
      </w:r>
      <w:r w:rsidR="000A7FAA" w:rsidRPr="00ED5A2B">
        <w:rPr>
          <w:rFonts w:cs="Times New Roman"/>
        </w:rPr>
        <w:t xml:space="preserve">Promulgation and enforcement of </w:t>
      </w:r>
      <w:r w:rsidR="000A7FAA" w:rsidRPr="00ED5A2B">
        <w:rPr>
          <w:rFonts w:cs="Times New Roman"/>
          <w:strike/>
        </w:rPr>
        <w:t>these PSD</w:t>
      </w:r>
      <w:r w:rsidR="000A7FAA" w:rsidRPr="00ED5A2B">
        <w:rPr>
          <w:rFonts w:cs="Times New Roman"/>
        </w:rPr>
        <w:t xml:space="preserve"> </w:t>
      </w:r>
      <w:r w:rsidR="00467EF6" w:rsidRPr="00ED5A2B">
        <w:rPr>
          <w:rFonts w:cs="Times New Roman"/>
          <w:strike/>
        </w:rPr>
        <w:t>Regulations</w:t>
      </w:r>
      <w:r w:rsidR="0002280C" w:rsidRPr="00ED5A2B">
        <w:rPr>
          <w:rFonts w:cs="Times New Roman"/>
          <w:strike/>
        </w:rPr>
        <w:t xml:space="preserve"> Regulations</w:t>
      </w:r>
      <w:r w:rsidR="001F406F" w:rsidRPr="00ED5A2B">
        <w:rPr>
          <w:rFonts w:cs="Times New Roman"/>
          <w:u w:val="single"/>
        </w:rPr>
        <w:t xml:space="preserve">this Chapter </w:t>
      </w:r>
      <w:r w:rsidR="000A7FAA" w:rsidRPr="00ED5A2B">
        <w:rPr>
          <w:rFonts w:cs="Times New Roman"/>
        </w:rPr>
        <w:t xml:space="preserve">is intended to further the purposes of the </w:t>
      </w:r>
      <w:r w:rsidR="000A7FAA" w:rsidRPr="00ED5A2B">
        <w:rPr>
          <w:rFonts w:cs="Times New Roman"/>
          <w:strike/>
        </w:rPr>
        <w:t>Plan</w:t>
      </w:r>
      <w:r w:rsidR="000656EF" w:rsidRPr="00ED5A2B">
        <w:rPr>
          <w:rFonts w:cs="Times New Roman"/>
          <w:strike/>
        </w:rPr>
        <w:t xml:space="preserve"> </w:t>
      </w:r>
      <w:r w:rsidR="000656EF" w:rsidRPr="00ED5A2B">
        <w:rPr>
          <w:rFonts w:cs="Times New Roman"/>
          <w:u w:val="single"/>
        </w:rPr>
        <w:t>state implementation plan</w:t>
      </w:r>
      <w:r w:rsidR="000A7FAA" w:rsidRPr="00ED5A2B">
        <w:rPr>
          <w:rFonts w:cs="Times New Roman"/>
        </w:rPr>
        <w:t xml:space="preserve"> and </w:t>
      </w:r>
      <w:r w:rsidR="000A7FAA" w:rsidRPr="00ED5A2B">
        <w:rPr>
          <w:rFonts w:cs="Times New Roman"/>
          <w:strike/>
        </w:rPr>
        <w:t xml:space="preserve">the </w:t>
      </w:r>
      <w:r w:rsidR="00467EF6" w:rsidRPr="00ED5A2B">
        <w:rPr>
          <w:rFonts w:cs="Times New Roman"/>
          <w:strike/>
        </w:rPr>
        <w:t>Regulations</w:t>
      </w:r>
      <w:r w:rsidR="000A7FAA" w:rsidRPr="00ED5A2B">
        <w:rPr>
          <w:rFonts w:cs="Times New Roman"/>
          <w:strike/>
        </w:rPr>
        <w:t xml:space="preserve">of the </w:t>
      </w:r>
      <w:r w:rsidR="000656EF" w:rsidRPr="00ED5A2B">
        <w:rPr>
          <w:rFonts w:cs="Times New Roman"/>
          <w:strike/>
        </w:rPr>
        <w:t>Plan</w:t>
      </w:r>
      <w:r w:rsidR="001F406F" w:rsidRPr="00ED5A2B">
        <w:rPr>
          <w:rFonts w:cs="Times New Roman"/>
          <w:u w:val="single"/>
        </w:rPr>
        <w:t xml:space="preserve"> Rule 19</w:t>
      </w:r>
      <w:r w:rsidR="000A7FAA" w:rsidRPr="00ED5A2B">
        <w:rPr>
          <w:rFonts w:cs="Times New Roman"/>
        </w:rPr>
        <w:t>, including</w:t>
      </w:r>
      <w:r w:rsidR="000A7FAA" w:rsidRPr="00ED5A2B">
        <w:rPr>
          <w:rFonts w:cs="Times New Roman"/>
          <w:strike/>
        </w:rPr>
        <w:t xml:space="preserve"> but not limited to</w:t>
      </w:r>
      <w:r w:rsidR="002C504A" w:rsidRPr="00ED5A2B">
        <w:rPr>
          <w:rFonts w:cs="Times New Roman"/>
        </w:rPr>
        <w:t xml:space="preserve"> </w:t>
      </w:r>
      <w:r w:rsidR="002C504A" w:rsidRPr="00ED5A2B">
        <w:rPr>
          <w:rFonts w:cs="Times New Roman"/>
          <w:u w:val="single"/>
        </w:rPr>
        <w:t>without limitation</w:t>
      </w:r>
      <w:r w:rsidR="000A7FAA" w:rsidRPr="00ED5A2B">
        <w:rPr>
          <w:rFonts w:cs="Times New Roman"/>
        </w:rPr>
        <w:t xml:space="preserve">, acceptance of delegation by the </w:t>
      </w:r>
      <w:r w:rsidR="000A7FAA" w:rsidRPr="00ED5A2B">
        <w:rPr>
          <w:rFonts w:cs="Times New Roman"/>
          <w:szCs w:val="24"/>
        </w:rPr>
        <w:t>EPA</w:t>
      </w:r>
      <w:r w:rsidR="000A7FAA" w:rsidRPr="00ED5A2B">
        <w:rPr>
          <w:rFonts w:cs="Times New Roman"/>
        </w:rPr>
        <w:t xml:space="preserve"> of authority for enforcement of </w:t>
      </w:r>
      <w:r w:rsidR="00467EF6" w:rsidRPr="00ED5A2B">
        <w:rPr>
          <w:rFonts w:cs="Times New Roman"/>
          <w:strike/>
        </w:rPr>
        <w:t>regulations</w:t>
      </w:r>
      <w:r w:rsidR="00467EF6" w:rsidRPr="00ED5A2B">
        <w:rPr>
          <w:rFonts w:cs="Times New Roman"/>
          <w:u w:val="single"/>
        </w:rPr>
        <w:t>rules</w:t>
      </w:r>
      <w:r w:rsidR="000A7FAA" w:rsidRPr="00ED5A2B">
        <w:rPr>
          <w:rFonts w:cs="Times New Roman"/>
        </w:rPr>
        <w:t xml:space="preserve"> governing the prevention of significant deterioration of air quality and </w:t>
      </w:r>
      <w:r w:rsidR="00467EF6" w:rsidRPr="00ED5A2B">
        <w:rPr>
          <w:rFonts w:cs="Times New Roman"/>
          <w:strike/>
        </w:rPr>
        <w:t>regulations</w:t>
      </w:r>
      <w:r w:rsidR="00467EF6" w:rsidRPr="00ED5A2B">
        <w:rPr>
          <w:rFonts w:cs="Times New Roman"/>
          <w:u w:val="single"/>
        </w:rPr>
        <w:t>rules</w:t>
      </w:r>
      <w:r w:rsidR="000A7FAA" w:rsidRPr="00ED5A2B">
        <w:rPr>
          <w:rFonts w:cs="Times New Roman"/>
        </w:rPr>
        <w:t xml:space="preserve"> governing the protection of visibility in mandatory Class I federal areas. </w:t>
      </w:r>
    </w:p>
    <w:p w:rsidR="009169AA" w:rsidRPr="00ED5A2B" w:rsidRDefault="009169AA" w:rsidP="00153692">
      <w:pPr>
        <w:pStyle w:val="ADEQNormal"/>
        <w:ind w:left="720" w:hanging="720"/>
        <w:rPr>
          <w:rFonts w:cs="Times New Roman"/>
        </w:rPr>
      </w:pPr>
      <w:commentRangeStart w:id="173"/>
      <w:r w:rsidRPr="00ED5A2B">
        <w:rPr>
          <w:u w:val="single"/>
        </w:rPr>
        <w:t>(B)</w:t>
      </w:r>
      <w:r w:rsidRPr="00ED5A2B">
        <w:rPr>
          <w:u w:val="single"/>
        </w:rPr>
        <w:tab/>
        <w:t xml:space="preserve">In the absence of a specific imposition of responsibility or grant of authority, the Division shall be deemed to have that responsibility and authority necessary to attain the purposes of </w:t>
      </w:r>
      <w:r w:rsidRPr="00ED5A2B">
        <w:rPr>
          <w:highlight w:val="yellow"/>
          <w:u w:val="single"/>
        </w:rPr>
        <w:t>the</w:t>
      </w:r>
      <w:r w:rsidRPr="00ED5A2B">
        <w:rPr>
          <w:u w:val="single"/>
        </w:rPr>
        <w:t xml:space="preserve"> state implementation plan, this Chapter, and the applicable federal rules, as incorporated herein by reference.</w:t>
      </w:r>
      <w:commentRangeEnd w:id="173"/>
      <w:r w:rsidRPr="00ED5A2B">
        <w:rPr>
          <w:rStyle w:val="CommentReference"/>
          <w:rFonts w:cs="Times New Roman"/>
          <w:lang w:val="x-none" w:eastAsia="x-none"/>
        </w:rPr>
        <w:commentReference w:id="173"/>
      </w:r>
    </w:p>
    <w:p w:rsidR="000A7FAA" w:rsidRPr="00ED5A2B" w:rsidRDefault="004F11EA" w:rsidP="00900727">
      <w:pPr>
        <w:pStyle w:val="ADEQChapterReg"/>
        <w:rPr>
          <w:rFonts w:cs="Times New Roman"/>
        </w:rPr>
      </w:pPr>
      <w:bookmarkStart w:id="174" w:name="_Toc2980358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19.903  Definitions</w:t>
      </w:r>
      <w:bookmarkEnd w:id="174"/>
    </w:p>
    <w:p w:rsidR="001F406F" w:rsidRPr="00ED5A2B" w:rsidRDefault="001F406F" w:rsidP="00153692">
      <w:pPr>
        <w:spacing w:after="120" w:line="360" w:lineRule="atLeast"/>
        <w:ind w:left="720" w:hanging="720"/>
        <w:jc w:val="both"/>
      </w:pPr>
      <w:r w:rsidRPr="00ED5A2B">
        <w:t>The following definitions apply to this Chapter:</w:t>
      </w:r>
    </w:p>
    <w:p w:rsidR="001F406F" w:rsidRPr="00ED5A2B" w:rsidRDefault="000A7FAA" w:rsidP="00900727">
      <w:pPr>
        <w:pStyle w:val="ADEQList1A"/>
        <w:numPr>
          <w:ilvl w:val="0"/>
          <w:numId w:val="0"/>
        </w:numPr>
        <w:ind w:left="720" w:hanging="720"/>
        <w:rPr>
          <w:u w:val="single"/>
          <w:lang w:val="en-US"/>
        </w:rPr>
      </w:pPr>
      <w:r w:rsidRPr="00ED5A2B">
        <w:t>(A)</w:t>
      </w:r>
      <w:r w:rsidRPr="00ED5A2B">
        <w:tab/>
        <w:t>“Advance notification” (of a permit application) means any written communication</w:t>
      </w:r>
      <w:r w:rsidR="00E07B35" w:rsidRPr="00ED5A2B">
        <w:rPr>
          <w:lang w:val="en-US"/>
        </w:rPr>
        <w:t>,</w:t>
      </w:r>
      <w:r w:rsidRPr="00ED5A2B">
        <w:t xml:space="preserve"> </w:t>
      </w:r>
      <w:r w:rsidR="00E07B35" w:rsidRPr="00ED5A2B">
        <w:rPr>
          <w:u w:val="single"/>
          <w:lang w:val="en-US"/>
        </w:rPr>
        <w:t>other than a general inquiry about the Commission’s Rules,</w:t>
      </w:r>
      <w:r w:rsidRPr="00ED5A2B">
        <w:rPr>
          <w:strike/>
        </w:rPr>
        <w:t>which</w:t>
      </w:r>
      <w:r w:rsidRPr="00ED5A2B">
        <w:t xml:space="preserve"> </w:t>
      </w:r>
      <w:r w:rsidR="001F406F" w:rsidRPr="00ED5A2B">
        <w:rPr>
          <w:u w:val="single"/>
          <w:lang w:val="en-US"/>
        </w:rPr>
        <w:t>that:</w:t>
      </w:r>
    </w:p>
    <w:p w:rsidR="001F406F" w:rsidRPr="00ED5A2B" w:rsidRDefault="001F406F">
      <w:pPr>
        <w:pStyle w:val="ADEQList1A"/>
        <w:numPr>
          <w:ilvl w:val="0"/>
          <w:numId w:val="0"/>
        </w:numPr>
        <w:ind w:left="720"/>
        <w:rPr>
          <w:lang w:val="en-US"/>
        </w:rPr>
      </w:pPr>
      <w:r w:rsidRPr="00ED5A2B">
        <w:rPr>
          <w:u w:val="single"/>
          <w:lang w:val="en-US"/>
        </w:rPr>
        <w:t>(1)</w:t>
      </w:r>
      <w:r w:rsidRPr="00ED5A2B">
        <w:rPr>
          <w:u w:val="single"/>
          <w:lang w:val="en-US"/>
        </w:rPr>
        <w:tab/>
      </w:r>
      <w:r w:rsidR="000A7FAA" w:rsidRPr="00ED5A2B">
        <w:rPr>
          <w:strike/>
        </w:rPr>
        <w:t>establishes</w:t>
      </w:r>
      <w:r w:rsidR="000A7FAA" w:rsidRPr="00ED5A2B">
        <w:t xml:space="preserve"> </w:t>
      </w:r>
      <w:r w:rsidRPr="00ED5A2B">
        <w:rPr>
          <w:u w:val="single"/>
          <w:lang w:val="en-US"/>
        </w:rPr>
        <w:t xml:space="preserve">Establishes </w:t>
      </w:r>
      <w:r w:rsidR="000A7FAA" w:rsidRPr="00ED5A2B">
        <w:t>the applicant's intention to construct</w:t>
      </w:r>
      <w:r w:rsidRPr="00ED5A2B">
        <w:rPr>
          <w:lang w:val="en-US"/>
        </w:rPr>
        <w:t>;</w:t>
      </w:r>
      <w:r w:rsidR="000A7FAA" w:rsidRPr="00ED5A2B">
        <w:rPr>
          <w:strike/>
        </w:rPr>
        <w:t>,</w:t>
      </w:r>
      <w:r w:rsidR="000A7FAA" w:rsidRPr="00ED5A2B">
        <w:t xml:space="preserve"> </w:t>
      </w:r>
      <w:r w:rsidR="000A7FAA" w:rsidRPr="00ED5A2B">
        <w:rPr>
          <w:strike/>
        </w:rPr>
        <w:t>and</w:t>
      </w:r>
      <w:r w:rsidR="000A7FAA" w:rsidRPr="00ED5A2B">
        <w:t xml:space="preserve"> </w:t>
      </w:r>
      <w:r w:rsidR="000A7FAA" w:rsidRPr="00ED5A2B">
        <w:rPr>
          <w:strike/>
        </w:rPr>
        <w:t>which</w:t>
      </w:r>
      <w:r w:rsidR="000A7FAA" w:rsidRPr="00ED5A2B">
        <w:t xml:space="preserve"> </w:t>
      </w:r>
      <w:r w:rsidR="000A7FAA" w:rsidRPr="00ED5A2B">
        <w:rPr>
          <w:strike/>
        </w:rPr>
        <w:t xml:space="preserve">provides </w:t>
      </w:r>
    </w:p>
    <w:p w:rsidR="00E07B35" w:rsidRPr="00ED5A2B" w:rsidRDefault="001F406F" w:rsidP="00153692">
      <w:pPr>
        <w:pStyle w:val="ADEQList1A"/>
        <w:numPr>
          <w:ilvl w:val="0"/>
          <w:numId w:val="0"/>
        </w:numPr>
        <w:ind w:left="1440" w:hanging="720"/>
        <w:rPr>
          <w:strike/>
          <w:lang w:val="en-US"/>
        </w:rPr>
      </w:pPr>
      <w:r w:rsidRPr="00ED5A2B">
        <w:rPr>
          <w:u w:val="single"/>
          <w:lang w:val="en-US"/>
        </w:rPr>
        <w:t>(2)</w:t>
      </w:r>
      <w:r w:rsidRPr="00ED5A2B">
        <w:rPr>
          <w:u w:val="single"/>
          <w:lang w:val="en-US"/>
        </w:rPr>
        <w:tab/>
        <w:t xml:space="preserve">Provides </w:t>
      </w:r>
      <w:r w:rsidR="000A7FAA" w:rsidRPr="00ED5A2B">
        <w:t xml:space="preserve">the </w:t>
      </w:r>
      <w:r w:rsidR="000A7FAA" w:rsidRPr="00ED5A2B">
        <w:rPr>
          <w:strike/>
        </w:rPr>
        <w:t>Department</w:t>
      </w:r>
      <w:r w:rsidR="000A7FAA" w:rsidRPr="00ED5A2B">
        <w:t xml:space="preserve"> </w:t>
      </w:r>
      <w:r w:rsidR="00EA64F1" w:rsidRPr="00ED5A2B">
        <w:rPr>
          <w:u w:val="single"/>
        </w:rPr>
        <w:t xml:space="preserve">Division </w:t>
      </w:r>
      <w:r w:rsidR="000A7FAA" w:rsidRPr="00ED5A2B">
        <w:t>with sufficient information to determine that the proposed</w:t>
      </w:r>
      <w:r w:rsidR="00E07B35" w:rsidRPr="00ED5A2B">
        <w:rPr>
          <w:lang w:val="en-US"/>
        </w:rPr>
        <w:t xml:space="preserve"> </w:t>
      </w:r>
      <w:r w:rsidR="00E07B35" w:rsidRPr="00ED5A2B">
        <w:rPr>
          <w:u w:val="single"/>
          <w:lang w:val="en-US"/>
        </w:rPr>
        <w:t>stationary</w:t>
      </w:r>
      <w:r w:rsidR="000A7FAA" w:rsidRPr="00ED5A2B">
        <w:t xml:space="preserve"> source may constitute a </w:t>
      </w:r>
      <w:r w:rsidR="00E07B35" w:rsidRPr="00ED5A2B">
        <w:rPr>
          <w:u w:val="single"/>
          <w:lang w:val="en-US"/>
        </w:rPr>
        <w:t xml:space="preserve">new </w:t>
      </w:r>
      <w:r w:rsidR="000A7FAA" w:rsidRPr="00ED5A2B">
        <w:t xml:space="preserve">major </w:t>
      </w:r>
      <w:r w:rsidR="000A7FAA" w:rsidRPr="00ED5A2B">
        <w:rPr>
          <w:strike/>
        </w:rPr>
        <w:t>new</w:t>
      </w:r>
      <w:r w:rsidR="000A7FAA" w:rsidRPr="00ED5A2B">
        <w:t xml:space="preserve"> source or major modification</w:t>
      </w:r>
      <w:r w:rsidR="000A7FAA" w:rsidRPr="00ED5A2B">
        <w:rPr>
          <w:strike/>
        </w:rPr>
        <w:t>,</w:t>
      </w:r>
      <w:r w:rsidR="000A7FAA" w:rsidRPr="00ED5A2B">
        <w:t xml:space="preserve"> and</w:t>
      </w:r>
      <w:r w:rsidR="00E07B35" w:rsidRPr="00ED5A2B">
        <w:rPr>
          <w:lang w:val="en-US"/>
        </w:rPr>
        <w:t xml:space="preserve"> </w:t>
      </w:r>
      <w:r w:rsidR="00E07B35" w:rsidRPr="00ED5A2B">
        <w:rPr>
          <w:u w:val="single"/>
          <w:lang w:val="en-US"/>
        </w:rPr>
        <w:t>whether</w:t>
      </w:r>
      <w:r w:rsidR="000A7FAA" w:rsidRPr="00ED5A2B">
        <w:t xml:space="preserve"> </w:t>
      </w:r>
      <w:r w:rsidR="000A7FAA" w:rsidRPr="00ED5A2B">
        <w:rPr>
          <w:strike/>
        </w:rPr>
        <w:t>that</w:t>
      </w:r>
      <w:r w:rsidR="000A7FAA" w:rsidRPr="00ED5A2B">
        <w:t xml:space="preserve"> </w:t>
      </w:r>
      <w:r w:rsidR="000A7FAA" w:rsidRPr="00ED5A2B">
        <w:rPr>
          <w:strike/>
        </w:rPr>
        <w:t>such</w:t>
      </w:r>
      <w:r w:rsidR="000A7FAA" w:rsidRPr="00ED5A2B">
        <w:t xml:space="preserve"> </w:t>
      </w:r>
      <w:r w:rsidRPr="00ED5A2B">
        <w:rPr>
          <w:u w:val="single"/>
          <w:lang w:val="en-US"/>
        </w:rPr>
        <w:t xml:space="preserve">the </w:t>
      </w:r>
      <w:r w:rsidR="00E07B35" w:rsidRPr="00ED5A2B">
        <w:rPr>
          <w:u w:val="single"/>
          <w:lang w:val="en-US"/>
        </w:rPr>
        <w:t xml:space="preserve">stationary </w:t>
      </w:r>
      <w:r w:rsidR="000A7FAA" w:rsidRPr="00ED5A2B">
        <w:t>source may affect any mandatory Class I federal area</w:t>
      </w:r>
      <w:r w:rsidR="00E07B35" w:rsidRPr="00ED5A2B">
        <w:rPr>
          <w:u w:val="single"/>
          <w:lang w:val="en-US"/>
        </w:rPr>
        <w:t>;</w:t>
      </w:r>
      <w:r w:rsidR="000A7FAA" w:rsidRPr="00ED5A2B">
        <w:rPr>
          <w:strike/>
        </w:rPr>
        <w:t>,</w:t>
      </w:r>
      <w:r w:rsidR="00E07B35" w:rsidRPr="00ED5A2B">
        <w:rPr>
          <w:strike/>
          <w:lang w:val="en-US"/>
        </w:rPr>
        <w:t xml:space="preserve"> </w:t>
      </w:r>
      <w:r w:rsidR="00E07B35" w:rsidRPr="00ED5A2B">
        <w:rPr>
          <w:u w:val="single"/>
          <w:lang w:val="en-US"/>
        </w:rPr>
        <w:t>and</w:t>
      </w:r>
    </w:p>
    <w:p w:rsidR="00E07B35" w:rsidRPr="00ED5A2B" w:rsidRDefault="00E07B35" w:rsidP="00153692">
      <w:pPr>
        <w:pStyle w:val="ADEQList1A"/>
        <w:numPr>
          <w:ilvl w:val="0"/>
          <w:numId w:val="0"/>
        </w:numPr>
        <w:ind w:left="1440" w:hanging="720"/>
        <w:rPr>
          <w:lang w:val="en-US"/>
        </w:rPr>
      </w:pPr>
      <w:r w:rsidRPr="00ED5A2B">
        <w:rPr>
          <w:u w:val="single"/>
          <w:lang w:val="en-US"/>
        </w:rPr>
        <w:t>(3)</w:t>
      </w:r>
      <w:r w:rsidRPr="00ED5A2B">
        <w:rPr>
          <w:u w:val="single"/>
          <w:lang w:val="en-US"/>
        </w:rPr>
        <w:tab/>
        <w:t>Includes</w:t>
      </w:r>
      <w:r w:rsidR="000A7FAA" w:rsidRPr="00ED5A2B">
        <w:t xml:space="preserve"> </w:t>
      </w:r>
      <w:r w:rsidR="000A7FAA" w:rsidRPr="00ED5A2B">
        <w:rPr>
          <w:strike/>
        </w:rPr>
        <w:t>including</w:t>
      </w:r>
      <w:r w:rsidR="002C504A" w:rsidRPr="00ED5A2B">
        <w:t xml:space="preserve"> </w:t>
      </w:r>
      <w:r w:rsidR="002C504A" w:rsidRPr="00ED5A2B">
        <w:rPr>
          <w:strike/>
        </w:rPr>
        <w:t>but not limited to</w:t>
      </w:r>
      <w:r w:rsidR="002C504A" w:rsidRPr="00ED5A2B">
        <w:t xml:space="preserve"> </w:t>
      </w:r>
      <w:r w:rsidR="002C504A" w:rsidRPr="00ED5A2B">
        <w:rPr>
          <w:u w:val="single"/>
        </w:rPr>
        <w:t>without limitation</w:t>
      </w:r>
      <w:r w:rsidRPr="00ED5A2B">
        <w:rPr>
          <w:lang w:val="en-US"/>
        </w:rPr>
        <w:t>:</w:t>
      </w:r>
    </w:p>
    <w:p w:rsidR="00E07B35" w:rsidRPr="00ED5A2B" w:rsidRDefault="00E07B35" w:rsidP="00153692">
      <w:pPr>
        <w:pStyle w:val="ADEQList1A"/>
        <w:numPr>
          <w:ilvl w:val="0"/>
          <w:numId w:val="0"/>
        </w:numPr>
        <w:ind w:left="1440"/>
        <w:rPr>
          <w:lang w:val="en-US"/>
        </w:rPr>
      </w:pPr>
      <w:r w:rsidRPr="00ED5A2B">
        <w:rPr>
          <w:u w:val="single"/>
          <w:lang w:val="en-US"/>
        </w:rPr>
        <w:t>(a)</w:t>
      </w:r>
      <w:r w:rsidRPr="00ED5A2B">
        <w:rPr>
          <w:u w:val="single"/>
          <w:lang w:val="en-US"/>
        </w:rPr>
        <w:tab/>
        <w:t>Submittal</w:t>
      </w:r>
      <w:r w:rsidRPr="00ED5A2B">
        <w:t xml:space="preserve"> </w:t>
      </w:r>
      <w:r w:rsidR="000A7FAA" w:rsidRPr="00ED5A2B">
        <w:rPr>
          <w:strike/>
        </w:rPr>
        <w:t>submittal</w:t>
      </w:r>
      <w:r w:rsidR="000A7FAA" w:rsidRPr="00ED5A2B">
        <w:t xml:space="preserve"> of a draft or partial permit application</w:t>
      </w:r>
      <w:r w:rsidRPr="00ED5A2B">
        <w:rPr>
          <w:u w:val="single"/>
          <w:lang w:val="en-US"/>
        </w:rPr>
        <w:t>;</w:t>
      </w:r>
      <w:r w:rsidR="000A7FAA" w:rsidRPr="00ED5A2B">
        <w:rPr>
          <w:strike/>
        </w:rPr>
        <w:t>,</w:t>
      </w:r>
      <w:r w:rsidR="000A7FAA" w:rsidRPr="00ED5A2B">
        <w:t xml:space="preserve"> </w:t>
      </w:r>
    </w:p>
    <w:p w:rsidR="00E07B35" w:rsidRPr="00ED5A2B" w:rsidRDefault="00E07B35" w:rsidP="00153692">
      <w:pPr>
        <w:pStyle w:val="ADEQList1A"/>
        <w:numPr>
          <w:ilvl w:val="0"/>
          <w:numId w:val="0"/>
        </w:numPr>
        <w:ind w:left="1440"/>
        <w:rPr>
          <w:lang w:val="en-US"/>
        </w:rPr>
      </w:pPr>
      <w:r w:rsidRPr="00ED5A2B">
        <w:rPr>
          <w:u w:val="single"/>
          <w:lang w:val="en-US"/>
        </w:rPr>
        <w:t>(b)</w:t>
      </w:r>
      <w:r w:rsidRPr="00ED5A2B">
        <w:rPr>
          <w:u w:val="single"/>
          <w:lang w:val="en-US"/>
        </w:rPr>
        <w:tab/>
      </w:r>
      <w:r w:rsidR="000A7FAA" w:rsidRPr="00ED5A2B">
        <w:rPr>
          <w:strike/>
        </w:rPr>
        <w:t>a PSD</w:t>
      </w:r>
      <w:r w:rsidR="000A7FAA" w:rsidRPr="00ED5A2B">
        <w:t xml:space="preserve"> </w:t>
      </w:r>
      <w:r w:rsidRPr="00ED5A2B">
        <w:rPr>
          <w:u w:val="single"/>
          <w:lang w:val="en-US"/>
        </w:rPr>
        <w:t xml:space="preserve">A </w:t>
      </w:r>
      <w:r w:rsidR="00F87AD9" w:rsidRPr="00ED5A2B">
        <w:rPr>
          <w:u w:val="single"/>
          <w:lang w:val="en-US"/>
        </w:rPr>
        <w:t xml:space="preserve">prevention of significant deterioration </w:t>
      </w:r>
      <w:r w:rsidR="000A7FAA" w:rsidRPr="00ED5A2B">
        <w:t>monitoring plan</w:t>
      </w:r>
      <w:r w:rsidRPr="00ED5A2B">
        <w:rPr>
          <w:u w:val="single"/>
          <w:lang w:val="en-US"/>
        </w:rPr>
        <w:t>;</w:t>
      </w:r>
      <w:r w:rsidR="000A7FAA" w:rsidRPr="00ED5A2B">
        <w:rPr>
          <w:strike/>
        </w:rPr>
        <w:t>,</w:t>
      </w:r>
      <w:r w:rsidR="000A7FAA" w:rsidRPr="00ED5A2B">
        <w:t xml:space="preserve"> or </w:t>
      </w:r>
    </w:p>
    <w:p w:rsidR="000A7FAA" w:rsidRPr="00ED5A2B" w:rsidRDefault="00E07B35" w:rsidP="00153692">
      <w:pPr>
        <w:pStyle w:val="ADEQList1A"/>
        <w:numPr>
          <w:ilvl w:val="0"/>
          <w:numId w:val="0"/>
        </w:numPr>
        <w:ind w:left="1440"/>
      </w:pPr>
      <w:r w:rsidRPr="00ED5A2B">
        <w:rPr>
          <w:u w:val="single"/>
          <w:lang w:val="en-US"/>
        </w:rPr>
        <w:t>(c)</w:t>
      </w:r>
      <w:r w:rsidRPr="00ED5A2B">
        <w:rPr>
          <w:u w:val="single"/>
          <w:lang w:val="en-US"/>
        </w:rPr>
        <w:tab/>
      </w:r>
      <w:r w:rsidR="000A7FAA" w:rsidRPr="00ED5A2B">
        <w:rPr>
          <w:strike/>
        </w:rPr>
        <w:t>a</w:t>
      </w:r>
      <w:r w:rsidR="000A7FAA" w:rsidRPr="00ED5A2B">
        <w:t xml:space="preserve"> </w:t>
      </w:r>
      <w:r w:rsidRPr="00ED5A2B">
        <w:rPr>
          <w:u w:val="single"/>
          <w:lang w:val="en-US"/>
        </w:rPr>
        <w:t xml:space="preserve">A </w:t>
      </w:r>
      <w:r w:rsidR="000A7FAA" w:rsidRPr="00ED5A2B">
        <w:t xml:space="preserve">sufficiently detailed letter. </w:t>
      </w:r>
      <w:r w:rsidR="000A7FAA" w:rsidRPr="00ED5A2B">
        <w:rPr>
          <w:strike/>
        </w:rPr>
        <w:t xml:space="preserve">“Advance notification” does not include general inquiries about the </w:t>
      </w:r>
      <w:commentRangeStart w:id="175"/>
      <w:r w:rsidR="000A7FAA" w:rsidRPr="00ED5A2B">
        <w:rPr>
          <w:strike/>
        </w:rPr>
        <w:t xml:space="preserve">Department’s </w:t>
      </w:r>
      <w:r w:rsidR="00467EF6" w:rsidRPr="00ED5A2B">
        <w:rPr>
          <w:strike/>
        </w:rPr>
        <w:t>regulations</w:t>
      </w:r>
      <w:r w:rsidR="000A7FAA" w:rsidRPr="00ED5A2B">
        <w:t xml:space="preserve">. </w:t>
      </w:r>
      <w:commentRangeEnd w:id="175"/>
      <w:r w:rsidR="001F406F" w:rsidRPr="00ED5A2B">
        <w:rPr>
          <w:rStyle w:val="CommentReference"/>
          <w:bCs/>
        </w:rPr>
        <w:commentReference w:id="175"/>
      </w:r>
    </w:p>
    <w:p w:rsidR="000A7FAA" w:rsidRPr="00ED5A2B" w:rsidRDefault="000A7FAA" w:rsidP="00900727">
      <w:pPr>
        <w:pStyle w:val="ADEQList1A"/>
        <w:numPr>
          <w:ilvl w:val="0"/>
          <w:numId w:val="0"/>
        </w:numPr>
        <w:ind w:left="720" w:hanging="720"/>
      </w:pPr>
      <w:r w:rsidRPr="00ED5A2B">
        <w:t>(B)</w:t>
      </w:r>
      <w:r w:rsidRPr="00ED5A2B">
        <w:tab/>
        <w:t xml:space="preserve">“Regulated </w:t>
      </w:r>
      <w:r w:rsidRPr="00ED5A2B">
        <w:rPr>
          <w:strike/>
        </w:rPr>
        <w:t>NSR</w:t>
      </w:r>
      <w:r w:rsidRPr="00ED5A2B">
        <w:t xml:space="preserve"> </w:t>
      </w:r>
      <w:r w:rsidR="0002280C" w:rsidRPr="00ED5A2B">
        <w:rPr>
          <w:u w:val="single"/>
          <w:lang w:val="en-US"/>
        </w:rPr>
        <w:t>new source review pollutant</w:t>
      </w:r>
      <w:r w:rsidR="0002280C" w:rsidRPr="00ED5A2B">
        <w:rPr>
          <w:lang w:val="en-US"/>
        </w:rPr>
        <w:t xml:space="preserve"> </w:t>
      </w:r>
      <w:r w:rsidRPr="00ED5A2B">
        <w:rPr>
          <w:strike/>
        </w:rPr>
        <w:t>Pollutant</w:t>
      </w:r>
      <w:r w:rsidRPr="00ED5A2B">
        <w:t xml:space="preserve">,” </w:t>
      </w:r>
      <w:r w:rsidRPr="00ED5A2B">
        <w:rPr>
          <w:strike/>
        </w:rPr>
        <w:t>for purposes of</w:t>
      </w:r>
      <w:r w:rsidRPr="00ED5A2B">
        <w:t xml:space="preserve"> </w:t>
      </w:r>
      <w:r w:rsidRPr="00ED5A2B">
        <w:rPr>
          <w:strike/>
        </w:rPr>
        <w:t>this chapter</w:t>
      </w:r>
      <w:r w:rsidRPr="00ED5A2B">
        <w:t xml:space="preserve">, means </w:t>
      </w:r>
      <w:r w:rsidRPr="00ED5A2B">
        <w:rPr>
          <w:strike/>
        </w:rPr>
        <w:t>the following</w:t>
      </w:r>
      <w:r w:rsidRPr="00ED5A2B">
        <w:t xml:space="preserve">: </w:t>
      </w:r>
    </w:p>
    <w:p w:rsidR="000A7FAA" w:rsidRPr="00ED5A2B" w:rsidRDefault="000A7FAA" w:rsidP="00900727">
      <w:pPr>
        <w:pStyle w:val="ADEQList1A"/>
        <w:numPr>
          <w:ilvl w:val="0"/>
          <w:numId w:val="0"/>
        </w:numPr>
        <w:ind w:left="1440" w:hanging="720"/>
      </w:pPr>
      <w:r w:rsidRPr="00ED5A2B">
        <w:t xml:space="preserve">(1) </w:t>
      </w:r>
      <w:r w:rsidRPr="00ED5A2B">
        <w:tab/>
        <w:t xml:space="preserve">Any </w:t>
      </w:r>
      <w:r w:rsidR="00E07B35" w:rsidRPr="00ED5A2B">
        <w:rPr>
          <w:u w:val="single"/>
          <w:lang w:val="en-US"/>
        </w:rPr>
        <w:t xml:space="preserve">air </w:t>
      </w:r>
      <w:r w:rsidRPr="00ED5A2B">
        <w:t xml:space="preserve">pollutant for which a national ambient air quality standard has been adopted under Chapter 2 of </w:t>
      </w:r>
      <w:r w:rsidRPr="00ED5A2B">
        <w:rPr>
          <w:strike/>
        </w:rPr>
        <w:t xml:space="preserve">this </w:t>
      </w:r>
      <w:r w:rsidR="00467EF6" w:rsidRPr="00ED5A2B">
        <w:rPr>
          <w:strike/>
        </w:rPr>
        <w:t>Regulation</w:t>
      </w:r>
      <w:r w:rsidR="00467EF6" w:rsidRPr="00ED5A2B">
        <w:rPr>
          <w:u w:val="single"/>
        </w:rPr>
        <w:t>Rule</w:t>
      </w:r>
      <w:r w:rsidR="002548A1" w:rsidRPr="00ED5A2B">
        <w:rPr>
          <w:u w:val="single"/>
          <w:lang w:val="en-US"/>
        </w:rPr>
        <w:t xml:space="preserve"> 19</w:t>
      </w:r>
      <w:r w:rsidRPr="00ED5A2B">
        <w:t xml:space="preserve"> and any </w:t>
      </w:r>
      <w:r w:rsidR="00E07B35" w:rsidRPr="00ED5A2B">
        <w:rPr>
          <w:u w:val="single"/>
          <w:lang w:val="en-US"/>
        </w:rPr>
        <w:t xml:space="preserve">air </w:t>
      </w:r>
      <w:r w:rsidRPr="00ED5A2B">
        <w:t xml:space="preserve">pollutant identified under </w:t>
      </w:r>
      <w:r w:rsidRPr="00ED5A2B">
        <w:rPr>
          <w:strike/>
        </w:rPr>
        <w:t>this</w:t>
      </w:r>
      <w:r w:rsidRPr="00ED5A2B">
        <w:t xml:space="preserve"> </w:t>
      </w:r>
      <w:r w:rsidRPr="00ED5A2B">
        <w:rPr>
          <w:strike/>
        </w:rPr>
        <w:t>paragraph</w:t>
      </w:r>
      <w:r w:rsidRPr="00ED5A2B">
        <w:t xml:space="preserve"> </w:t>
      </w:r>
      <w:r w:rsidR="00D80633" w:rsidRPr="00ED5A2B">
        <w:rPr>
          <w:u w:val="single"/>
          <w:lang w:val="en-US"/>
        </w:rPr>
        <w:t>Rule 19.903</w:t>
      </w:r>
      <w:r w:rsidRPr="00ED5A2B">
        <w:t>(B)(1) as a constituent or</w:t>
      </w:r>
      <w:r w:rsidR="006A65A9" w:rsidRPr="00ED5A2B">
        <w:t xml:space="preserve"> precursor for </w:t>
      </w:r>
      <w:r w:rsidR="006A65A9" w:rsidRPr="00ED5A2B">
        <w:rPr>
          <w:strike/>
        </w:rPr>
        <w:t>such</w:t>
      </w:r>
      <w:r w:rsidR="006A65A9" w:rsidRPr="00ED5A2B">
        <w:t xml:space="preserve"> </w:t>
      </w:r>
      <w:r w:rsidR="00E07B35" w:rsidRPr="00ED5A2B">
        <w:rPr>
          <w:u w:val="single"/>
          <w:lang w:val="en-US"/>
        </w:rPr>
        <w:t xml:space="preserve">the air </w:t>
      </w:r>
      <w:r w:rsidR="006A65A9" w:rsidRPr="00ED5A2B">
        <w:t xml:space="preserve">pollutant. </w:t>
      </w:r>
      <w:r w:rsidRPr="00ED5A2B">
        <w:t xml:space="preserve">Precursors identified by the </w:t>
      </w:r>
      <w:r w:rsidRPr="00ED5A2B">
        <w:rPr>
          <w:strike/>
        </w:rPr>
        <w:t>Department</w:t>
      </w:r>
      <w:r w:rsidRPr="00ED5A2B">
        <w:t xml:space="preserve"> </w:t>
      </w:r>
      <w:r w:rsidR="00EA64F1" w:rsidRPr="00ED5A2B">
        <w:rPr>
          <w:u w:val="single"/>
        </w:rPr>
        <w:t xml:space="preserve">Division </w:t>
      </w:r>
      <w:r w:rsidRPr="00ED5A2B">
        <w:t xml:space="preserve">for purposes of </w:t>
      </w:r>
      <w:r w:rsidRPr="00ED5A2B">
        <w:rPr>
          <w:strike/>
        </w:rPr>
        <w:t>NSR</w:t>
      </w:r>
      <w:r w:rsidRPr="00ED5A2B">
        <w:t xml:space="preserve"> </w:t>
      </w:r>
      <w:r w:rsidR="00715D99" w:rsidRPr="00ED5A2B">
        <w:rPr>
          <w:u w:val="single"/>
          <w:lang w:val="en-US"/>
        </w:rPr>
        <w:t xml:space="preserve">new source review </w:t>
      </w:r>
      <w:r w:rsidRPr="00ED5A2B">
        <w:t>are the following:</w:t>
      </w:r>
    </w:p>
    <w:p w:rsidR="000A7FAA" w:rsidRPr="00ED5A2B" w:rsidRDefault="000A7FAA" w:rsidP="00900727">
      <w:pPr>
        <w:pStyle w:val="ADEQList1A"/>
        <w:numPr>
          <w:ilvl w:val="0"/>
          <w:numId w:val="0"/>
        </w:numPr>
        <w:ind w:left="2160" w:hanging="720"/>
      </w:pPr>
      <w:r w:rsidRPr="00ED5A2B">
        <w:t>(a)</w:t>
      </w:r>
      <w:r w:rsidRPr="00ED5A2B">
        <w:tab/>
        <w:t>Volatile organic compounds and nitrogen oxides are precursors to ozone in all attainment and unclassifiable areas.</w:t>
      </w:r>
    </w:p>
    <w:p w:rsidR="000A7FAA" w:rsidRPr="00ED5A2B" w:rsidRDefault="000A7FAA" w:rsidP="00900727">
      <w:pPr>
        <w:pStyle w:val="ADEQList1A"/>
        <w:numPr>
          <w:ilvl w:val="0"/>
          <w:numId w:val="0"/>
        </w:numPr>
        <w:ind w:left="2160" w:hanging="720"/>
      </w:pPr>
      <w:r w:rsidRPr="00ED5A2B">
        <w:t>(b)</w:t>
      </w:r>
      <w:r w:rsidRPr="00ED5A2B">
        <w:tab/>
        <w:t>Sulfur dioxide is a precursor to PM</w:t>
      </w:r>
      <w:r w:rsidRPr="00ED5A2B">
        <w:rPr>
          <w:vertAlign w:val="subscript"/>
        </w:rPr>
        <w:t xml:space="preserve">2.5 </w:t>
      </w:r>
      <w:r w:rsidRPr="00ED5A2B">
        <w:t>in all attainment and unclassifiable areas.</w:t>
      </w:r>
    </w:p>
    <w:p w:rsidR="000A7FAA" w:rsidRPr="00ED5A2B" w:rsidRDefault="000A7FAA" w:rsidP="00900727">
      <w:pPr>
        <w:pStyle w:val="ADEQList1A"/>
        <w:numPr>
          <w:ilvl w:val="0"/>
          <w:numId w:val="0"/>
        </w:numPr>
        <w:ind w:left="2160" w:hanging="720"/>
      </w:pPr>
      <w:r w:rsidRPr="00ED5A2B">
        <w:t>(c)</w:t>
      </w:r>
      <w:r w:rsidRPr="00ED5A2B">
        <w:tab/>
        <w:t>Nitrogen oxides are presumed to be precursors to PM</w:t>
      </w:r>
      <w:r w:rsidRPr="00ED5A2B">
        <w:rPr>
          <w:vertAlign w:val="subscript"/>
        </w:rPr>
        <w:t>2.5</w:t>
      </w:r>
      <w:r w:rsidRPr="00ED5A2B">
        <w:t xml:space="preserve"> in all attainment and unclassifiable areas, unless Arkansas demonstrates to the Administrator’s satisfaction or EPA demonstrates that emissions of nitrogen oxides from sources in a specific area are not a significant contributor to that area’s ambient PM</w:t>
      </w:r>
      <w:r w:rsidRPr="00ED5A2B">
        <w:rPr>
          <w:vertAlign w:val="subscript"/>
        </w:rPr>
        <w:t>2.5</w:t>
      </w:r>
      <w:r w:rsidRPr="00ED5A2B">
        <w:t xml:space="preserve"> concentrations. </w:t>
      </w:r>
    </w:p>
    <w:p w:rsidR="000A7FAA" w:rsidRPr="00ED5A2B" w:rsidRDefault="000A7FAA" w:rsidP="00900727">
      <w:pPr>
        <w:pStyle w:val="ADEQList1A"/>
        <w:numPr>
          <w:ilvl w:val="0"/>
          <w:numId w:val="0"/>
        </w:numPr>
        <w:ind w:left="2160" w:hanging="720"/>
      </w:pPr>
      <w:r w:rsidRPr="00ED5A2B">
        <w:t>(d)</w:t>
      </w:r>
      <w:r w:rsidRPr="00ED5A2B">
        <w:tab/>
        <w:t>Volatile organic compounds are presumed not to be precursors to PM</w:t>
      </w:r>
      <w:r w:rsidRPr="00ED5A2B">
        <w:rPr>
          <w:vertAlign w:val="subscript"/>
        </w:rPr>
        <w:t>2.5</w:t>
      </w:r>
      <w:r w:rsidRPr="00ED5A2B">
        <w:t xml:space="preserve"> in any attainment or unclassifiable area, unless Arkansas demonstrates to the Administrator’s satisfaction or EPA demonstrates that emissions of volatile organic compounds from sources in a specific area are a significant contributor to that area’s ambient PM</w:t>
      </w:r>
      <w:r w:rsidRPr="00ED5A2B">
        <w:rPr>
          <w:vertAlign w:val="subscript"/>
        </w:rPr>
        <w:t>2.5</w:t>
      </w:r>
      <w:r w:rsidRPr="00ED5A2B">
        <w:t xml:space="preserve"> concentrations. </w:t>
      </w:r>
    </w:p>
    <w:p w:rsidR="000A7FAA" w:rsidRPr="00ED5A2B" w:rsidRDefault="000A7FAA" w:rsidP="00900727">
      <w:pPr>
        <w:pStyle w:val="ADEQList1A"/>
        <w:numPr>
          <w:ilvl w:val="0"/>
          <w:numId w:val="0"/>
        </w:numPr>
        <w:spacing w:after="0"/>
        <w:ind w:left="1440" w:hanging="720"/>
      </w:pPr>
      <w:r w:rsidRPr="00ED5A2B">
        <w:t xml:space="preserve">(2) </w:t>
      </w:r>
      <w:r w:rsidRPr="00ED5A2B">
        <w:tab/>
        <w:t xml:space="preserve">Any </w:t>
      </w:r>
      <w:r w:rsidR="00E07B35" w:rsidRPr="00ED5A2B">
        <w:rPr>
          <w:u w:val="single"/>
          <w:lang w:val="en-US"/>
        </w:rPr>
        <w:t xml:space="preserve">air </w:t>
      </w:r>
      <w:r w:rsidRPr="00ED5A2B">
        <w:t xml:space="preserve">pollutant that is subject to any standard promulgated under Section 111 of the </w:t>
      </w:r>
      <w:r w:rsidR="00056FDE" w:rsidRPr="00ED5A2B">
        <w:rPr>
          <w:u w:val="single"/>
          <w:lang w:val="en-US"/>
        </w:rPr>
        <w:t xml:space="preserve">Clean Air </w:t>
      </w:r>
      <w:r w:rsidRPr="00ED5A2B">
        <w:t xml:space="preserve">Act as of </w:t>
      </w:r>
      <w:commentRangeStart w:id="176"/>
      <w:r w:rsidRPr="00ED5A2B">
        <w:rPr>
          <w:strike/>
        </w:rPr>
        <w:t>July 27, 2012</w:t>
      </w:r>
      <w:commentRangeEnd w:id="176"/>
      <w:r w:rsidR="00E07B35" w:rsidRPr="00ED5A2B">
        <w:rPr>
          <w:rStyle w:val="CommentReference"/>
          <w:bCs/>
          <w:strike/>
        </w:rPr>
        <w:commentReference w:id="176"/>
      </w:r>
      <w:r w:rsidR="00056FDE" w:rsidRPr="00ED5A2B">
        <w:rPr>
          <w:lang w:val="en-US"/>
        </w:rPr>
        <w:t>the effective date of Rule 19</w:t>
      </w:r>
      <w:r w:rsidRPr="00ED5A2B">
        <w:t xml:space="preserve">; </w:t>
      </w:r>
    </w:p>
    <w:p w:rsidR="000A7FAA" w:rsidRPr="00ED5A2B" w:rsidRDefault="000A7FAA" w:rsidP="00900727">
      <w:pPr>
        <w:pStyle w:val="ADEQList1A"/>
        <w:numPr>
          <w:ilvl w:val="0"/>
          <w:numId w:val="0"/>
        </w:numPr>
        <w:spacing w:after="0"/>
        <w:ind w:left="1440" w:hanging="720"/>
      </w:pPr>
    </w:p>
    <w:p w:rsidR="000A7FAA" w:rsidRPr="00ED5A2B" w:rsidRDefault="000A7FAA" w:rsidP="00900727">
      <w:pPr>
        <w:pStyle w:val="ADEQList1A"/>
        <w:numPr>
          <w:ilvl w:val="0"/>
          <w:numId w:val="0"/>
        </w:numPr>
        <w:tabs>
          <w:tab w:val="left" w:pos="1440"/>
        </w:tabs>
        <w:spacing w:after="0"/>
        <w:ind w:left="1440" w:hanging="720"/>
      </w:pPr>
      <w:r w:rsidRPr="00ED5A2B">
        <w:t xml:space="preserve">(3) </w:t>
      </w:r>
      <w:r w:rsidRPr="00ED5A2B">
        <w:tab/>
        <w:t xml:space="preserve">Any Class I or II substance subject to a standard promulgated under or established by Title VI of the </w:t>
      </w:r>
      <w:r w:rsidR="00056FDE" w:rsidRPr="00ED5A2B">
        <w:rPr>
          <w:u w:val="single"/>
          <w:lang w:val="en-US"/>
        </w:rPr>
        <w:t xml:space="preserve">Clean Air </w:t>
      </w:r>
      <w:r w:rsidRPr="00ED5A2B">
        <w:t>Act;</w:t>
      </w:r>
    </w:p>
    <w:p w:rsidR="000A7FAA" w:rsidRPr="00ED5A2B" w:rsidRDefault="000A7FAA" w:rsidP="00900727">
      <w:pPr>
        <w:pStyle w:val="ADEQList1A"/>
        <w:numPr>
          <w:ilvl w:val="0"/>
          <w:numId w:val="0"/>
        </w:numPr>
        <w:tabs>
          <w:tab w:val="left" w:pos="1440"/>
        </w:tabs>
        <w:spacing w:after="0"/>
        <w:ind w:left="1440" w:hanging="720"/>
      </w:pPr>
    </w:p>
    <w:p w:rsidR="000A7FAA" w:rsidRPr="00ED5A2B" w:rsidRDefault="000A7FAA" w:rsidP="00900727">
      <w:pPr>
        <w:pStyle w:val="ADEQList1A"/>
        <w:numPr>
          <w:ilvl w:val="0"/>
          <w:numId w:val="0"/>
        </w:numPr>
        <w:tabs>
          <w:tab w:val="left" w:pos="1440"/>
        </w:tabs>
        <w:spacing w:after="0"/>
        <w:ind w:left="1440" w:hanging="720"/>
      </w:pPr>
      <w:r w:rsidRPr="00ED5A2B">
        <w:t xml:space="preserve">(4) </w:t>
      </w:r>
      <w:r w:rsidRPr="00ED5A2B">
        <w:tab/>
        <w:t xml:space="preserve">Any </w:t>
      </w:r>
      <w:r w:rsidR="00056FDE" w:rsidRPr="00ED5A2B">
        <w:rPr>
          <w:u w:val="single"/>
          <w:lang w:val="en-US"/>
        </w:rPr>
        <w:t xml:space="preserve">air </w:t>
      </w:r>
      <w:r w:rsidRPr="00ED5A2B">
        <w:t xml:space="preserve">pollutant that otherwise is subject to regulation under the </w:t>
      </w:r>
      <w:r w:rsidR="00056FDE" w:rsidRPr="00ED5A2B">
        <w:rPr>
          <w:u w:val="single"/>
          <w:lang w:val="en-US"/>
        </w:rPr>
        <w:t xml:space="preserve">Clean Air </w:t>
      </w:r>
      <w:r w:rsidRPr="00ED5A2B">
        <w:t xml:space="preserve">Act; </w:t>
      </w:r>
    </w:p>
    <w:p w:rsidR="000A7FAA" w:rsidRPr="00ED5A2B" w:rsidRDefault="000A7FAA" w:rsidP="00900727">
      <w:pPr>
        <w:pStyle w:val="ADEQList1A"/>
        <w:numPr>
          <w:ilvl w:val="0"/>
          <w:numId w:val="0"/>
        </w:numPr>
        <w:spacing w:after="0"/>
        <w:ind w:left="1440" w:hanging="720"/>
      </w:pPr>
    </w:p>
    <w:p w:rsidR="000A7FAA" w:rsidRPr="00ED5A2B" w:rsidRDefault="000A7FAA" w:rsidP="00900727">
      <w:pPr>
        <w:pStyle w:val="ADEQList1A"/>
        <w:numPr>
          <w:ilvl w:val="0"/>
          <w:numId w:val="0"/>
        </w:numPr>
        <w:spacing w:after="0"/>
        <w:ind w:left="1440" w:hanging="720"/>
      </w:pPr>
      <w:r w:rsidRPr="00ED5A2B">
        <w:t>(5)</w:t>
      </w:r>
      <w:r w:rsidRPr="00ED5A2B">
        <w:tab/>
      </w:r>
      <w:r w:rsidRPr="00ED5A2B">
        <w:rPr>
          <w:strike/>
        </w:rPr>
        <w:t>Notwithstanding paragraphs (B)(1) through (4) of this section,</w:t>
      </w:r>
      <w:r w:rsidRPr="00ED5A2B">
        <w:t xml:space="preserve"> </w:t>
      </w:r>
      <w:r w:rsidRPr="00ED5A2B">
        <w:rPr>
          <w:strike/>
        </w:rPr>
        <w:t xml:space="preserve">the term </w:t>
      </w:r>
      <w:r w:rsidRPr="00ED5A2B">
        <w:rPr>
          <w:i/>
          <w:strike/>
        </w:rPr>
        <w:t>regulated</w:t>
      </w:r>
      <w:r w:rsidRPr="00ED5A2B">
        <w:rPr>
          <w:i/>
        </w:rPr>
        <w:t xml:space="preserve"> </w:t>
      </w:r>
      <w:r w:rsidRPr="00ED5A2B">
        <w:rPr>
          <w:i/>
          <w:strike/>
        </w:rPr>
        <w:t xml:space="preserve">NSR </w:t>
      </w:r>
      <w:r w:rsidR="00715D99" w:rsidRPr="00ED5A2B">
        <w:rPr>
          <w:u w:val="single"/>
          <w:lang w:val="en-US"/>
        </w:rPr>
        <w:t xml:space="preserve">Regulated new source review </w:t>
      </w:r>
      <w:r w:rsidRPr="00ED5A2B">
        <w:t>pollutant</w:t>
      </w:r>
      <w:r w:rsidRPr="00ED5A2B">
        <w:rPr>
          <w:i/>
        </w:rPr>
        <w:t xml:space="preserve"> </w:t>
      </w:r>
      <w:r w:rsidRPr="00ED5A2B">
        <w:rPr>
          <w:strike/>
        </w:rPr>
        <w:t>shall not include any or all</w:t>
      </w:r>
      <w:r w:rsidRPr="00ED5A2B">
        <w:t xml:space="preserve"> </w:t>
      </w:r>
      <w:r w:rsidR="00715D99" w:rsidRPr="00ED5A2B">
        <w:rPr>
          <w:u w:val="single"/>
          <w:lang w:val="en-US"/>
        </w:rPr>
        <w:t xml:space="preserve">does not mean </w:t>
      </w:r>
      <w:r w:rsidRPr="00ED5A2B">
        <w:t xml:space="preserve">hazardous air pollutants either listed in Section 112 of the </w:t>
      </w:r>
      <w:r w:rsidR="003B041C" w:rsidRPr="00ED5A2B">
        <w:rPr>
          <w:u w:val="single"/>
          <w:lang w:val="en-US"/>
        </w:rPr>
        <w:t xml:space="preserve">Clean Air </w:t>
      </w:r>
      <w:r w:rsidRPr="00ED5A2B">
        <w:t xml:space="preserve">Act, or added to the list pursuant to Section 112(b)(2) of the </w:t>
      </w:r>
      <w:r w:rsidR="003B041C" w:rsidRPr="00ED5A2B">
        <w:rPr>
          <w:u w:val="single"/>
          <w:lang w:val="en-US"/>
        </w:rPr>
        <w:t xml:space="preserve">Clean Air </w:t>
      </w:r>
      <w:r w:rsidRPr="00ED5A2B">
        <w:t xml:space="preserve">Act, and which have not been delisted pursuant to Section 112(b)(3) of the </w:t>
      </w:r>
      <w:r w:rsidR="003B041C" w:rsidRPr="00ED5A2B">
        <w:rPr>
          <w:u w:val="single"/>
          <w:lang w:val="en-US"/>
        </w:rPr>
        <w:t xml:space="preserve">Clean Air </w:t>
      </w:r>
      <w:r w:rsidRPr="00ED5A2B">
        <w:t xml:space="preserve">Act, unless the listed hazardous air pollutant is also regulated as a constituent or precursor of a general </w:t>
      </w:r>
      <w:r w:rsidR="00056FDE" w:rsidRPr="00ED5A2B">
        <w:rPr>
          <w:u w:val="single"/>
          <w:lang w:val="en-US"/>
        </w:rPr>
        <w:t xml:space="preserve">air </w:t>
      </w:r>
      <w:r w:rsidRPr="00ED5A2B">
        <w:t xml:space="preserve">pollutant listed </w:t>
      </w:r>
      <w:commentRangeStart w:id="177"/>
      <w:r w:rsidRPr="00ED5A2B">
        <w:t>under</w:t>
      </w:r>
      <w:r w:rsidR="00106DC4" w:rsidRPr="00ED5A2B">
        <w:rPr>
          <w:lang w:val="en-US"/>
        </w:rPr>
        <w:t xml:space="preserve"> federal rules pursuant to</w:t>
      </w:r>
      <w:r w:rsidRPr="00ED5A2B">
        <w:t xml:space="preserve"> </w:t>
      </w:r>
      <w:r w:rsidRPr="00ED5A2B">
        <w:rPr>
          <w:strike/>
        </w:rPr>
        <w:t>Section</w:t>
      </w:r>
      <w:r w:rsidRPr="00ED5A2B">
        <w:t xml:space="preserve"> </w:t>
      </w:r>
      <w:r w:rsidR="00056FDE" w:rsidRPr="00ED5A2B">
        <w:rPr>
          <w:u w:val="single"/>
        </w:rPr>
        <w:t>§</w:t>
      </w:r>
      <w:r w:rsidR="00056FDE" w:rsidRPr="00ED5A2B">
        <w:rPr>
          <w:u w:val="single"/>
          <w:lang w:val="en-US"/>
        </w:rPr>
        <w:t xml:space="preserve"> </w:t>
      </w:r>
      <w:r w:rsidRPr="00ED5A2B">
        <w:t xml:space="preserve">108 of the </w:t>
      </w:r>
      <w:r w:rsidR="00056FDE" w:rsidRPr="00ED5A2B">
        <w:rPr>
          <w:u w:val="single"/>
          <w:lang w:val="en-US"/>
        </w:rPr>
        <w:t xml:space="preserve">Clean Air </w:t>
      </w:r>
      <w:r w:rsidRPr="00ED5A2B">
        <w:t xml:space="preserve">Act </w:t>
      </w:r>
      <w:commentRangeStart w:id="178"/>
      <w:r w:rsidRPr="00ED5A2B">
        <w:rPr>
          <w:strike/>
        </w:rPr>
        <w:t>as of July 27, 2012</w:t>
      </w:r>
      <w:r w:rsidRPr="00ED5A2B">
        <w:t xml:space="preserve">; </w:t>
      </w:r>
      <w:commentRangeEnd w:id="178"/>
      <w:r w:rsidR="00CC10FA" w:rsidRPr="00ED5A2B">
        <w:rPr>
          <w:rStyle w:val="CommentReference"/>
          <w:bCs/>
        </w:rPr>
        <w:commentReference w:id="178"/>
      </w:r>
      <w:r w:rsidRPr="00ED5A2B">
        <w:t>and</w:t>
      </w:r>
      <w:commentRangeEnd w:id="177"/>
      <w:r w:rsidR="00CC10FA" w:rsidRPr="00ED5A2B">
        <w:rPr>
          <w:rStyle w:val="CommentReference"/>
          <w:bCs/>
        </w:rPr>
        <w:commentReference w:id="177"/>
      </w:r>
    </w:p>
    <w:p w:rsidR="000A7FAA" w:rsidRPr="00ED5A2B" w:rsidRDefault="000A7FAA" w:rsidP="00153ACA">
      <w:pPr>
        <w:pStyle w:val="ADEQList1A"/>
        <w:widowControl w:val="0"/>
        <w:numPr>
          <w:ilvl w:val="0"/>
          <w:numId w:val="0"/>
        </w:numPr>
        <w:spacing w:after="0"/>
        <w:ind w:left="1440"/>
        <w:rPr>
          <w:highlight w:val="yellow"/>
        </w:rPr>
      </w:pPr>
    </w:p>
    <w:p w:rsidR="00056FDE" w:rsidRPr="00ED5A2B" w:rsidRDefault="000A7FAA" w:rsidP="00153ACA">
      <w:pPr>
        <w:widowControl w:val="0"/>
        <w:spacing w:line="360" w:lineRule="atLeast"/>
        <w:ind w:left="1440" w:hanging="720"/>
        <w:jc w:val="both"/>
      </w:pPr>
      <w:r w:rsidRPr="00ED5A2B">
        <w:t>(6)</w:t>
      </w:r>
      <w:r w:rsidRPr="00ED5A2B">
        <w:tab/>
        <w:t>PM</w:t>
      </w:r>
      <w:r w:rsidRPr="00ED5A2B">
        <w:rPr>
          <w:vertAlign w:val="subscript"/>
        </w:rPr>
        <w:t>2.5</w:t>
      </w:r>
      <w:r w:rsidRPr="00ED5A2B">
        <w:t xml:space="preserve"> emissions and PM</w:t>
      </w:r>
      <w:r w:rsidRPr="00ED5A2B">
        <w:rPr>
          <w:vertAlign w:val="subscript"/>
        </w:rPr>
        <w:t>10</w:t>
      </w:r>
      <w:r w:rsidRPr="00ED5A2B">
        <w:t xml:space="preserve"> emissions shall include gaseous emissions from a </w:t>
      </w:r>
      <w:r w:rsidR="00715D99" w:rsidRPr="00ED5A2B">
        <w:rPr>
          <w:u w:val="single"/>
        </w:rPr>
        <w:t xml:space="preserve">stationary </w:t>
      </w:r>
      <w:r w:rsidR="003B041C" w:rsidRPr="00ED5A2B">
        <w:t>source or activity</w:t>
      </w:r>
      <w:r w:rsidRPr="00ED5A2B">
        <w:t xml:space="preserve"> </w:t>
      </w:r>
      <w:r w:rsidRPr="00ED5A2B">
        <w:rPr>
          <w:strike/>
        </w:rPr>
        <w:t>which</w:t>
      </w:r>
      <w:r w:rsidRPr="00ED5A2B">
        <w:t xml:space="preserve"> </w:t>
      </w:r>
      <w:r w:rsidR="00056FDE" w:rsidRPr="00ED5A2B">
        <w:rPr>
          <w:u w:val="single"/>
        </w:rPr>
        <w:t xml:space="preserve">that </w:t>
      </w:r>
      <w:r w:rsidRPr="00ED5A2B">
        <w:t xml:space="preserve">condense to form particulate </w:t>
      </w:r>
      <w:r w:rsidR="00B72448" w:rsidRPr="00ED5A2B">
        <w:t>matter at ambient temperatures.</w:t>
      </w:r>
      <w:r w:rsidRPr="00ED5A2B">
        <w:t xml:space="preserve"> </w:t>
      </w:r>
    </w:p>
    <w:p w:rsidR="00056FDE" w:rsidRPr="00ED5A2B" w:rsidRDefault="00056FDE" w:rsidP="00153692">
      <w:pPr>
        <w:widowControl w:val="0"/>
        <w:spacing w:line="360" w:lineRule="atLeast"/>
        <w:ind w:left="2160" w:hanging="720"/>
        <w:jc w:val="both"/>
      </w:pPr>
      <w:r w:rsidRPr="00ED5A2B">
        <w:rPr>
          <w:u w:val="single"/>
        </w:rPr>
        <w:t>(a)</w:t>
      </w:r>
      <w:r w:rsidRPr="00ED5A2B">
        <w:rPr>
          <w:u w:val="single"/>
        </w:rPr>
        <w:tab/>
        <w:t xml:space="preserve">Except as provided by Rule 1.903(B)(6)(b), </w:t>
      </w:r>
      <w:r w:rsidR="000A7FAA" w:rsidRPr="00ED5A2B">
        <w:rPr>
          <w:strike/>
        </w:rPr>
        <w:t xml:space="preserve">As of the effective date of the federal final rule published by EPA in the Federal Register on Thursday, October 25, 2012 (77 FR 65107), such </w:t>
      </w:r>
      <w:r w:rsidR="000A7FAA" w:rsidRPr="00ED5A2B">
        <w:t>condensable particulate matter shall be accounted for in applicability determinations and in establishing emissions limitations for PM</w:t>
      </w:r>
      <w:r w:rsidR="000A7FAA" w:rsidRPr="00ED5A2B">
        <w:rPr>
          <w:vertAlign w:val="subscript"/>
        </w:rPr>
        <w:t>2.5</w:t>
      </w:r>
      <w:r w:rsidR="000A7FAA" w:rsidRPr="00ED5A2B">
        <w:t>, and PM</w:t>
      </w:r>
      <w:r w:rsidR="000A7FAA" w:rsidRPr="00ED5A2B">
        <w:rPr>
          <w:vertAlign w:val="subscript"/>
        </w:rPr>
        <w:t>10</w:t>
      </w:r>
      <w:r w:rsidR="00B72448" w:rsidRPr="00ED5A2B">
        <w:t xml:space="preserve"> in </w:t>
      </w:r>
      <w:r w:rsidR="00F87AD9" w:rsidRPr="00ED5A2B">
        <w:rPr>
          <w:strike/>
        </w:rPr>
        <w:t>PSD</w:t>
      </w:r>
      <w:r w:rsidR="00F87AD9" w:rsidRPr="00ED5A2B">
        <w:t xml:space="preserve"> </w:t>
      </w:r>
      <w:r w:rsidR="00F87AD9" w:rsidRPr="00ED5A2B">
        <w:rPr>
          <w:u w:val="single"/>
        </w:rPr>
        <w:t>prevention of significant deterioration</w:t>
      </w:r>
      <w:r w:rsidR="00B72448" w:rsidRPr="00ED5A2B">
        <w:t xml:space="preserve"> permits.</w:t>
      </w:r>
    </w:p>
    <w:p w:rsidR="000A7FAA" w:rsidRPr="00ED5A2B" w:rsidRDefault="00056FDE" w:rsidP="00153692">
      <w:pPr>
        <w:widowControl w:val="0"/>
        <w:spacing w:line="360" w:lineRule="atLeast"/>
        <w:ind w:left="2160" w:hanging="720"/>
        <w:jc w:val="both"/>
      </w:pPr>
      <w:r w:rsidRPr="00ED5A2B">
        <w:rPr>
          <w:u w:val="single"/>
        </w:rPr>
        <w:t>(b)</w:t>
      </w:r>
      <w:r w:rsidRPr="00ED5A2B">
        <w:rPr>
          <w:u w:val="single"/>
        </w:rPr>
        <w:tab/>
      </w:r>
      <w:r w:rsidR="000A7FAA" w:rsidRPr="00ED5A2B">
        <w:t>Compliance with emissions limitations for PM</w:t>
      </w:r>
      <w:r w:rsidR="000A7FAA" w:rsidRPr="00ED5A2B">
        <w:rPr>
          <w:vertAlign w:val="subscript"/>
        </w:rPr>
        <w:t>2.5</w:t>
      </w:r>
      <w:r w:rsidR="000A7FAA" w:rsidRPr="00ED5A2B">
        <w:t>, and PM</w:t>
      </w:r>
      <w:r w:rsidR="000A7FAA" w:rsidRPr="00ED5A2B">
        <w:rPr>
          <w:vertAlign w:val="subscript"/>
        </w:rPr>
        <w:t xml:space="preserve">10 </w:t>
      </w:r>
      <w:r w:rsidR="000A7FAA" w:rsidRPr="00ED5A2B">
        <w:t xml:space="preserve">issued prior to </w:t>
      </w:r>
      <w:r w:rsidR="000A7FAA" w:rsidRPr="00ED5A2B">
        <w:rPr>
          <w:strike/>
        </w:rPr>
        <w:t>this date</w:t>
      </w:r>
      <w:r w:rsidR="000A7FAA" w:rsidRPr="00ED5A2B">
        <w:t xml:space="preserve"> </w:t>
      </w:r>
      <w:commentRangeStart w:id="179"/>
      <w:r w:rsidRPr="00ED5A2B">
        <w:rPr>
          <w:u w:val="single"/>
        </w:rPr>
        <w:t>December 24, 2012</w:t>
      </w:r>
      <w:r w:rsidR="00D80633" w:rsidRPr="00ED5A2B">
        <w:t xml:space="preserve"> </w:t>
      </w:r>
      <w:commentRangeEnd w:id="179"/>
      <w:r w:rsidRPr="00ED5A2B">
        <w:rPr>
          <w:rStyle w:val="CommentReference"/>
          <w:rFonts w:eastAsia="Times New Roman"/>
          <w:bCs/>
          <w:lang w:val="x-none" w:eastAsia="x-none"/>
        </w:rPr>
        <w:commentReference w:id="179"/>
      </w:r>
      <w:r w:rsidR="000A7FAA" w:rsidRPr="00ED5A2B">
        <w:t>shall not be based on condensable particulate matter unless required by the terms and conditions of the permit or the a</w:t>
      </w:r>
      <w:r w:rsidR="00B72448" w:rsidRPr="00ED5A2B">
        <w:t xml:space="preserve">pplicable </w:t>
      </w:r>
      <w:r w:rsidR="0001465A" w:rsidRPr="00ED5A2B">
        <w:rPr>
          <w:u w:val="single"/>
        </w:rPr>
        <w:t xml:space="preserve">state </w:t>
      </w:r>
      <w:r w:rsidR="00B72448" w:rsidRPr="00ED5A2B">
        <w:t xml:space="preserve">implementation plan. </w:t>
      </w:r>
      <w:r w:rsidR="000A7FAA" w:rsidRPr="00ED5A2B">
        <w:t xml:space="preserve">Applicability determinations made prior to </w:t>
      </w:r>
      <w:r w:rsidR="00D80633" w:rsidRPr="00ED5A2B">
        <w:rPr>
          <w:strike/>
        </w:rPr>
        <w:t>this date</w:t>
      </w:r>
      <w:r w:rsidR="00D80633" w:rsidRPr="00ED5A2B">
        <w:t xml:space="preserve"> </w:t>
      </w:r>
      <w:r w:rsidR="00106DC4" w:rsidRPr="00ED5A2B">
        <w:rPr>
          <w:u w:val="single"/>
        </w:rPr>
        <w:t>December 24, 2012</w:t>
      </w:r>
      <w:r w:rsidR="00106DC4" w:rsidRPr="00ED5A2B">
        <w:t xml:space="preserve"> </w:t>
      </w:r>
      <w:r w:rsidR="00106DC4" w:rsidRPr="00ED5A2B">
        <w:rPr>
          <w:rStyle w:val="CommentReference"/>
          <w:rFonts w:eastAsia="Times New Roman"/>
          <w:bCs/>
          <w:lang w:val="x-none" w:eastAsia="x-none"/>
        </w:rPr>
        <w:commentReference w:id="180"/>
      </w:r>
      <w:r w:rsidR="000A7FAA" w:rsidRPr="00ED5A2B">
        <w:t xml:space="preserve">without accounting for condensable particulate matter shall not be considered in violation of this </w:t>
      </w:r>
      <w:r w:rsidR="000A7FAA" w:rsidRPr="00ED5A2B">
        <w:rPr>
          <w:strike/>
        </w:rPr>
        <w:t>chapter</w:t>
      </w:r>
      <w:r w:rsidRPr="00ED5A2B">
        <w:rPr>
          <w:u w:val="single"/>
        </w:rPr>
        <w:t>Chapter</w:t>
      </w:r>
      <w:r w:rsidR="000A7FAA" w:rsidRPr="00ED5A2B">
        <w:t>.</w:t>
      </w:r>
    </w:p>
    <w:p w:rsidR="000A7FAA" w:rsidRPr="00ED5A2B" w:rsidRDefault="000A7FAA" w:rsidP="00900727">
      <w:pPr>
        <w:ind w:left="2880"/>
        <w:rPr>
          <w:highlight w:val="yellow"/>
        </w:rPr>
      </w:pPr>
    </w:p>
    <w:p w:rsidR="000A7FAA" w:rsidRPr="00ED5A2B" w:rsidRDefault="000A7FAA" w:rsidP="00153ACA">
      <w:pPr>
        <w:spacing w:line="360" w:lineRule="atLeast"/>
        <w:ind w:left="720" w:hanging="720"/>
        <w:jc w:val="both"/>
      </w:pPr>
      <w:r w:rsidRPr="00ED5A2B">
        <w:t>(C)</w:t>
      </w:r>
      <w:r w:rsidRPr="00ED5A2B">
        <w:tab/>
      </w:r>
      <w:r w:rsidRPr="00ED5A2B">
        <w:rPr>
          <w:strike/>
        </w:rPr>
        <w:t>For the purpose of this chapter, “subject</w:t>
      </w:r>
      <w:r w:rsidRPr="00ED5A2B">
        <w:t xml:space="preserve"> </w:t>
      </w:r>
      <w:r w:rsidR="00106DC4" w:rsidRPr="00ED5A2B">
        <w:t>“</w:t>
      </w:r>
      <w:r w:rsidR="00056FDE" w:rsidRPr="00ED5A2B">
        <w:rPr>
          <w:u w:val="single"/>
        </w:rPr>
        <w:t xml:space="preserve">Subject </w:t>
      </w:r>
      <w:r w:rsidRPr="00ED5A2B">
        <w:t>to regulation” means, for any air pollutant, that the</w:t>
      </w:r>
      <w:r w:rsidR="00056FDE" w:rsidRPr="00ED5A2B">
        <w:t xml:space="preserve"> </w:t>
      </w:r>
      <w:r w:rsidR="00056FDE" w:rsidRPr="00ED5A2B">
        <w:rPr>
          <w:u w:val="single"/>
        </w:rPr>
        <w:t>air</w:t>
      </w:r>
      <w:r w:rsidRPr="00ED5A2B">
        <w:t xml:space="preserve"> </w:t>
      </w:r>
      <w:r w:rsidR="00B0150A" w:rsidRPr="00ED5A2B">
        <w:rPr>
          <w:u w:val="single"/>
        </w:rPr>
        <w:t xml:space="preserve">pollutant </w:t>
      </w:r>
      <w:r w:rsidRPr="00ED5A2B">
        <w:t xml:space="preserve">is subject to either a provision of the </w:t>
      </w:r>
      <w:r w:rsidRPr="00ED5A2B">
        <w:rPr>
          <w:strike/>
        </w:rPr>
        <w:t xml:space="preserve">federal </w:t>
      </w:r>
      <w:r w:rsidRPr="00ED5A2B">
        <w:t xml:space="preserve">Clean Air Act, or a nationally-applicable </w:t>
      </w:r>
      <w:r w:rsidRPr="00ED5A2B">
        <w:rPr>
          <w:strike/>
        </w:rPr>
        <w:t xml:space="preserve">regulation </w:t>
      </w:r>
      <w:r w:rsidR="00CC10FA" w:rsidRPr="00ED5A2B">
        <w:rPr>
          <w:u w:val="single"/>
        </w:rPr>
        <w:t xml:space="preserve">rule </w:t>
      </w:r>
      <w:r w:rsidRPr="00ED5A2B">
        <w:t xml:space="preserve">codified by the Administrator pursuant to 40 C.F.R., Chapter 1, Subchapter C and adopted </w:t>
      </w:r>
      <w:r w:rsidRPr="00ED5A2B">
        <w:rPr>
          <w:strike/>
        </w:rPr>
        <w:t>herein</w:t>
      </w:r>
      <w:r w:rsidR="00D80633" w:rsidRPr="00ED5A2B">
        <w:rPr>
          <w:u w:val="single"/>
        </w:rPr>
        <w:t xml:space="preserve"> in Rule 19</w:t>
      </w:r>
      <w:r w:rsidRPr="00ED5A2B">
        <w:t xml:space="preserve">, that requires actual control of the quantity of emissions of that </w:t>
      </w:r>
      <w:r w:rsidR="00CC10FA" w:rsidRPr="00ED5A2B">
        <w:rPr>
          <w:u w:val="single"/>
        </w:rPr>
        <w:t xml:space="preserve">air </w:t>
      </w:r>
      <w:r w:rsidR="00CC10FA" w:rsidRPr="00ED5A2B">
        <w:t xml:space="preserve">pollutant </w:t>
      </w:r>
      <w:r w:rsidRPr="00ED5A2B">
        <w:t xml:space="preserve">and that </w:t>
      </w:r>
      <w:r w:rsidRPr="00ED5A2B">
        <w:rPr>
          <w:strike/>
        </w:rPr>
        <w:t>such a</w:t>
      </w:r>
      <w:r w:rsidRPr="00ED5A2B">
        <w:t xml:space="preserve"> </w:t>
      </w:r>
      <w:r w:rsidR="00CC10FA" w:rsidRPr="00ED5A2B">
        <w:rPr>
          <w:u w:val="single"/>
        </w:rPr>
        <w:t xml:space="preserve">the </w:t>
      </w:r>
      <w:r w:rsidRPr="00ED5A2B">
        <w:t>control requirement has taken effect and is operative to control, limit</w:t>
      </w:r>
      <w:r w:rsidR="00CC10FA" w:rsidRPr="00ED5A2B">
        <w:rPr>
          <w:u w:val="single"/>
        </w:rPr>
        <w:t>,</w:t>
      </w:r>
      <w:r w:rsidRPr="00ED5A2B">
        <w:t xml:space="preserve"> or restrict the quantity of emissions of that </w:t>
      </w:r>
      <w:r w:rsidR="00CC10FA" w:rsidRPr="00ED5A2B">
        <w:rPr>
          <w:u w:val="single"/>
        </w:rPr>
        <w:t xml:space="preserve">air </w:t>
      </w:r>
      <w:r w:rsidR="00B0150A" w:rsidRPr="00ED5A2B">
        <w:t xml:space="preserve">pollutant </w:t>
      </w:r>
      <w:r w:rsidRPr="00ED5A2B">
        <w:t>released from the regulated activity.</w:t>
      </w:r>
    </w:p>
    <w:p w:rsidR="000A7FAA" w:rsidRPr="00ED5A2B" w:rsidRDefault="000A7FAA" w:rsidP="00153ACA">
      <w:pPr>
        <w:spacing w:line="360" w:lineRule="atLeast"/>
        <w:jc w:val="both"/>
        <w:rPr>
          <w:highlight w:val="yellow"/>
        </w:rPr>
      </w:pPr>
    </w:p>
    <w:p w:rsidR="000A7FAA" w:rsidRPr="00ED5A2B" w:rsidRDefault="000A7FAA" w:rsidP="00153ACA">
      <w:pPr>
        <w:spacing w:line="360" w:lineRule="atLeast"/>
        <w:ind w:left="720" w:hanging="720"/>
        <w:jc w:val="both"/>
      </w:pPr>
      <w:r w:rsidRPr="00ED5A2B">
        <w:t>(D)</w:t>
      </w:r>
      <w:r w:rsidRPr="00ED5A2B">
        <w:tab/>
        <w:t xml:space="preserve">All other terms used </w:t>
      </w:r>
      <w:r w:rsidRPr="00ED5A2B">
        <w:rPr>
          <w:strike/>
        </w:rPr>
        <w:t>herein</w:t>
      </w:r>
      <w:r w:rsidRPr="00ED5A2B">
        <w:t xml:space="preserve"> </w:t>
      </w:r>
      <w:r w:rsidR="00B0150A" w:rsidRPr="00ED5A2B">
        <w:rPr>
          <w:u w:val="single"/>
        </w:rPr>
        <w:t xml:space="preserve">in </w:t>
      </w:r>
      <w:r w:rsidR="00CC10FA" w:rsidRPr="00ED5A2B">
        <w:rPr>
          <w:u w:val="single"/>
        </w:rPr>
        <w:t>this Chapter</w:t>
      </w:r>
      <w:r w:rsidR="00B0150A" w:rsidRPr="00ED5A2B">
        <w:rPr>
          <w:u w:val="single"/>
        </w:rPr>
        <w:t xml:space="preserve"> </w:t>
      </w:r>
      <w:r w:rsidRPr="00ED5A2B">
        <w:t xml:space="preserve">shall have the same meaning as set forth in Chapter 2 of </w:t>
      </w:r>
      <w:r w:rsidR="00467EF6" w:rsidRPr="00ED5A2B">
        <w:rPr>
          <w:strike/>
        </w:rPr>
        <w:t>Regulation</w:t>
      </w:r>
      <w:r w:rsidR="00467EF6" w:rsidRPr="00ED5A2B">
        <w:rPr>
          <w:u w:val="single"/>
        </w:rPr>
        <w:t>Rule</w:t>
      </w:r>
      <w:r w:rsidRPr="00ED5A2B">
        <w:t xml:space="preserve"> 19 or in 40 C.F.R.</w:t>
      </w:r>
      <w:r w:rsidRPr="00ED5A2B">
        <w:rPr>
          <w:rFonts w:eastAsia="Calibri"/>
          <w:bCs/>
        </w:rPr>
        <w:t xml:space="preserve"> </w:t>
      </w:r>
      <w:r w:rsidRPr="00ED5A2B">
        <w:t xml:space="preserve">§ 52.21(b) </w:t>
      </w:r>
      <w:r w:rsidRPr="00ED5A2B">
        <w:rPr>
          <w:strike/>
        </w:rPr>
        <w:t>[PSD]</w:t>
      </w:r>
      <w:r w:rsidRPr="00ED5A2B">
        <w:t xml:space="preserve"> </w:t>
      </w:r>
      <w:r w:rsidR="00B0150A" w:rsidRPr="00ED5A2B">
        <w:t>[</w:t>
      </w:r>
      <w:r w:rsidR="00B0150A" w:rsidRPr="00ED5A2B">
        <w:rPr>
          <w:u w:val="single"/>
        </w:rPr>
        <w:t>Prevention of Significant D</w:t>
      </w:r>
      <w:r w:rsidR="00F87AD9" w:rsidRPr="00ED5A2B">
        <w:rPr>
          <w:u w:val="single"/>
        </w:rPr>
        <w:t>eterioration</w:t>
      </w:r>
      <w:r w:rsidR="00B0150A" w:rsidRPr="00ED5A2B">
        <w:rPr>
          <w:u w:val="single"/>
        </w:rPr>
        <w:t>]</w:t>
      </w:r>
      <w:r w:rsidR="00F87AD9" w:rsidRPr="00ED5A2B">
        <w:rPr>
          <w:u w:val="single"/>
        </w:rPr>
        <w:t xml:space="preserve"> </w:t>
      </w:r>
      <w:r w:rsidRPr="00ED5A2B">
        <w:t>and 40 C.F.R.</w:t>
      </w:r>
      <w:r w:rsidRPr="00ED5A2B">
        <w:rPr>
          <w:rFonts w:eastAsia="Calibri"/>
          <w:bCs/>
        </w:rPr>
        <w:t xml:space="preserve"> </w:t>
      </w:r>
      <w:r w:rsidRPr="00ED5A2B">
        <w:t xml:space="preserve">§ 51.301 [Protection of Visibility] as of </w:t>
      </w:r>
      <w:r w:rsidRPr="00ED5A2B">
        <w:rPr>
          <w:strike/>
        </w:rPr>
        <w:t>October 20, 2010</w:t>
      </w:r>
      <w:r w:rsidR="00106DC4" w:rsidRPr="00ED5A2B">
        <w:rPr>
          <w:u w:val="single"/>
        </w:rPr>
        <w:t xml:space="preserve"> the effective date of Rule 19</w:t>
      </w:r>
      <w:r w:rsidRPr="00ED5A2B">
        <w:t xml:space="preserve">, and adopted in </w:t>
      </w:r>
      <w:r w:rsidR="003D67EF" w:rsidRPr="00ED5A2B">
        <w:rPr>
          <w:strike/>
        </w:rPr>
        <w:t>Reg.</w:t>
      </w:r>
      <w:r w:rsidR="00D71BB4" w:rsidRPr="00ED5A2B">
        <w:t>Rule</w:t>
      </w:r>
      <w:r w:rsidRPr="00ED5A2B">
        <w:t xml:space="preserve"> 19.904, unless manifestly inconsistent with the c</w:t>
      </w:r>
      <w:r w:rsidR="00B72448" w:rsidRPr="00ED5A2B">
        <w:t xml:space="preserve">ontext in which they are used. </w:t>
      </w:r>
      <w:r w:rsidRPr="00ED5A2B">
        <w:t xml:space="preserve">Wherever there is a difference between the definitions in Chapter 2 of </w:t>
      </w:r>
      <w:r w:rsidR="00467EF6" w:rsidRPr="00ED5A2B">
        <w:rPr>
          <w:strike/>
        </w:rPr>
        <w:t>Regulation</w:t>
      </w:r>
      <w:r w:rsidR="00467EF6" w:rsidRPr="00ED5A2B">
        <w:rPr>
          <w:u w:val="single"/>
        </w:rPr>
        <w:t>Rule</w:t>
      </w:r>
      <w:r w:rsidRPr="00ED5A2B">
        <w:t xml:space="preserve"> 19 and those listed in 40 C.F.R.</w:t>
      </w:r>
      <w:r w:rsidRPr="00ED5A2B">
        <w:rPr>
          <w:rFonts w:eastAsia="Calibri"/>
          <w:bCs/>
        </w:rPr>
        <w:t xml:space="preserve"> </w:t>
      </w:r>
      <w:r w:rsidRPr="00ED5A2B">
        <w:t>§ 52.21(b) and C.F.R.</w:t>
      </w:r>
      <w:r w:rsidRPr="00ED5A2B">
        <w:rPr>
          <w:rFonts w:eastAsia="Calibri"/>
          <w:bCs/>
        </w:rPr>
        <w:t xml:space="preserve"> </w:t>
      </w:r>
      <w:r w:rsidRPr="00ED5A2B">
        <w:t>§ 51.301, the federal definitions as listed in 40 C.F.R.</w:t>
      </w:r>
      <w:r w:rsidRPr="00ED5A2B">
        <w:rPr>
          <w:rFonts w:eastAsia="Calibri"/>
          <w:bCs/>
        </w:rPr>
        <w:t xml:space="preserve"> </w:t>
      </w:r>
      <w:r w:rsidRPr="00ED5A2B">
        <w:t xml:space="preserve">§ 52.21(b), as adopted in </w:t>
      </w:r>
      <w:r w:rsidR="00467EF6" w:rsidRPr="00ED5A2B">
        <w:rPr>
          <w:strike/>
        </w:rPr>
        <w:t>Reg.</w:t>
      </w:r>
      <w:r w:rsidR="00467EF6" w:rsidRPr="00ED5A2B">
        <w:rPr>
          <w:u w:val="single"/>
        </w:rPr>
        <w:t>Rule</w:t>
      </w:r>
      <w:r w:rsidRPr="00ED5A2B">
        <w:t xml:space="preserve"> 19.904 and </w:t>
      </w:r>
      <w:r w:rsidR="00467EF6" w:rsidRPr="00ED5A2B">
        <w:rPr>
          <w:strike/>
        </w:rPr>
        <w:t>Reg.</w:t>
      </w:r>
      <w:r w:rsidR="00467EF6" w:rsidRPr="00ED5A2B">
        <w:rPr>
          <w:u w:val="single"/>
        </w:rPr>
        <w:t>Rule</w:t>
      </w:r>
      <w:r w:rsidRPr="00ED5A2B">
        <w:t xml:space="preserve"> 19.903(A), (B) and (C), and 40 C.F.R.</w:t>
      </w:r>
      <w:r w:rsidRPr="00ED5A2B">
        <w:rPr>
          <w:rFonts w:eastAsia="Calibri"/>
          <w:bCs/>
        </w:rPr>
        <w:t xml:space="preserve"> </w:t>
      </w:r>
      <w:r w:rsidRPr="00ED5A2B">
        <w:t xml:space="preserve">§ 51.301 as of </w:t>
      </w:r>
      <w:r w:rsidR="00106DC4" w:rsidRPr="00ED5A2B">
        <w:rPr>
          <w:u w:val="single"/>
        </w:rPr>
        <w:t>the effective date of Rule 19</w:t>
      </w:r>
      <w:r w:rsidRPr="00ED5A2B">
        <w:rPr>
          <w:strike/>
        </w:rPr>
        <w:t>October 20, 2010</w:t>
      </w:r>
      <w:r w:rsidRPr="00ED5A2B">
        <w:t>, shall apply</w:t>
      </w:r>
      <w:r w:rsidR="00B72448" w:rsidRPr="00ED5A2B">
        <w:t>.</w:t>
      </w:r>
      <w:r w:rsidRPr="00ED5A2B">
        <w:t xml:space="preserve"> </w:t>
      </w:r>
    </w:p>
    <w:p w:rsidR="000A7FAA" w:rsidRPr="00ED5A2B" w:rsidRDefault="000A7FAA" w:rsidP="00900727"/>
    <w:p w:rsidR="000A7FAA" w:rsidRPr="00ED5A2B" w:rsidRDefault="000A7FAA" w:rsidP="00900727">
      <w:pPr>
        <w:pStyle w:val="ADEQList1A"/>
        <w:numPr>
          <w:ilvl w:val="0"/>
          <w:numId w:val="0"/>
        </w:numPr>
        <w:ind w:left="720" w:hanging="720"/>
      </w:pPr>
      <w:r w:rsidRPr="00ED5A2B">
        <w:t>(E)</w:t>
      </w:r>
      <w:r w:rsidRPr="00ED5A2B">
        <w:rPr>
          <w:lang w:val="en-US"/>
        </w:rPr>
        <w:tab/>
      </w:r>
      <w:r w:rsidRPr="00ED5A2B">
        <w:t>The definition for “routine maintenance, repair and replacement” in 40</w:t>
      </w:r>
      <w:r w:rsidRPr="00ED5A2B">
        <w:rPr>
          <w:lang w:val="en-US"/>
        </w:rPr>
        <w:t xml:space="preserve"> </w:t>
      </w:r>
      <w:r w:rsidRPr="00ED5A2B">
        <w:t>C.F.R.</w:t>
      </w:r>
      <w:r w:rsidRPr="00ED5A2B">
        <w:rPr>
          <w:rFonts w:eastAsia="Calibri"/>
          <w:bCs/>
        </w:rPr>
        <w:t xml:space="preserve"> </w:t>
      </w:r>
      <w:r w:rsidRPr="00ED5A2B">
        <w:t>§ 52.21(b)(2)(iii)(a) is not incorporated.</w:t>
      </w:r>
    </w:p>
    <w:p w:rsidR="000A7FAA" w:rsidRPr="00ED5A2B" w:rsidRDefault="004F11EA" w:rsidP="00900727">
      <w:pPr>
        <w:pStyle w:val="ADEQChapterReg"/>
        <w:rPr>
          <w:rFonts w:cs="Times New Roman"/>
        </w:rPr>
      </w:pPr>
      <w:bookmarkStart w:id="181" w:name="_Toc2980358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bCs/>
        </w:rPr>
        <w:t>19.904</w:t>
      </w:r>
      <w:r w:rsidR="000A7FAA" w:rsidRPr="00ED5A2B">
        <w:rPr>
          <w:rFonts w:cs="Times New Roman"/>
        </w:rPr>
        <w:t xml:space="preserve">  Adoption of </w:t>
      </w:r>
      <w:r w:rsidR="00467EF6" w:rsidRPr="00ED5A2B">
        <w:rPr>
          <w:rFonts w:cs="Times New Roman"/>
          <w:strike/>
        </w:rPr>
        <w:t>Regulations</w:t>
      </w:r>
      <w:r w:rsidR="00467EF6" w:rsidRPr="00ED5A2B">
        <w:rPr>
          <w:rFonts w:cs="Times New Roman"/>
          <w:u w:val="single"/>
        </w:rPr>
        <w:t>Rules</w:t>
      </w:r>
      <w:bookmarkEnd w:id="181"/>
    </w:p>
    <w:p w:rsidR="000A7FAA" w:rsidRPr="00ED5A2B" w:rsidRDefault="000A7FAA" w:rsidP="00900727">
      <w:pPr>
        <w:pStyle w:val="ADEQList1A"/>
        <w:numPr>
          <w:ilvl w:val="0"/>
          <w:numId w:val="0"/>
        </w:numPr>
        <w:ind w:left="720" w:hanging="720"/>
        <w:rPr>
          <w:lang w:val="en-US"/>
        </w:rPr>
      </w:pPr>
      <w:commentRangeStart w:id="182"/>
      <w:r w:rsidRPr="00ED5A2B">
        <w:t>(A)</w:t>
      </w:r>
      <w:r w:rsidRPr="00ED5A2B">
        <w:tab/>
        <w:t>Except where manifestly inconsistent with the provisions of the Clean Air Act, as amended, or with federal regulations adopted pursuant thereto, and as amended specifically herein by paragraphs (B), (C), (D), (E), (F)</w:t>
      </w:r>
      <w:r w:rsidRPr="00ED5A2B">
        <w:rPr>
          <w:lang w:val="en-US"/>
        </w:rPr>
        <w:t>,</w:t>
      </w:r>
      <w:r w:rsidRPr="00ED5A2B">
        <w:t xml:space="preserve"> </w:t>
      </w:r>
      <w:r w:rsidRPr="00ED5A2B">
        <w:rPr>
          <w:lang w:val="en-US"/>
        </w:rPr>
        <w:t xml:space="preserve">and (G) </w:t>
      </w:r>
      <w:r w:rsidRPr="00ED5A2B">
        <w:t xml:space="preserve">of </w:t>
      </w:r>
      <w:r w:rsidR="00467EF6" w:rsidRPr="00ED5A2B">
        <w:rPr>
          <w:strike/>
        </w:rPr>
        <w:t>Reg.</w:t>
      </w:r>
      <w:r w:rsidR="00467EF6" w:rsidRPr="00ED5A2B">
        <w:rPr>
          <w:u w:val="single"/>
        </w:rPr>
        <w:t>Rule</w:t>
      </w:r>
      <w:r w:rsidRPr="00ED5A2B">
        <w:t xml:space="preserve"> 19.904, the </w:t>
      </w:r>
      <w:r w:rsidRPr="00ED5A2B">
        <w:rPr>
          <w:strike/>
        </w:rPr>
        <w:t>Arkansas Department of Environmental Quality</w:t>
      </w:r>
      <w:r w:rsidRPr="00ED5A2B">
        <w:t xml:space="preserve"> </w:t>
      </w:r>
      <w:r w:rsidR="00EA64F1" w:rsidRPr="00ED5A2B">
        <w:rPr>
          <w:u w:val="single"/>
        </w:rPr>
        <w:t xml:space="preserve">Division </w:t>
      </w:r>
      <w:r w:rsidRPr="00ED5A2B">
        <w:t>shall have those responsibilities and that authority, with reference to the State</w:t>
      </w:r>
      <w:r w:rsidRPr="00ED5A2B">
        <w:rPr>
          <w:strike/>
        </w:rPr>
        <w:t xml:space="preserve"> of Arkansas</w:t>
      </w:r>
      <w:r w:rsidRPr="00ED5A2B">
        <w:t>, granted to the Administrator of the EPA under 40</w:t>
      </w:r>
      <w:r w:rsidRPr="00ED5A2B">
        <w:rPr>
          <w:lang w:val="en-US"/>
        </w:rPr>
        <w:t xml:space="preserve"> </w:t>
      </w:r>
      <w:r w:rsidRPr="00ED5A2B">
        <w:t>C.F.R.</w:t>
      </w:r>
      <w:r w:rsidRPr="00ED5A2B">
        <w:rPr>
          <w:rFonts w:eastAsia="Calibri"/>
          <w:bCs/>
        </w:rPr>
        <w:t xml:space="preserve"> </w:t>
      </w:r>
      <w:r w:rsidRPr="00ED5A2B">
        <w:t xml:space="preserve">§ 52.21 (a)(2) through (bb), </w:t>
      </w:r>
      <w:r w:rsidRPr="00ED5A2B">
        <w:rPr>
          <w:strike/>
        </w:rPr>
        <w:t>as in effect on</w:t>
      </w:r>
      <w:r w:rsidRPr="00ED5A2B">
        <w:t xml:space="preserve"> </w:t>
      </w:r>
      <w:r w:rsidRPr="00ED5A2B">
        <w:rPr>
          <w:strike/>
        </w:rPr>
        <w:t>November 29, 2005</w:t>
      </w:r>
      <w:r w:rsidRPr="00ED5A2B">
        <w:t>, which are hereby incorporated herein by reference</w:t>
      </w:r>
      <w:r w:rsidRPr="00ED5A2B">
        <w:rPr>
          <w:lang w:val="en-US"/>
        </w:rPr>
        <w:t xml:space="preserve"> </w:t>
      </w:r>
      <w:r w:rsidR="00106DC4" w:rsidRPr="00ED5A2B">
        <w:rPr>
          <w:u w:val="single"/>
          <w:lang w:val="en-US"/>
        </w:rPr>
        <w:t xml:space="preserve">as </w:t>
      </w:r>
      <w:r w:rsidR="005E3B8F" w:rsidRPr="00ED5A2B">
        <w:rPr>
          <w:u w:val="single"/>
          <w:lang w:val="en-US"/>
        </w:rPr>
        <w:t>in effect as of</w:t>
      </w:r>
      <w:r w:rsidR="00106DC4" w:rsidRPr="00ED5A2B">
        <w:rPr>
          <w:u w:val="single"/>
          <w:lang w:val="en-US"/>
        </w:rPr>
        <w:t xml:space="preserve"> the effective date of Rule 19 </w:t>
      </w:r>
      <w:r w:rsidRPr="00ED5A2B">
        <w:rPr>
          <w:lang w:val="en-US"/>
        </w:rPr>
        <w:t>with the exception of:</w:t>
      </w:r>
      <w:commentRangeEnd w:id="182"/>
      <w:r w:rsidR="00106DC4" w:rsidRPr="00ED5A2B">
        <w:rPr>
          <w:rStyle w:val="CommentReference"/>
          <w:bCs/>
        </w:rPr>
        <w:commentReference w:id="182"/>
      </w:r>
    </w:p>
    <w:p w:rsidR="000A7FAA" w:rsidRPr="00ED5A2B" w:rsidRDefault="000A7FAA" w:rsidP="00900727">
      <w:pPr>
        <w:pStyle w:val="ADEQList1A"/>
        <w:numPr>
          <w:ilvl w:val="0"/>
          <w:numId w:val="0"/>
        </w:numPr>
        <w:ind w:left="1440" w:hanging="720"/>
        <w:rPr>
          <w:lang w:val="en-US"/>
        </w:rPr>
      </w:pPr>
      <w:r w:rsidRPr="00ED5A2B">
        <w:rPr>
          <w:lang w:val="en-US"/>
        </w:rPr>
        <w:t>(1)</w:t>
      </w:r>
      <w:r w:rsidRPr="00ED5A2B">
        <w:rPr>
          <w:lang w:val="en-US"/>
        </w:rPr>
        <w:tab/>
      </w:r>
      <w:r w:rsidR="00C2241D" w:rsidRPr="00ED5A2B">
        <w:rPr>
          <w:u w:val="single"/>
          <w:lang w:val="en-US"/>
        </w:rPr>
        <w:t>[</w:t>
      </w:r>
      <w:r w:rsidR="005E3B8F" w:rsidRPr="00ED5A2B">
        <w:rPr>
          <w:u w:val="single"/>
          <w:lang w:val="en-US"/>
        </w:rPr>
        <w:t>Reserved</w:t>
      </w:r>
      <w:r w:rsidR="00C2241D" w:rsidRPr="00ED5A2B">
        <w:rPr>
          <w:u w:val="single"/>
          <w:lang w:val="en-US"/>
        </w:rPr>
        <w:t>]</w:t>
      </w:r>
      <w:r w:rsidR="005E3B8F" w:rsidRPr="00ED5A2B">
        <w:rPr>
          <w:u w:val="single"/>
          <w:lang w:val="en-US"/>
        </w:rPr>
        <w:t xml:space="preserve"> </w:t>
      </w:r>
      <w:r w:rsidRPr="00ED5A2B">
        <w:rPr>
          <w:strike/>
        </w:rPr>
        <w:t>40 C.F.R. § 52.21(aa), which is incorporated by reference as in effect on August 13, 2012, except for instances in the sections of 40 C.F.R. § 52.21(aa) where 40 C.F.R.</w:t>
      </w:r>
      <w:r w:rsidR="00B72448" w:rsidRPr="00ED5A2B">
        <w:rPr>
          <w:strike/>
        </w:rPr>
        <w:t xml:space="preserve"> § 52.21(b)(49) is referenced. </w:t>
      </w:r>
      <w:r w:rsidRPr="00ED5A2B">
        <w:rPr>
          <w:strike/>
        </w:rPr>
        <w:t xml:space="preserve">In those instances, paragraph (G) of </w:t>
      </w:r>
      <w:r w:rsidR="00467EF6" w:rsidRPr="00ED5A2B">
        <w:rPr>
          <w:strike/>
        </w:rPr>
        <w:t>Reg.</w:t>
      </w:r>
      <w:r w:rsidR="00467EF6" w:rsidRPr="00ED5A2B">
        <w:rPr>
          <w:strike/>
          <w:u w:val="single"/>
        </w:rPr>
        <w:t>Rule</w:t>
      </w:r>
      <w:r w:rsidRPr="00ED5A2B">
        <w:rPr>
          <w:strike/>
        </w:rPr>
        <w:t xml:space="preserve"> 19.904 shall apply;</w:t>
      </w:r>
      <w:r w:rsidRPr="00ED5A2B">
        <w:t xml:space="preserve"> </w:t>
      </w:r>
    </w:p>
    <w:p w:rsidR="000A7FAA" w:rsidRPr="00ED5A2B" w:rsidRDefault="000A7FAA" w:rsidP="00900727">
      <w:pPr>
        <w:pStyle w:val="ADEQList1A"/>
        <w:numPr>
          <w:ilvl w:val="0"/>
          <w:numId w:val="0"/>
        </w:numPr>
        <w:ind w:left="1440" w:hanging="720"/>
        <w:rPr>
          <w:lang w:val="en-US"/>
        </w:rPr>
      </w:pPr>
      <w:r w:rsidRPr="00ED5A2B">
        <w:rPr>
          <w:lang w:val="en-US"/>
        </w:rPr>
        <w:t>(2)</w:t>
      </w:r>
      <w:r w:rsidRPr="00ED5A2B">
        <w:rPr>
          <w:lang w:val="en-US"/>
        </w:rPr>
        <w:tab/>
      </w:r>
      <w:r w:rsidR="00C2241D" w:rsidRPr="00ED5A2B">
        <w:rPr>
          <w:u w:val="single"/>
          <w:lang w:val="en-US"/>
        </w:rPr>
        <w:t xml:space="preserve">[Reserved] </w:t>
      </w:r>
      <w:r w:rsidRPr="00ED5A2B">
        <w:rPr>
          <w:strike/>
          <w:lang w:val="en-US"/>
        </w:rPr>
        <w:t xml:space="preserve">40 C.F.R. </w:t>
      </w:r>
      <w:r w:rsidRPr="00ED5A2B">
        <w:rPr>
          <w:strike/>
        </w:rPr>
        <w:t>§</w:t>
      </w:r>
      <w:r w:rsidRPr="00ED5A2B">
        <w:rPr>
          <w:strike/>
          <w:lang w:val="en-US"/>
        </w:rPr>
        <w:t xml:space="preserve"> 52.21(r)(6), which is incorporated by reference as of the effective date of the </w:t>
      </w:r>
      <w:r w:rsidRPr="00ED5A2B">
        <w:rPr>
          <w:strike/>
        </w:rPr>
        <w:t>federal final</w:t>
      </w:r>
      <w:r w:rsidRPr="00ED5A2B">
        <w:rPr>
          <w:strike/>
          <w:lang w:val="en-US"/>
        </w:rPr>
        <w:t xml:space="preserve"> rule published by EPA in the Federal Register on December 21, 2007 (72 FR 72607);</w:t>
      </w:r>
    </w:p>
    <w:p w:rsidR="000A7FAA" w:rsidRPr="00ED5A2B" w:rsidRDefault="000A7FAA" w:rsidP="00900727">
      <w:pPr>
        <w:pStyle w:val="ADEQList1A"/>
        <w:numPr>
          <w:ilvl w:val="0"/>
          <w:numId w:val="0"/>
        </w:numPr>
        <w:ind w:left="1440" w:hanging="720"/>
        <w:rPr>
          <w:lang w:val="en-US"/>
        </w:rPr>
      </w:pPr>
      <w:r w:rsidRPr="00ED5A2B">
        <w:rPr>
          <w:lang w:val="en-US"/>
        </w:rPr>
        <w:t>(3)</w:t>
      </w:r>
      <w:r w:rsidRPr="00ED5A2B">
        <w:rPr>
          <w:lang w:val="en-US"/>
        </w:rPr>
        <w:tab/>
      </w:r>
      <w:r w:rsidR="00C2241D" w:rsidRPr="00ED5A2B">
        <w:rPr>
          <w:u w:val="single"/>
          <w:lang w:val="en-US"/>
        </w:rPr>
        <w:t xml:space="preserve">[Reserved] </w:t>
      </w:r>
      <w:r w:rsidRPr="00ED5A2B">
        <w:rPr>
          <w:strike/>
        </w:rPr>
        <w:t>40 C.F.R.</w:t>
      </w:r>
      <w:r w:rsidRPr="00ED5A2B">
        <w:rPr>
          <w:rFonts w:eastAsia="Calibri"/>
          <w:bCs/>
          <w:strike/>
        </w:rPr>
        <w:t xml:space="preserve"> </w:t>
      </w:r>
      <w:r w:rsidRPr="00ED5A2B">
        <w:rPr>
          <w:strike/>
        </w:rPr>
        <w:t>§§ 52.21(b)(23)</w:t>
      </w:r>
      <w:r w:rsidRPr="00ED5A2B">
        <w:rPr>
          <w:strike/>
          <w:lang w:val="en-US"/>
        </w:rPr>
        <w:t>, 52.21(i)(5)(ii), and 52.21(i)(5)(iii),</w:t>
      </w:r>
      <w:r w:rsidRPr="00ED5A2B">
        <w:rPr>
          <w:strike/>
        </w:rPr>
        <w:t xml:space="preserve"> which </w:t>
      </w:r>
      <w:r w:rsidRPr="00ED5A2B">
        <w:rPr>
          <w:strike/>
          <w:lang w:val="en-US"/>
        </w:rPr>
        <w:t>are</w:t>
      </w:r>
      <w:r w:rsidRPr="00ED5A2B">
        <w:rPr>
          <w:strike/>
        </w:rPr>
        <w:t xml:space="preserve"> incorporated by reference as of May 16, 2008</w:t>
      </w:r>
      <w:r w:rsidRPr="00ED5A2B">
        <w:rPr>
          <w:strike/>
          <w:lang w:val="en-US"/>
        </w:rPr>
        <w:t>;</w:t>
      </w:r>
      <w:r w:rsidRPr="00ED5A2B">
        <w:t xml:space="preserve"> </w:t>
      </w:r>
    </w:p>
    <w:p w:rsidR="000A7FAA" w:rsidRPr="00ED5A2B" w:rsidRDefault="000A7FAA" w:rsidP="00900727">
      <w:pPr>
        <w:pStyle w:val="ADEQList1A"/>
        <w:numPr>
          <w:ilvl w:val="0"/>
          <w:numId w:val="0"/>
        </w:numPr>
        <w:ind w:left="1440" w:hanging="720"/>
        <w:rPr>
          <w:lang w:val="en-US"/>
        </w:rPr>
      </w:pPr>
      <w:r w:rsidRPr="00ED5A2B">
        <w:rPr>
          <w:lang w:val="en-US"/>
        </w:rPr>
        <w:t>(4)</w:t>
      </w:r>
      <w:r w:rsidRPr="00ED5A2B">
        <w:rPr>
          <w:lang w:val="en-US"/>
        </w:rPr>
        <w:tab/>
      </w:r>
      <w:r w:rsidR="00C2241D" w:rsidRPr="00ED5A2B">
        <w:rPr>
          <w:u w:val="single"/>
          <w:lang w:val="en-US"/>
        </w:rPr>
        <w:t xml:space="preserve">[Reserved] </w:t>
      </w:r>
      <w:r w:rsidRPr="00ED5A2B">
        <w:rPr>
          <w:strike/>
        </w:rPr>
        <w:t>40 C.F.R.</w:t>
      </w:r>
      <w:r w:rsidRPr="00ED5A2B">
        <w:rPr>
          <w:rFonts w:eastAsia="Calibri"/>
          <w:bCs/>
          <w:strike/>
        </w:rPr>
        <w:t xml:space="preserve"> </w:t>
      </w:r>
      <w:r w:rsidRPr="00ED5A2B">
        <w:rPr>
          <w:strike/>
        </w:rPr>
        <w:t>§§ 52.21(b)(14)(i) [Major Source Baseline Date], 52.21(b)(14)(ii) [Minor Source Baseline Date], 52.21(b)(14)(ii</w:t>
      </w:r>
      <w:r w:rsidRPr="00ED5A2B">
        <w:rPr>
          <w:strike/>
          <w:lang w:val="en-US"/>
        </w:rPr>
        <w:t>i</w:t>
      </w:r>
      <w:r w:rsidRPr="00ED5A2B">
        <w:rPr>
          <w:strike/>
        </w:rPr>
        <w:t>)</w:t>
      </w:r>
      <w:r w:rsidRPr="00ED5A2B">
        <w:rPr>
          <w:strike/>
          <w:lang w:val="en-US"/>
        </w:rPr>
        <w:t xml:space="preserve">, </w:t>
      </w:r>
      <w:r w:rsidRPr="00ED5A2B">
        <w:rPr>
          <w:strike/>
        </w:rPr>
        <w:t>52.21(b)(15) [Baseline Area], 52.21(c) [Ambient Air Increments], 52.21(k)(1) [Source Impact Analysis Requirements], and 52.21(p) [Requirements for Sources Impacting Federal Class I areas], which are incorporated herein by reference as of October 20, 2010</w:t>
      </w:r>
      <w:r w:rsidR="00B72448" w:rsidRPr="00ED5A2B">
        <w:rPr>
          <w:strike/>
          <w:lang w:val="en-US"/>
        </w:rPr>
        <w:t>;</w:t>
      </w:r>
      <w:r w:rsidRPr="00ED5A2B">
        <w:rPr>
          <w:lang w:val="en-US"/>
        </w:rPr>
        <w:t xml:space="preserve"> </w:t>
      </w:r>
    </w:p>
    <w:p w:rsidR="000A7FAA" w:rsidRPr="00ED5A2B" w:rsidRDefault="000A7FAA" w:rsidP="00900727">
      <w:pPr>
        <w:pStyle w:val="ADEQList1A"/>
        <w:numPr>
          <w:ilvl w:val="0"/>
          <w:numId w:val="0"/>
        </w:numPr>
        <w:ind w:left="1440" w:hanging="720"/>
        <w:rPr>
          <w:lang w:val="en-US"/>
        </w:rPr>
      </w:pPr>
      <w:r w:rsidRPr="00ED5A2B">
        <w:rPr>
          <w:lang w:val="en-US"/>
        </w:rPr>
        <w:t>(5)</w:t>
      </w:r>
      <w:r w:rsidRPr="00ED5A2B">
        <w:rPr>
          <w:lang w:val="en-US"/>
        </w:rPr>
        <w:tab/>
      </w:r>
      <w:r w:rsidRPr="00ED5A2B">
        <w:t>40 C.F.R.</w:t>
      </w:r>
      <w:r w:rsidRPr="00ED5A2B">
        <w:rPr>
          <w:rFonts w:eastAsia="Calibri"/>
          <w:bCs/>
        </w:rPr>
        <w:t xml:space="preserve"> </w:t>
      </w:r>
      <w:r w:rsidRPr="00ED5A2B">
        <w:t>§§ 52.21(b)(49),</w:t>
      </w:r>
      <w:r w:rsidRPr="00ED5A2B">
        <w:rPr>
          <w:lang w:val="en-US"/>
        </w:rPr>
        <w:t xml:space="preserve"> </w:t>
      </w:r>
      <w:r w:rsidRPr="00ED5A2B">
        <w:t xml:space="preserve">52.21(b)(50), 52.21(b)(55-58), 52.21(i)(9), and 52.21(cc), </w:t>
      </w:r>
      <w:r w:rsidRPr="00ED5A2B">
        <w:rPr>
          <w:lang w:val="en-US"/>
        </w:rPr>
        <w:t xml:space="preserve">which </w:t>
      </w:r>
      <w:r w:rsidRPr="00ED5A2B">
        <w:t>are not incorporated herein</w:t>
      </w:r>
      <w:r w:rsidRPr="00ED5A2B">
        <w:rPr>
          <w:lang w:val="en-US"/>
        </w:rPr>
        <w:t xml:space="preserve">. </w:t>
      </w:r>
    </w:p>
    <w:p w:rsidR="000A7FAA" w:rsidRPr="00ED5A2B" w:rsidRDefault="009169AA" w:rsidP="00153692">
      <w:pPr>
        <w:pStyle w:val="ADEQList1A"/>
        <w:numPr>
          <w:ilvl w:val="0"/>
          <w:numId w:val="0"/>
        </w:numPr>
        <w:ind w:left="720" w:hanging="720"/>
        <w:rPr>
          <w:strike/>
        </w:rPr>
      </w:pPr>
      <w:r w:rsidRPr="00ED5A2B">
        <w:rPr>
          <w:lang w:val="en-US"/>
        </w:rPr>
        <w:tab/>
      </w:r>
      <w:commentRangeStart w:id="183"/>
      <w:r w:rsidR="000A7FAA" w:rsidRPr="00ED5A2B">
        <w:rPr>
          <w:strike/>
        </w:rPr>
        <w:t>In</w:t>
      </w:r>
      <w:commentRangeEnd w:id="183"/>
      <w:r w:rsidR="00C2241D" w:rsidRPr="00ED5A2B">
        <w:rPr>
          <w:rStyle w:val="CommentReference"/>
          <w:bCs/>
        </w:rPr>
        <w:commentReference w:id="183"/>
      </w:r>
      <w:r w:rsidR="000A7FAA" w:rsidRPr="00ED5A2B">
        <w:rPr>
          <w:strike/>
        </w:rPr>
        <w:t xml:space="preserve"> the absence of a specific imposition of responsibility or grant of authority, the Department shall be deemed to have that responsibility and authority necessary to attain the purposes of the Plan, these </w:t>
      </w:r>
      <w:r w:rsidR="00676033" w:rsidRPr="00ED5A2B">
        <w:rPr>
          <w:strike/>
        </w:rPr>
        <w:t xml:space="preserve">PSD </w:t>
      </w:r>
      <w:r w:rsidR="009970A3" w:rsidRPr="00ED5A2B">
        <w:rPr>
          <w:strike/>
        </w:rPr>
        <w:t>Rule</w:t>
      </w:r>
      <w:r w:rsidR="000A7FAA" w:rsidRPr="00ED5A2B">
        <w:rPr>
          <w:strike/>
        </w:rPr>
        <w:t xml:space="preserve">s, and the applicable federal regulations, as incorporated herein by reference. </w:t>
      </w:r>
    </w:p>
    <w:p w:rsidR="000A7FAA" w:rsidRPr="00ED5A2B" w:rsidRDefault="000A7FAA" w:rsidP="00900727">
      <w:pPr>
        <w:pStyle w:val="ADEQList1A"/>
        <w:numPr>
          <w:ilvl w:val="0"/>
          <w:numId w:val="0"/>
        </w:numPr>
        <w:ind w:left="720" w:hanging="720"/>
      </w:pPr>
      <w:r w:rsidRPr="00ED5A2B">
        <w:t>(B)</w:t>
      </w:r>
      <w:r w:rsidRPr="00ED5A2B">
        <w:tab/>
        <w:t>Exclusions from the consumption of increments, as provided in 40</w:t>
      </w:r>
      <w:r w:rsidRPr="00ED5A2B">
        <w:rPr>
          <w:lang w:val="en-US"/>
        </w:rPr>
        <w:t xml:space="preserve"> </w:t>
      </w:r>
      <w:r w:rsidRPr="00ED5A2B">
        <w:t>C.F.R.</w:t>
      </w:r>
      <w:r w:rsidRPr="00ED5A2B">
        <w:rPr>
          <w:rFonts w:eastAsia="Calibri"/>
          <w:bCs/>
        </w:rPr>
        <w:t xml:space="preserve"> §</w:t>
      </w:r>
      <w:r w:rsidRPr="00ED5A2B">
        <w:rPr>
          <w:rFonts w:eastAsia="Calibri"/>
          <w:bCs/>
          <w:lang w:val="en-US"/>
        </w:rPr>
        <w:t xml:space="preserve"> </w:t>
      </w:r>
      <w:r w:rsidRPr="00ED5A2B">
        <w:t xml:space="preserve">51.166(f)(1)(iii) as of November 29, 2005, shall be effective immediately. Submission of </w:t>
      </w:r>
      <w:r w:rsidRPr="00ED5A2B">
        <w:rPr>
          <w:strike/>
        </w:rPr>
        <w:t>this Plan</w:t>
      </w:r>
      <w:r w:rsidRPr="00ED5A2B">
        <w:t xml:space="preserve"> </w:t>
      </w:r>
      <w:r w:rsidR="00D80633" w:rsidRPr="00ED5A2B">
        <w:rPr>
          <w:u w:val="single"/>
          <w:lang w:val="en-US"/>
        </w:rPr>
        <w:t xml:space="preserve">the state implementation plan </w:t>
      </w:r>
      <w:r w:rsidRPr="00ED5A2B">
        <w:t xml:space="preserve">under the Governor's signature constitutes a request by the Governor for this exclusion. </w:t>
      </w:r>
    </w:p>
    <w:p w:rsidR="000A7FAA" w:rsidRPr="00ED5A2B" w:rsidRDefault="000A7FAA" w:rsidP="00900727">
      <w:pPr>
        <w:pStyle w:val="ADEQList1A"/>
        <w:numPr>
          <w:ilvl w:val="0"/>
          <w:numId w:val="0"/>
        </w:numPr>
        <w:ind w:left="720" w:hanging="720"/>
      </w:pPr>
      <w:r w:rsidRPr="00ED5A2B">
        <w:t>(C)</w:t>
      </w:r>
      <w:r w:rsidRPr="00ED5A2B">
        <w:tab/>
        <w:t>In addition to the requirements of 40 C.F.R.</w:t>
      </w:r>
      <w:r w:rsidRPr="00ED5A2B">
        <w:rPr>
          <w:rFonts w:eastAsia="Calibri"/>
          <w:bCs/>
        </w:rPr>
        <w:t xml:space="preserve"> § </w:t>
      </w:r>
      <w:r w:rsidRPr="00ED5A2B">
        <w:t xml:space="preserve">52.21(o) </w:t>
      </w:r>
      <w:r w:rsidRPr="00ED5A2B">
        <w:rPr>
          <w:strike/>
        </w:rPr>
        <w:t>as of November 29, 2005</w:t>
      </w:r>
      <w:r w:rsidRPr="00ED5A2B">
        <w:t xml:space="preserve">, the following requirements [designated as </w:t>
      </w:r>
      <w:r w:rsidR="00467EF6" w:rsidRPr="00ED5A2B">
        <w:rPr>
          <w:strike/>
        </w:rPr>
        <w:t>Reg.</w:t>
      </w:r>
      <w:r w:rsidR="00467EF6" w:rsidRPr="00ED5A2B">
        <w:rPr>
          <w:u w:val="single"/>
        </w:rPr>
        <w:t>Rule</w:t>
      </w:r>
      <w:r w:rsidRPr="00ED5A2B">
        <w:t xml:space="preserve"> 19.904(C)(1),(2),(3) and (4)] shall also apply:</w:t>
      </w:r>
    </w:p>
    <w:p w:rsidR="000A7FAA" w:rsidRPr="00ED5A2B" w:rsidRDefault="000A7FAA" w:rsidP="00900727">
      <w:pPr>
        <w:pStyle w:val="ADEQList21"/>
        <w:numPr>
          <w:ilvl w:val="0"/>
          <w:numId w:val="0"/>
        </w:numPr>
        <w:ind w:left="1440" w:hanging="720"/>
      </w:pPr>
      <w:r w:rsidRPr="00ED5A2B">
        <w:t>(1)</w:t>
      </w:r>
      <w:r w:rsidRPr="00ED5A2B">
        <w:tab/>
        <w:t xml:space="preserve">Where air quality impact analyses required under </w:t>
      </w:r>
      <w:commentRangeStart w:id="184"/>
      <w:r w:rsidRPr="00ED5A2B">
        <w:t xml:space="preserve">this </w:t>
      </w:r>
      <w:r w:rsidRPr="00ED5A2B">
        <w:rPr>
          <w:strike/>
        </w:rPr>
        <w:t xml:space="preserve">part </w:t>
      </w:r>
      <w:commentRangeEnd w:id="184"/>
      <w:r w:rsidR="00D80633" w:rsidRPr="00ED5A2B">
        <w:rPr>
          <w:rStyle w:val="CommentReference"/>
          <w:strike/>
        </w:rPr>
        <w:commentReference w:id="184"/>
      </w:r>
      <w:r w:rsidR="006C6B27" w:rsidRPr="00ED5A2B">
        <w:rPr>
          <w:u w:val="single"/>
          <w:lang w:val="en-US"/>
        </w:rPr>
        <w:t xml:space="preserve">Chapter </w:t>
      </w:r>
      <w:r w:rsidRPr="00ED5A2B">
        <w:t xml:space="preserve">indicate that the issuance of a permit for any </w:t>
      </w:r>
      <w:commentRangeStart w:id="185"/>
      <w:r w:rsidRPr="00ED5A2B">
        <w:t xml:space="preserve">major </w:t>
      </w:r>
      <w:r w:rsidRPr="00ED5A2B">
        <w:rPr>
          <w:strike/>
        </w:rPr>
        <w:t>stationary</w:t>
      </w:r>
      <w:r w:rsidRPr="00ED5A2B">
        <w:t xml:space="preserve"> source </w:t>
      </w:r>
      <w:commentRangeEnd w:id="185"/>
      <w:r w:rsidR="00E07F47" w:rsidRPr="00ED5A2B">
        <w:rPr>
          <w:rStyle w:val="CommentReference"/>
        </w:rPr>
        <w:commentReference w:id="185"/>
      </w:r>
      <w:r w:rsidRPr="00ED5A2B">
        <w:t xml:space="preserve">or for any major modification would result in the consumption of more than fifty percent (50%) of any available annual increment or eighty percent (80%) of any short term increment, the </w:t>
      </w:r>
      <w:r w:rsidRPr="00ED5A2B">
        <w:rPr>
          <w:strike/>
        </w:rPr>
        <w:t>person</w:t>
      </w:r>
      <w:r w:rsidRPr="00ED5A2B">
        <w:t xml:space="preserve"> </w:t>
      </w:r>
      <w:r w:rsidR="00D80633" w:rsidRPr="00ED5A2B">
        <w:rPr>
          <w:u w:val="single"/>
          <w:lang w:val="en-US"/>
        </w:rPr>
        <w:t xml:space="preserve">owner or operator of a stationary source that applies </w:t>
      </w:r>
      <w:r w:rsidRPr="00ED5A2B">
        <w:rPr>
          <w:strike/>
        </w:rPr>
        <w:t>applying</w:t>
      </w:r>
      <w:r w:rsidRPr="00ED5A2B">
        <w:t xml:space="preserve"> for </w:t>
      </w:r>
      <w:r w:rsidRPr="00ED5A2B">
        <w:rPr>
          <w:strike/>
        </w:rPr>
        <w:t xml:space="preserve">such </w:t>
      </w:r>
      <w:r w:rsidRPr="00ED5A2B">
        <w:t xml:space="preserve">a permit shall submit to the </w:t>
      </w:r>
      <w:r w:rsidRPr="00ED5A2B">
        <w:rPr>
          <w:strike/>
        </w:rPr>
        <w:t>Department</w:t>
      </w:r>
      <w:r w:rsidRPr="00ED5A2B">
        <w:t xml:space="preserve"> </w:t>
      </w:r>
      <w:r w:rsidR="00EA64F1" w:rsidRPr="00ED5A2B">
        <w:rPr>
          <w:u w:val="single"/>
        </w:rPr>
        <w:t xml:space="preserve">Division </w:t>
      </w:r>
      <w:r w:rsidRPr="00ED5A2B">
        <w:t xml:space="preserve">an assessment of the following factors: </w:t>
      </w:r>
    </w:p>
    <w:p w:rsidR="000A7FAA" w:rsidRPr="00ED5A2B" w:rsidRDefault="000A7FAA" w:rsidP="00900727">
      <w:pPr>
        <w:pStyle w:val="ADEQList4i"/>
        <w:numPr>
          <w:ilvl w:val="0"/>
          <w:numId w:val="0"/>
        </w:numPr>
        <w:ind w:left="2166" w:hanging="726"/>
      </w:pPr>
      <w:r w:rsidRPr="00ED5A2B">
        <w:t>(a)</w:t>
      </w:r>
      <w:r w:rsidRPr="00ED5A2B">
        <w:tab/>
        <w:t xml:space="preserve">Effects that the proposed </w:t>
      </w:r>
      <w:r w:rsidR="00D80633" w:rsidRPr="00ED5A2B">
        <w:rPr>
          <w:u w:val="single"/>
        </w:rPr>
        <w:t xml:space="preserve">increment </w:t>
      </w:r>
      <w:r w:rsidRPr="00ED5A2B">
        <w:t xml:space="preserve">consumption would have upon the industrial and economic development within the area of the proposed </w:t>
      </w:r>
      <w:r w:rsidR="00B0150A" w:rsidRPr="00ED5A2B">
        <w:rPr>
          <w:u w:val="single"/>
        </w:rPr>
        <w:t xml:space="preserve">stationary </w:t>
      </w:r>
      <w:r w:rsidRPr="00ED5A2B">
        <w:t xml:space="preserve">source; and </w:t>
      </w:r>
    </w:p>
    <w:p w:rsidR="000A7FAA" w:rsidRPr="00ED5A2B" w:rsidRDefault="000A7FAA" w:rsidP="00900727">
      <w:pPr>
        <w:pStyle w:val="ADEQList4i"/>
        <w:numPr>
          <w:ilvl w:val="0"/>
          <w:numId w:val="0"/>
        </w:numPr>
        <w:ind w:left="2166" w:hanging="726"/>
      </w:pPr>
      <w:r w:rsidRPr="00ED5A2B">
        <w:t>(b)</w:t>
      </w:r>
      <w:r w:rsidRPr="00ED5A2B">
        <w:tab/>
        <w:t xml:space="preserve">Alternatives to </w:t>
      </w:r>
      <w:r w:rsidRPr="00ED5A2B">
        <w:rPr>
          <w:strike/>
        </w:rPr>
        <w:t xml:space="preserve">such </w:t>
      </w:r>
      <w:r w:rsidR="00D80633" w:rsidRPr="00ED5A2B">
        <w:rPr>
          <w:u w:val="single"/>
        </w:rPr>
        <w:t xml:space="preserve">the proposed increment </w:t>
      </w:r>
      <w:r w:rsidRPr="00ED5A2B">
        <w:t>consumption, including alternative siting of the propos</w:t>
      </w:r>
      <w:r w:rsidR="00B72448" w:rsidRPr="00ED5A2B">
        <w:t>ed</w:t>
      </w:r>
      <w:r w:rsidR="00D80633" w:rsidRPr="00ED5A2B">
        <w:t xml:space="preserve"> </w:t>
      </w:r>
      <w:r w:rsidR="00D80633" w:rsidRPr="00ED5A2B">
        <w:rPr>
          <w:u w:val="single"/>
        </w:rPr>
        <w:t>stationary</w:t>
      </w:r>
      <w:r w:rsidR="00B72448" w:rsidRPr="00ED5A2B">
        <w:t xml:space="preserve"> source or portions thereof. </w:t>
      </w:r>
    </w:p>
    <w:p w:rsidR="000A7FAA" w:rsidRPr="00ED5A2B" w:rsidRDefault="000A7FAA" w:rsidP="00900727">
      <w:pPr>
        <w:pStyle w:val="ADEQList21"/>
        <w:numPr>
          <w:ilvl w:val="0"/>
          <w:numId w:val="0"/>
        </w:numPr>
        <w:ind w:left="1440" w:hanging="720"/>
      </w:pPr>
      <w:r w:rsidRPr="00ED5A2B">
        <w:t>(2)</w:t>
      </w:r>
      <w:r w:rsidRPr="00ED5A2B">
        <w:tab/>
        <w:t xml:space="preserve">The assessment required under </w:t>
      </w:r>
      <w:r w:rsidR="00D80633" w:rsidRPr="00ED5A2B">
        <w:rPr>
          <w:u w:val="single"/>
          <w:lang w:val="en-US"/>
        </w:rPr>
        <w:t xml:space="preserve">Rule 19.904(C)(1) </w:t>
      </w:r>
      <w:r w:rsidR="00D80633" w:rsidRPr="00ED5A2B">
        <w:rPr>
          <w:strike/>
        </w:rPr>
        <w:t>subparagraph (</w:t>
      </w:r>
      <w:r w:rsidR="00D80633" w:rsidRPr="00ED5A2B">
        <w:rPr>
          <w:strike/>
          <w:lang w:val="en-US"/>
        </w:rPr>
        <w:t>1</w:t>
      </w:r>
      <w:r w:rsidR="00D80633" w:rsidRPr="00ED5A2B">
        <w:rPr>
          <w:strike/>
        </w:rPr>
        <w:t>) above</w:t>
      </w:r>
      <w:r w:rsidR="00D80633" w:rsidRPr="00ED5A2B">
        <w:t xml:space="preserve"> </w:t>
      </w:r>
      <w:r w:rsidRPr="00ED5A2B">
        <w:t xml:space="preserve">shall be made part of the application for permit and shall be made available for public inspection as provided in </w:t>
      </w:r>
      <w:commentRangeStart w:id="186"/>
      <w:r w:rsidRPr="00ED5A2B">
        <w:t>40 C.F.R.</w:t>
      </w:r>
      <w:r w:rsidRPr="00ED5A2B">
        <w:rPr>
          <w:rFonts w:eastAsia="Calibri"/>
          <w:bCs w:val="0"/>
        </w:rPr>
        <w:t xml:space="preserve"> § </w:t>
      </w:r>
      <w:r w:rsidRPr="00ED5A2B">
        <w:t>52.21(q)</w:t>
      </w:r>
      <w:r w:rsidRPr="00ED5A2B">
        <w:rPr>
          <w:strike/>
        </w:rPr>
        <w:t xml:space="preserve"> as of November 29, 2005</w:t>
      </w:r>
      <w:r w:rsidRPr="00ED5A2B">
        <w:t xml:space="preserve">. </w:t>
      </w:r>
      <w:commentRangeEnd w:id="186"/>
      <w:r w:rsidR="000E2D0B" w:rsidRPr="00ED5A2B">
        <w:rPr>
          <w:rStyle w:val="CommentReference"/>
        </w:rPr>
        <w:commentReference w:id="186"/>
      </w:r>
    </w:p>
    <w:p w:rsidR="000A7FAA" w:rsidRPr="00ED5A2B" w:rsidRDefault="000A7FAA" w:rsidP="00900727">
      <w:pPr>
        <w:pStyle w:val="ADEQList21"/>
        <w:numPr>
          <w:ilvl w:val="0"/>
          <w:numId w:val="0"/>
        </w:numPr>
        <w:ind w:left="1440" w:hanging="720"/>
      </w:pPr>
      <w:r w:rsidRPr="00ED5A2B">
        <w:t>(3)</w:t>
      </w:r>
      <w:r w:rsidRPr="00ED5A2B">
        <w:tab/>
        <w:t xml:space="preserve">The assessment required under </w:t>
      </w:r>
      <w:r w:rsidR="00D80633" w:rsidRPr="00ED5A2B">
        <w:rPr>
          <w:u w:val="single"/>
          <w:lang w:val="en-US"/>
        </w:rPr>
        <w:t xml:space="preserve">Rule </w:t>
      </w:r>
      <w:r w:rsidR="007B2770" w:rsidRPr="00ED5A2B">
        <w:rPr>
          <w:u w:val="single"/>
          <w:lang w:val="en-US"/>
        </w:rPr>
        <w:t xml:space="preserve">19.904(C)(1) </w:t>
      </w:r>
      <w:r w:rsidRPr="00ED5A2B">
        <w:rPr>
          <w:strike/>
        </w:rPr>
        <w:t>subparagraph (</w:t>
      </w:r>
      <w:r w:rsidRPr="00ED5A2B">
        <w:rPr>
          <w:strike/>
          <w:lang w:val="en-US"/>
        </w:rPr>
        <w:t>1</w:t>
      </w:r>
      <w:r w:rsidRPr="00ED5A2B">
        <w:rPr>
          <w:strike/>
        </w:rPr>
        <w:t>) above</w:t>
      </w:r>
      <w:r w:rsidRPr="00ED5A2B">
        <w:t xml:space="preserve"> shall be in detail commensurate with the degree of proposed increment</w:t>
      </w:r>
      <w:r w:rsidR="00705280" w:rsidRPr="00ED5A2B">
        <w:rPr>
          <w:u w:val="single"/>
          <w:lang w:val="en-US"/>
        </w:rPr>
        <w:t xml:space="preserve"> consumption</w:t>
      </w:r>
      <w:r w:rsidRPr="00ED5A2B">
        <w:t xml:space="preserve"> </w:t>
      </w:r>
      <w:r w:rsidRPr="00ED5A2B">
        <w:rPr>
          <w:strike/>
        </w:rPr>
        <w:t>con</w:t>
      </w:r>
      <w:r w:rsidRPr="00ED5A2B">
        <w:rPr>
          <w:strike/>
        </w:rPr>
        <w:softHyphen/>
        <w:t>sumption</w:t>
      </w:r>
      <w:r w:rsidRPr="00ED5A2B">
        <w:t xml:space="preserve">, both in terms of the percentage of increment consumed and the area affected. </w:t>
      </w:r>
    </w:p>
    <w:p w:rsidR="000A7FAA" w:rsidRPr="00ED5A2B" w:rsidRDefault="000A7FAA" w:rsidP="00900727">
      <w:pPr>
        <w:pStyle w:val="ADEQList21"/>
        <w:numPr>
          <w:ilvl w:val="0"/>
          <w:numId w:val="0"/>
        </w:numPr>
        <w:ind w:left="1440" w:hanging="720"/>
      </w:pPr>
      <w:r w:rsidRPr="00ED5A2B">
        <w:t>(4)</w:t>
      </w:r>
      <w:r w:rsidRPr="00ED5A2B">
        <w:tab/>
        <w:t xml:space="preserve">The assessment required under </w:t>
      </w:r>
      <w:r w:rsidR="00D80633" w:rsidRPr="00ED5A2B">
        <w:rPr>
          <w:u w:val="single"/>
          <w:lang w:val="en-US"/>
        </w:rPr>
        <w:t xml:space="preserve">Rule </w:t>
      </w:r>
      <w:r w:rsidR="007B2770" w:rsidRPr="00ED5A2B">
        <w:rPr>
          <w:u w:val="single"/>
          <w:lang w:val="en-US"/>
        </w:rPr>
        <w:t xml:space="preserve">19.904(C)(1) </w:t>
      </w:r>
      <w:r w:rsidR="007B2770" w:rsidRPr="00ED5A2B">
        <w:rPr>
          <w:strike/>
        </w:rPr>
        <w:t>subparagraph (</w:t>
      </w:r>
      <w:r w:rsidR="007B2770" w:rsidRPr="00ED5A2B">
        <w:rPr>
          <w:strike/>
          <w:lang w:val="en-US"/>
        </w:rPr>
        <w:t>1</w:t>
      </w:r>
      <w:r w:rsidR="007B2770" w:rsidRPr="00ED5A2B">
        <w:rPr>
          <w:strike/>
        </w:rPr>
        <w:t>) above</w:t>
      </w:r>
      <w:r w:rsidR="007B2770" w:rsidRPr="00ED5A2B">
        <w:t xml:space="preserve"> </w:t>
      </w:r>
      <w:r w:rsidRPr="00ED5A2B">
        <w:t xml:space="preserve">may be made effective where a proposed source would cause an increment consumption less than that specified in </w:t>
      </w:r>
      <w:r w:rsidR="00476E66" w:rsidRPr="00ED5A2B">
        <w:rPr>
          <w:strike/>
        </w:rPr>
        <w:t>said</w:t>
      </w:r>
      <w:r w:rsidR="00476E66" w:rsidRPr="00ED5A2B">
        <w:t xml:space="preserve"> </w:t>
      </w:r>
      <w:r w:rsidR="00D80633" w:rsidRPr="00ED5A2B">
        <w:rPr>
          <w:u w:val="single"/>
          <w:lang w:val="en-US"/>
        </w:rPr>
        <w:t xml:space="preserve">Rule </w:t>
      </w:r>
      <w:r w:rsidR="007B2770" w:rsidRPr="00ED5A2B">
        <w:rPr>
          <w:u w:val="single"/>
          <w:lang w:val="en-US"/>
        </w:rPr>
        <w:t xml:space="preserve">19.904(C)(1) </w:t>
      </w:r>
      <w:r w:rsidR="007B2770" w:rsidRPr="00ED5A2B">
        <w:rPr>
          <w:strike/>
        </w:rPr>
        <w:t>subparagraph (</w:t>
      </w:r>
      <w:r w:rsidR="007B2770" w:rsidRPr="00ED5A2B">
        <w:rPr>
          <w:strike/>
          <w:lang w:val="en-US"/>
        </w:rPr>
        <w:t>1</w:t>
      </w:r>
      <w:r w:rsidR="007B2770" w:rsidRPr="00ED5A2B">
        <w:rPr>
          <w:strike/>
        </w:rPr>
        <w:t>)</w:t>
      </w:r>
      <w:r w:rsidR="007B2770" w:rsidRPr="00ED5A2B">
        <w:t xml:space="preserve"> </w:t>
      </w:r>
      <w:r w:rsidRPr="00ED5A2B">
        <w:t xml:space="preserve">if the Director finds that unusual circumstances exist in the area of the proposed </w:t>
      </w:r>
      <w:r w:rsidR="007B2770" w:rsidRPr="00ED5A2B">
        <w:rPr>
          <w:u w:val="single"/>
          <w:lang w:val="en-US"/>
        </w:rPr>
        <w:t xml:space="preserve">stationary </w:t>
      </w:r>
      <w:r w:rsidRPr="00ED5A2B">
        <w:t xml:space="preserve">source </w:t>
      </w:r>
      <w:r w:rsidRPr="00ED5A2B">
        <w:rPr>
          <w:strike/>
        </w:rPr>
        <w:t>which</w:t>
      </w:r>
      <w:r w:rsidRPr="00ED5A2B">
        <w:t xml:space="preserve"> </w:t>
      </w:r>
      <w:r w:rsidR="007B2770" w:rsidRPr="00ED5A2B">
        <w:rPr>
          <w:lang w:val="en-US"/>
        </w:rPr>
        <w:t xml:space="preserve">that </w:t>
      </w:r>
      <w:r w:rsidRPr="00ED5A2B">
        <w:t xml:space="preserve">warrant </w:t>
      </w:r>
      <w:r w:rsidRPr="00ED5A2B">
        <w:rPr>
          <w:strike/>
        </w:rPr>
        <w:t>such an</w:t>
      </w:r>
      <w:r w:rsidRPr="00ED5A2B">
        <w:t xml:space="preserve"> assessment. The Director shall notify the applicant in writing of those circumstances </w:t>
      </w:r>
      <w:r w:rsidRPr="00ED5A2B">
        <w:rPr>
          <w:strike/>
        </w:rPr>
        <w:t>which</w:t>
      </w:r>
      <w:r w:rsidRPr="00ED5A2B">
        <w:t xml:space="preserve"> </w:t>
      </w:r>
      <w:r w:rsidR="00705280" w:rsidRPr="00ED5A2B">
        <w:rPr>
          <w:u w:val="single"/>
          <w:lang w:val="en-US"/>
        </w:rPr>
        <w:t xml:space="preserve">that </w:t>
      </w:r>
      <w:r w:rsidRPr="00ED5A2B">
        <w:t xml:space="preserve">warrant </w:t>
      </w:r>
      <w:r w:rsidR="00476E66" w:rsidRPr="00ED5A2B">
        <w:rPr>
          <w:strike/>
        </w:rPr>
        <w:t>said</w:t>
      </w:r>
      <w:r w:rsidR="00476E66" w:rsidRPr="00ED5A2B">
        <w:t xml:space="preserve"> </w:t>
      </w:r>
      <w:r w:rsidRPr="00ED5A2B">
        <w:t xml:space="preserve">assessment. The Commission may rescind or modify the Director's action, upon a showing by the applicant that the circumstances alleged by the Director either do not exist or do not warrant the </w:t>
      </w:r>
      <w:r w:rsidRPr="00ED5A2B">
        <w:rPr>
          <w:strike/>
        </w:rPr>
        <w:t xml:space="preserve">aforecited </w:t>
      </w:r>
      <w:r w:rsidRPr="00ED5A2B">
        <w:t>assessment</w:t>
      </w:r>
      <w:r w:rsidR="007B2770" w:rsidRPr="00ED5A2B">
        <w:rPr>
          <w:lang w:val="en-US"/>
        </w:rPr>
        <w:t xml:space="preserve"> </w:t>
      </w:r>
      <w:r w:rsidR="007B2770" w:rsidRPr="00ED5A2B">
        <w:rPr>
          <w:u w:val="single"/>
          <w:lang w:val="en-US"/>
        </w:rPr>
        <w:t xml:space="preserve">under </w:t>
      </w:r>
      <w:r w:rsidR="00184278" w:rsidRPr="00ED5A2B">
        <w:rPr>
          <w:u w:val="single"/>
          <w:lang w:val="en-US"/>
        </w:rPr>
        <w:t xml:space="preserve">Rule </w:t>
      </w:r>
      <w:r w:rsidR="007B2770" w:rsidRPr="00ED5A2B">
        <w:rPr>
          <w:u w:val="single"/>
          <w:lang w:val="en-US"/>
        </w:rPr>
        <w:t>19.904(C)(1)</w:t>
      </w:r>
      <w:r w:rsidRPr="00ED5A2B">
        <w:t xml:space="preserve">. </w:t>
      </w:r>
    </w:p>
    <w:p w:rsidR="000A7FAA" w:rsidRPr="00ED5A2B" w:rsidRDefault="000A7FAA" w:rsidP="00900727">
      <w:pPr>
        <w:pStyle w:val="ADEQList1A"/>
        <w:numPr>
          <w:ilvl w:val="0"/>
          <w:numId w:val="0"/>
        </w:numPr>
        <w:ind w:left="720" w:hanging="720"/>
      </w:pPr>
      <w:r w:rsidRPr="00ED5A2B">
        <w:t>(D)</w:t>
      </w:r>
      <w:r w:rsidRPr="00ED5A2B">
        <w:tab/>
        <w:t>In addition to the requirements of 40</w:t>
      </w:r>
      <w:r w:rsidRPr="00ED5A2B">
        <w:rPr>
          <w:lang w:val="en-US"/>
        </w:rPr>
        <w:t xml:space="preserve"> </w:t>
      </w:r>
      <w:r w:rsidRPr="00ED5A2B">
        <w:t>C.F.R.</w:t>
      </w:r>
      <w:r w:rsidRPr="00ED5A2B">
        <w:rPr>
          <w:rFonts w:eastAsia="Calibri"/>
          <w:bCs/>
        </w:rPr>
        <w:t xml:space="preserve"> § </w:t>
      </w:r>
      <w:r w:rsidRPr="00ED5A2B">
        <w:t xml:space="preserve">52.21(p)(1) </w:t>
      </w:r>
      <w:r w:rsidRPr="00ED5A2B">
        <w:rPr>
          <w:strike/>
        </w:rPr>
        <w:t>as of</w:t>
      </w:r>
      <w:r w:rsidRPr="00ED5A2B">
        <w:t xml:space="preserve"> </w:t>
      </w:r>
      <w:r w:rsidRPr="00ED5A2B">
        <w:rPr>
          <w:strike/>
        </w:rPr>
        <w:t>October 20, 2010</w:t>
      </w:r>
      <w:r w:rsidRPr="00ED5A2B">
        <w:t xml:space="preserve">, the following requirements shall also apply: </w:t>
      </w:r>
    </w:p>
    <w:p w:rsidR="00705280" w:rsidRPr="00ED5A2B" w:rsidRDefault="00705280" w:rsidP="00705280">
      <w:pPr>
        <w:pStyle w:val="ADEQNormal"/>
        <w:ind w:left="720"/>
        <w:rPr>
          <w:rFonts w:cs="Times New Roman"/>
        </w:rPr>
      </w:pPr>
      <w:r w:rsidRPr="00ED5A2B">
        <w:rPr>
          <w:rFonts w:cs="Times New Roman"/>
          <w:u w:val="single"/>
        </w:rPr>
        <w:t>(1)</w:t>
      </w:r>
      <w:r w:rsidRPr="00ED5A2B">
        <w:rPr>
          <w:rFonts w:cs="Times New Roman"/>
          <w:u w:val="single"/>
        </w:rPr>
        <w:tab/>
      </w:r>
      <w:r w:rsidR="000A7FAA" w:rsidRPr="00ED5A2B">
        <w:rPr>
          <w:rFonts w:cs="Times New Roman"/>
        </w:rPr>
        <w:t xml:space="preserve">Impacts on mandatory Class I federal areas </w:t>
      </w:r>
      <w:r w:rsidR="00B72448" w:rsidRPr="00ED5A2B">
        <w:rPr>
          <w:rFonts w:cs="Times New Roman"/>
        </w:rPr>
        <w:t xml:space="preserve">include impacts on visibility. </w:t>
      </w:r>
    </w:p>
    <w:p w:rsidR="000A7FAA" w:rsidRPr="00ED5A2B" w:rsidRDefault="00705280" w:rsidP="00153692">
      <w:pPr>
        <w:pStyle w:val="ADEQNormal"/>
        <w:ind w:left="1440" w:hanging="720"/>
        <w:rPr>
          <w:rFonts w:cs="Times New Roman"/>
          <w:u w:val="single"/>
        </w:rPr>
      </w:pPr>
      <w:r w:rsidRPr="00ED5A2B">
        <w:rPr>
          <w:rFonts w:cs="Times New Roman"/>
          <w:u w:val="single"/>
        </w:rPr>
        <w:t>(2)</w:t>
      </w:r>
      <w:r w:rsidRPr="00ED5A2B">
        <w:rPr>
          <w:rFonts w:cs="Times New Roman"/>
          <w:u w:val="single"/>
        </w:rPr>
        <w:tab/>
      </w:r>
      <w:r w:rsidR="000A7FAA" w:rsidRPr="00ED5A2B">
        <w:rPr>
          <w:rFonts w:cs="Times New Roman"/>
        </w:rPr>
        <w:t xml:space="preserve">The </w:t>
      </w:r>
      <w:r w:rsidR="00B0150A" w:rsidRPr="00ED5A2B">
        <w:rPr>
          <w:rFonts w:cs="Times New Roman"/>
          <w:u w:val="single"/>
        </w:rPr>
        <w:t xml:space="preserve">Division shall make a </w:t>
      </w:r>
      <w:r w:rsidR="000A7FAA" w:rsidRPr="00ED5A2B">
        <w:rPr>
          <w:rFonts w:cs="Times New Roman"/>
        </w:rPr>
        <w:t xml:space="preserve">preliminary determination that a </w:t>
      </w:r>
      <w:r w:rsidR="00E07F47" w:rsidRPr="00ED5A2B">
        <w:rPr>
          <w:rFonts w:cs="Times New Roman"/>
          <w:u w:val="single"/>
        </w:rPr>
        <w:t xml:space="preserve">stationary </w:t>
      </w:r>
      <w:r w:rsidR="000A7FAA" w:rsidRPr="00ED5A2B">
        <w:rPr>
          <w:rFonts w:cs="Times New Roman"/>
        </w:rPr>
        <w:t xml:space="preserve">source may affect air quality or visibility in a mandatory Class I federal area </w:t>
      </w:r>
      <w:r w:rsidR="000A7FAA" w:rsidRPr="00ED5A2B">
        <w:rPr>
          <w:rFonts w:cs="Times New Roman"/>
          <w:strike/>
        </w:rPr>
        <w:t>shall be made by the</w:t>
      </w:r>
      <w:r w:rsidR="000A7FAA" w:rsidRPr="00ED5A2B">
        <w:rPr>
          <w:rFonts w:cs="Times New Roman"/>
        </w:rPr>
        <w:t xml:space="preserve"> </w:t>
      </w:r>
      <w:r w:rsidR="000A7FAA" w:rsidRPr="00ED5A2B">
        <w:rPr>
          <w:rFonts w:cs="Times New Roman"/>
          <w:strike/>
        </w:rPr>
        <w:t>Department,</w:t>
      </w:r>
      <w:r w:rsidR="000A7FAA" w:rsidRPr="00ED5A2B">
        <w:rPr>
          <w:rFonts w:cs="Times New Roman"/>
        </w:rPr>
        <w:t xml:space="preserve"> based on screening criteria agreed upon by the </w:t>
      </w:r>
      <w:r w:rsidR="000A7FAA" w:rsidRPr="00ED5A2B">
        <w:rPr>
          <w:rFonts w:cs="Times New Roman"/>
          <w:strike/>
        </w:rPr>
        <w:t>Department</w:t>
      </w:r>
      <w:r w:rsidR="000A7FAA" w:rsidRPr="00ED5A2B">
        <w:rPr>
          <w:rFonts w:cs="Times New Roman"/>
        </w:rPr>
        <w:t xml:space="preserve"> </w:t>
      </w:r>
      <w:r w:rsidR="00EA64F1" w:rsidRPr="00ED5A2B">
        <w:rPr>
          <w:u w:val="single"/>
        </w:rPr>
        <w:t xml:space="preserve">Division </w:t>
      </w:r>
      <w:r w:rsidR="000A7FAA" w:rsidRPr="00ED5A2B">
        <w:rPr>
          <w:rFonts w:cs="Times New Roman"/>
        </w:rPr>
        <w:t>and the Federal Land Manager.</w:t>
      </w:r>
    </w:p>
    <w:p w:rsidR="000A7FAA" w:rsidRPr="00ED5A2B" w:rsidRDefault="000A7FAA" w:rsidP="00900727">
      <w:pPr>
        <w:pStyle w:val="ADEQList1A"/>
        <w:numPr>
          <w:ilvl w:val="0"/>
          <w:numId w:val="0"/>
        </w:numPr>
        <w:ind w:left="720" w:hanging="720"/>
      </w:pPr>
      <w:r w:rsidRPr="00ED5A2B">
        <w:t>(E)</w:t>
      </w:r>
      <w:r w:rsidRPr="00ED5A2B">
        <w:tab/>
      </w:r>
      <w:r w:rsidRPr="00ED5A2B">
        <w:rPr>
          <w:strike/>
        </w:rPr>
        <w:t>In all instances wherein the aforesaid</w:t>
      </w:r>
      <w:r w:rsidR="00C2241D" w:rsidRPr="00ED5A2B">
        <w:rPr>
          <w:strike/>
          <w:lang w:val="en-US"/>
        </w:rPr>
        <w:t xml:space="preserve"> </w:t>
      </w:r>
      <w:r w:rsidR="00E84FC7" w:rsidRPr="00ED5A2B">
        <w:rPr>
          <w:u w:val="single"/>
          <w:lang w:val="en-US"/>
        </w:rPr>
        <w:t>For the purposes of paragraph (A) of Rule 19.904, a</w:t>
      </w:r>
      <w:r w:rsidR="00C2241D" w:rsidRPr="00ED5A2B">
        <w:rPr>
          <w:u w:val="single"/>
          <w:lang w:val="en-US"/>
        </w:rPr>
        <w:t xml:space="preserve">ny reference to the Administrator or the Environmental Protection Agency in </w:t>
      </w:r>
      <w:r w:rsidRPr="00ED5A2B">
        <w:t>40</w:t>
      </w:r>
      <w:r w:rsidRPr="00ED5A2B">
        <w:rPr>
          <w:lang w:val="en-US"/>
        </w:rPr>
        <w:t xml:space="preserve"> </w:t>
      </w:r>
      <w:r w:rsidRPr="00ED5A2B">
        <w:t>C.F.R.</w:t>
      </w:r>
      <w:r w:rsidRPr="00ED5A2B">
        <w:rPr>
          <w:rFonts w:eastAsia="Calibri"/>
          <w:bCs/>
        </w:rPr>
        <w:t xml:space="preserve"> § </w:t>
      </w:r>
      <w:r w:rsidRPr="00ED5A2B">
        <w:t>51.301 and 40</w:t>
      </w:r>
      <w:r w:rsidRPr="00ED5A2B">
        <w:rPr>
          <w:lang w:val="en-US"/>
        </w:rPr>
        <w:t xml:space="preserve"> </w:t>
      </w:r>
      <w:r w:rsidRPr="00ED5A2B">
        <w:t>C.F.R.</w:t>
      </w:r>
      <w:r w:rsidRPr="00ED5A2B">
        <w:rPr>
          <w:rFonts w:eastAsia="Calibri"/>
          <w:bCs/>
        </w:rPr>
        <w:t xml:space="preserve"> § </w:t>
      </w:r>
      <w:r w:rsidRPr="00ED5A2B">
        <w:t xml:space="preserve">52.21 </w:t>
      </w:r>
      <w:r w:rsidRPr="00ED5A2B">
        <w:rPr>
          <w:strike/>
        </w:rPr>
        <w:t>refer to the Administrator or the Environmental Protection Agency, the reference,</w:t>
      </w:r>
      <w:r w:rsidR="00E84FC7" w:rsidRPr="00ED5A2B">
        <w:rPr>
          <w:strike/>
          <w:lang w:val="en-US"/>
        </w:rPr>
        <w:t xml:space="preserve"> </w:t>
      </w:r>
      <w:r w:rsidRPr="00ED5A2B">
        <w:rPr>
          <w:strike/>
        </w:rPr>
        <w:t xml:space="preserve">for the purposes of paragraph (A) of </w:t>
      </w:r>
      <w:r w:rsidR="00467EF6" w:rsidRPr="00ED5A2B">
        <w:rPr>
          <w:strike/>
        </w:rPr>
        <w:t>Reg.</w:t>
      </w:r>
      <w:r w:rsidRPr="00ED5A2B">
        <w:rPr>
          <w:strike/>
        </w:rPr>
        <w:t xml:space="preserve"> 19.904,</w:t>
      </w:r>
      <w:r w:rsidRPr="00ED5A2B">
        <w:t xml:space="preserve"> </w:t>
      </w:r>
      <w:r w:rsidRPr="00ED5A2B">
        <w:rPr>
          <w:strike/>
        </w:rPr>
        <w:t>shall be deemed to mean</w:t>
      </w:r>
      <w:r w:rsidRPr="00ED5A2B">
        <w:t xml:space="preserve"> </w:t>
      </w:r>
      <w:r w:rsidR="00184278" w:rsidRPr="00ED5A2B">
        <w:rPr>
          <w:u w:val="single"/>
          <w:lang w:val="en-US"/>
        </w:rPr>
        <w:t xml:space="preserve">means </w:t>
      </w:r>
      <w:r w:rsidRPr="00ED5A2B">
        <w:t xml:space="preserve">the </w:t>
      </w:r>
      <w:r w:rsidRPr="00ED5A2B">
        <w:rPr>
          <w:strike/>
        </w:rPr>
        <w:t>Arkansas Department of Environmental Quality</w:t>
      </w:r>
      <w:r w:rsidR="00F348C1" w:rsidRPr="00ED5A2B">
        <w:t xml:space="preserve"> </w:t>
      </w:r>
      <w:r w:rsidR="00F348C1" w:rsidRPr="00ED5A2B">
        <w:rPr>
          <w:u w:val="single"/>
        </w:rPr>
        <w:t>Division</w:t>
      </w:r>
      <w:r w:rsidRPr="00ED5A2B">
        <w:rPr>
          <w:strike/>
        </w:rPr>
        <w:t>,</w:t>
      </w:r>
      <w:r w:rsidRPr="00ED5A2B">
        <w:t xml:space="preserve"> unless the context plainly dictates otherwise, except in the following sections: </w:t>
      </w:r>
    </w:p>
    <w:p w:rsidR="000A7FAA" w:rsidRPr="00ED5A2B" w:rsidRDefault="000A7FAA" w:rsidP="00900727">
      <w:pPr>
        <w:pStyle w:val="ADEQNormal"/>
        <w:ind w:left="1440" w:hanging="720"/>
        <w:rPr>
          <w:rFonts w:cs="Times New Roman"/>
        </w:rPr>
      </w:pPr>
      <w:r w:rsidRPr="00ED5A2B">
        <w:rPr>
          <w:rFonts w:cs="Times New Roman"/>
        </w:rPr>
        <w:t>(1)</w:t>
      </w:r>
      <w:r w:rsidRPr="00ED5A2B">
        <w:rPr>
          <w:rFonts w:cs="Times New Roman"/>
        </w:rPr>
        <w:tab/>
        <w:t>Exclusion from increment consumption: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52.21(f)(1)(v), (f)(3), and (f)(4)(I); </w:t>
      </w:r>
    </w:p>
    <w:p w:rsidR="000A7FAA" w:rsidRPr="00ED5A2B" w:rsidRDefault="000A7FAA" w:rsidP="00900727">
      <w:pPr>
        <w:pStyle w:val="ADEQNormal"/>
        <w:ind w:left="1440" w:hanging="720"/>
        <w:rPr>
          <w:rFonts w:cs="Times New Roman"/>
        </w:rPr>
      </w:pPr>
      <w:r w:rsidRPr="00ED5A2B">
        <w:rPr>
          <w:rFonts w:cs="Times New Roman"/>
        </w:rPr>
        <w:t>(2)</w:t>
      </w:r>
      <w:r w:rsidRPr="00ED5A2B">
        <w:rPr>
          <w:rFonts w:cs="Times New Roman"/>
        </w:rPr>
        <w:tab/>
        <w:t>Redesignation: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52.21(g)(1), (g)(2), (g)(4), (g)(5), and (g)(6); </w:t>
      </w:r>
    </w:p>
    <w:p w:rsidR="000A7FAA" w:rsidRPr="00ED5A2B" w:rsidRDefault="000A7FAA" w:rsidP="00900727">
      <w:pPr>
        <w:pStyle w:val="ADEQNormal"/>
        <w:ind w:left="1440" w:hanging="720"/>
        <w:rPr>
          <w:rFonts w:cs="Times New Roman"/>
        </w:rPr>
      </w:pPr>
      <w:r w:rsidRPr="00ED5A2B">
        <w:rPr>
          <w:rFonts w:cs="Times New Roman"/>
        </w:rPr>
        <w:t>(3)</w:t>
      </w:r>
      <w:r w:rsidRPr="00ED5A2B">
        <w:rPr>
          <w:rFonts w:cs="Times New Roman"/>
        </w:rPr>
        <w:tab/>
        <w:t>Air quality models: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52.21(l)(2). </w:t>
      </w:r>
    </w:p>
    <w:p w:rsidR="000A7FAA" w:rsidRPr="00ED5A2B" w:rsidRDefault="000A7FAA" w:rsidP="00900727">
      <w:pPr>
        <w:pStyle w:val="ADEQList1A"/>
        <w:numPr>
          <w:ilvl w:val="0"/>
          <w:numId w:val="0"/>
        </w:numPr>
        <w:ind w:left="720" w:hanging="720"/>
      </w:pPr>
      <w:r w:rsidRPr="00ED5A2B">
        <w:t>(F)</w:t>
      </w:r>
      <w:r w:rsidRPr="00ED5A2B">
        <w:tab/>
        <w:t>Redesignation of air quality areas in Arkansas shall comply with</w:t>
      </w:r>
      <w:r w:rsidRPr="00ED5A2B">
        <w:rPr>
          <w:lang w:val="en-US"/>
        </w:rPr>
        <w:t xml:space="preserve"> Ark.</w:t>
      </w:r>
      <w:r w:rsidRPr="00ED5A2B">
        <w:t xml:space="preserve"> Code</w:t>
      </w:r>
      <w:r w:rsidRPr="00ED5A2B">
        <w:rPr>
          <w:lang w:val="en-US"/>
        </w:rPr>
        <w:t xml:space="preserve"> Ann.</w:t>
      </w:r>
      <w:r w:rsidRPr="00ED5A2B">
        <w:t xml:space="preserve">§ 8-3-101 </w:t>
      </w:r>
      <w:r w:rsidRPr="00ED5A2B">
        <w:rPr>
          <w:i/>
        </w:rPr>
        <w:t>et seq</w:t>
      </w:r>
      <w:r w:rsidRPr="00ED5A2B">
        <w:t>.</w:t>
      </w:r>
    </w:p>
    <w:p w:rsidR="000A7FAA" w:rsidRPr="00ED5A2B" w:rsidRDefault="000A7FAA" w:rsidP="00900727">
      <w:pPr>
        <w:pStyle w:val="ADEQList1A"/>
        <w:numPr>
          <w:ilvl w:val="0"/>
          <w:numId w:val="0"/>
        </w:numPr>
        <w:ind w:left="720" w:hanging="720"/>
      </w:pPr>
      <w:r w:rsidRPr="00ED5A2B">
        <w:t>(</w:t>
      </w:r>
      <w:r w:rsidRPr="00ED5A2B">
        <w:rPr>
          <w:bCs/>
        </w:rPr>
        <w:t>G</w:t>
      </w:r>
      <w:r w:rsidRPr="00ED5A2B">
        <w:t>)</w:t>
      </w:r>
      <w:r w:rsidRPr="00ED5A2B">
        <w:tab/>
        <w:t xml:space="preserve">For the purpose of the regulation of </w:t>
      </w:r>
      <w:r w:rsidR="003962F5" w:rsidRPr="00ED5A2B">
        <w:rPr>
          <w:strike/>
        </w:rPr>
        <w:t>GHGs</w:t>
      </w:r>
      <w:r w:rsidR="003962F5" w:rsidRPr="00ED5A2B">
        <w:t xml:space="preserve"> </w:t>
      </w:r>
      <w:r w:rsidR="003962F5" w:rsidRPr="00ED5A2B">
        <w:rPr>
          <w:u w:val="single"/>
        </w:rPr>
        <w:t>greenhouse gases</w:t>
      </w:r>
      <w:r w:rsidRPr="00ED5A2B">
        <w:t xml:space="preserve">, only the standards and requirements promulgated by EPA as of </w:t>
      </w:r>
      <w:commentRangeStart w:id="187"/>
      <w:r w:rsidRPr="00ED5A2B">
        <w:rPr>
          <w:strike/>
        </w:rPr>
        <w:t>June 3, 2010</w:t>
      </w:r>
      <w:r w:rsidR="001128A7" w:rsidRPr="00ED5A2B">
        <w:rPr>
          <w:u w:val="single"/>
          <w:lang w:val="en-US"/>
        </w:rPr>
        <w:t>August 19, 2015</w:t>
      </w:r>
      <w:r w:rsidRPr="00ED5A2B">
        <w:t xml:space="preserve">, </w:t>
      </w:r>
      <w:commentRangeEnd w:id="187"/>
      <w:r w:rsidR="001128A7" w:rsidRPr="00ED5A2B">
        <w:rPr>
          <w:rStyle w:val="CommentReference"/>
          <w:bCs/>
        </w:rPr>
        <w:commentReference w:id="187"/>
      </w:r>
      <w:r w:rsidRPr="00ED5A2B">
        <w:t xml:space="preserve">related to the permitting of </w:t>
      </w:r>
      <w:r w:rsidR="007B2770" w:rsidRPr="00ED5A2B">
        <w:rPr>
          <w:strike/>
        </w:rPr>
        <w:t>GHG</w:t>
      </w:r>
      <w:r w:rsidR="007B2770" w:rsidRPr="00ED5A2B">
        <w:t xml:space="preserve"> </w:t>
      </w:r>
      <w:r w:rsidR="007B2770" w:rsidRPr="00ED5A2B">
        <w:rPr>
          <w:u w:val="single"/>
        </w:rPr>
        <w:t>greenhouse gas</w:t>
      </w:r>
      <w:r w:rsidRPr="00ED5A2B">
        <w:t xml:space="preserve"> emissions shall apply to the requirements of 40</w:t>
      </w:r>
      <w:r w:rsidRPr="00ED5A2B">
        <w:rPr>
          <w:lang w:val="en-US"/>
        </w:rPr>
        <w:t xml:space="preserve"> </w:t>
      </w:r>
      <w:r w:rsidRPr="00ED5A2B">
        <w:t>C.F.R.</w:t>
      </w:r>
      <w:r w:rsidRPr="00ED5A2B">
        <w:rPr>
          <w:rFonts w:eastAsia="Calibri"/>
          <w:bCs/>
        </w:rPr>
        <w:t xml:space="preserve"> § </w:t>
      </w:r>
      <w:r w:rsidRPr="00ED5A2B">
        <w:t>52.21</w:t>
      </w:r>
      <w:r w:rsidRPr="00ED5A2B">
        <w:rPr>
          <w:strike/>
        </w:rPr>
        <w:t>, as of November 29, 2005,</w:t>
      </w:r>
      <w:r w:rsidRPr="00ED5A2B">
        <w:t xml:space="preserve"> incorporated by reference at </w:t>
      </w:r>
      <w:r w:rsidR="00467EF6" w:rsidRPr="00ED5A2B">
        <w:rPr>
          <w:strike/>
        </w:rPr>
        <w:t>Reg.</w:t>
      </w:r>
      <w:r w:rsidR="00467EF6" w:rsidRPr="00ED5A2B">
        <w:rPr>
          <w:u w:val="single"/>
        </w:rPr>
        <w:t>Rule</w:t>
      </w:r>
      <w:r w:rsidR="00467EF6" w:rsidRPr="00ED5A2B">
        <w:t xml:space="preserve"> </w:t>
      </w:r>
      <w:r w:rsidRPr="00ED5A2B">
        <w:t>19.904(A). The following definitions and requirements shall also apply:</w:t>
      </w:r>
    </w:p>
    <w:p w:rsidR="000A7FAA" w:rsidRPr="00ED5A2B" w:rsidRDefault="000A7FAA" w:rsidP="00900727">
      <w:pPr>
        <w:pStyle w:val="ADEQList1A"/>
        <w:numPr>
          <w:ilvl w:val="0"/>
          <w:numId w:val="0"/>
        </w:numPr>
        <w:ind w:left="1440" w:hanging="720"/>
        <w:rPr>
          <w:lang w:val="en-US"/>
        </w:rPr>
      </w:pPr>
      <w:r w:rsidRPr="00ED5A2B">
        <w:t>(1)</w:t>
      </w:r>
      <w:r w:rsidRPr="00ED5A2B">
        <w:tab/>
      </w:r>
      <w:commentRangeStart w:id="188"/>
      <w:r w:rsidRPr="00ED5A2B">
        <w:rPr>
          <w:strike/>
        </w:rPr>
        <w:t xml:space="preserve">“Greenhouse gases” (GHGs) means the air pollutant defined as the aggregate group of six greenhouse gases: carbon dioxide, nitrous oxide, methane, hydrofluorocarbons, perfluorocarbons, and sulfur hexafluoride, </w:t>
      </w:r>
      <w:r w:rsidR="00F348C1" w:rsidRPr="00ED5A2B">
        <w:rPr>
          <w:u w:val="single"/>
          <w:lang w:val="en-US"/>
        </w:rPr>
        <w:t xml:space="preserve"> </w:t>
      </w:r>
      <w:commentRangeEnd w:id="188"/>
      <w:r w:rsidR="00F348C1" w:rsidRPr="00ED5A2B">
        <w:rPr>
          <w:rStyle w:val="CommentReference"/>
          <w:bCs/>
        </w:rPr>
        <w:commentReference w:id="188"/>
      </w:r>
      <w:r w:rsidR="00F348C1" w:rsidRPr="00ED5A2B">
        <w:rPr>
          <w:u w:val="single"/>
          <w:lang w:val="en-US"/>
        </w:rPr>
        <w:t xml:space="preserve">Greenhouse gases </w:t>
      </w:r>
      <w:r w:rsidRPr="00ED5A2B">
        <w:t xml:space="preserve">shall not be subject to regulation except as provided in </w:t>
      </w:r>
      <w:r w:rsidR="00467EF6" w:rsidRPr="00ED5A2B">
        <w:rPr>
          <w:strike/>
        </w:rPr>
        <w:t>Reg.</w:t>
      </w:r>
      <w:r w:rsidR="00467EF6" w:rsidRPr="00ED5A2B">
        <w:rPr>
          <w:u w:val="single"/>
        </w:rPr>
        <w:t>Rule</w:t>
      </w:r>
      <w:r w:rsidRPr="00ED5A2B">
        <w:t xml:space="preserve"> 19.904(G)(4)</w:t>
      </w:r>
      <w:r w:rsidRPr="00ED5A2B">
        <w:rPr>
          <w:strike/>
        </w:rPr>
        <w:t xml:space="preserve"> through </w:t>
      </w:r>
      <w:r w:rsidR="00467EF6" w:rsidRPr="00ED5A2B">
        <w:rPr>
          <w:strike/>
        </w:rPr>
        <w:t>R</w:t>
      </w:r>
      <w:r w:rsidR="00467EF6" w:rsidRPr="00ED5A2B">
        <w:rPr>
          <w:strike/>
          <w:lang w:val="en-US"/>
        </w:rPr>
        <w:t>eg.</w:t>
      </w:r>
      <w:r w:rsidR="009B6923" w:rsidRPr="00ED5A2B">
        <w:rPr>
          <w:strike/>
          <w:lang w:val="en-US"/>
        </w:rPr>
        <w:t xml:space="preserve"> </w:t>
      </w:r>
      <w:r w:rsidRPr="00ED5A2B">
        <w:rPr>
          <w:strike/>
        </w:rPr>
        <w:t>19.904(G)(5)</w:t>
      </w:r>
      <w:r w:rsidRPr="00ED5A2B">
        <w:t xml:space="preserve">, and shall not be subject to regulation if the stationary source: </w:t>
      </w:r>
    </w:p>
    <w:p w:rsidR="000A7FAA" w:rsidRPr="00ED5A2B" w:rsidRDefault="000A7FAA" w:rsidP="00900727">
      <w:pPr>
        <w:pStyle w:val="ADEQList1A"/>
        <w:numPr>
          <w:ilvl w:val="0"/>
          <w:numId w:val="0"/>
        </w:numPr>
        <w:ind w:left="2160" w:hanging="720"/>
      </w:pPr>
      <w:r w:rsidRPr="00ED5A2B">
        <w:t xml:space="preserve">(a) </w:t>
      </w:r>
      <w:r w:rsidRPr="00ED5A2B">
        <w:tab/>
        <w:t xml:space="preserve">Maintains its total </w:t>
      </w:r>
      <w:r w:rsidRPr="00ED5A2B">
        <w:rPr>
          <w:strike/>
        </w:rPr>
        <w:t>source-wide</w:t>
      </w:r>
      <w:r w:rsidRPr="00ED5A2B">
        <w:t xml:space="preserve"> </w:t>
      </w:r>
      <w:r w:rsidR="006C6B27" w:rsidRPr="00ED5A2B">
        <w:rPr>
          <w:u w:val="single"/>
          <w:lang w:val="en-US"/>
        </w:rPr>
        <w:t xml:space="preserve">plant-wide </w:t>
      </w:r>
      <w:r w:rsidRPr="00ED5A2B">
        <w:t xml:space="preserve">emissions below the </w:t>
      </w:r>
      <w:r w:rsidRPr="00ED5A2B">
        <w:rPr>
          <w:strike/>
        </w:rPr>
        <w:t>GHG</w:t>
      </w:r>
      <w:r w:rsidRPr="00ED5A2B">
        <w:t xml:space="preserve"> </w:t>
      </w:r>
      <w:r w:rsidR="00F348C1" w:rsidRPr="00ED5A2B">
        <w:rPr>
          <w:u w:val="single"/>
          <w:lang w:val="en-US"/>
        </w:rPr>
        <w:t xml:space="preserve">greenhouse gases </w:t>
      </w:r>
      <w:r w:rsidRPr="00ED5A2B">
        <w:t>plant</w:t>
      </w:r>
      <w:r w:rsidR="00F348C1" w:rsidRPr="00ED5A2B">
        <w:rPr>
          <w:u w:val="single"/>
          <w:lang w:val="en-US"/>
        </w:rPr>
        <w:t>-</w:t>
      </w:r>
      <w:r w:rsidRPr="00ED5A2B">
        <w:t xml:space="preserve">wide applicability limitations </w:t>
      </w:r>
      <w:r w:rsidRPr="00ED5A2B">
        <w:rPr>
          <w:strike/>
        </w:rPr>
        <w:t>(hereinafter “PAL”)</w:t>
      </w:r>
      <w:r w:rsidRPr="00ED5A2B">
        <w:t xml:space="preserve"> level; </w:t>
      </w:r>
    </w:p>
    <w:p w:rsidR="000A7FAA" w:rsidRPr="00ED5A2B" w:rsidRDefault="000A7FAA" w:rsidP="00900727">
      <w:pPr>
        <w:pStyle w:val="ADEQList1A"/>
        <w:numPr>
          <w:ilvl w:val="0"/>
          <w:numId w:val="0"/>
        </w:numPr>
        <w:ind w:left="2160" w:hanging="720"/>
      </w:pPr>
      <w:r w:rsidRPr="00ED5A2B">
        <w:t>(b)</w:t>
      </w:r>
      <w:r w:rsidRPr="00ED5A2B">
        <w:tab/>
        <w:t xml:space="preserve">Meets the requirements in 40 </w:t>
      </w:r>
      <w:r w:rsidRPr="00ED5A2B">
        <w:rPr>
          <w:bCs/>
        </w:rPr>
        <w:t>§</w:t>
      </w:r>
      <w:r w:rsidRPr="00ED5A2B">
        <w:t xml:space="preserve"> C.F.R 52.21(aa)(1) through 40 C.F.R. </w:t>
      </w:r>
      <w:r w:rsidRPr="00ED5A2B">
        <w:rPr>
          <w:bCs/>
        </w:rPr>
        <w:t xml:space="preserve">§ </w:t>
      </w:r>
      <w:r w:rsidRPr="00ED5A2B">
        <w:t xml:space="preserve">52.21(aa)(15) as outlined in </w:t>
      </w:r>
      <w:r w:rsidR="00467EF6" w:rsidRPr="00ED5A2B">
        <w:rPr>
          <w:strike/>
        </w:rPr>
        <w:t>Reg.</w:t>
      </w:r>
      <w:r w:rsidR="00467EF6" w:rsidRPr="00ED5A2B">
        <w:rPr>
          <w:u w:val="single"/>
        </w:rPr>
        <w:t>Rule</w:t>
      </w:r>
      <w:r w:rsidRPr="00ED5A2B">
        <w:rPr>
          <w:bCs/>
        </w:rPr>
        <w:t xml:space="preserve"> 19.904(A)(1);</w:t>
      </w:r>
      <w:r w:rsidRPr="00ED5A2B">
        <w:t xml:space="preserve"> and</w:t>
      </w:r>
    </w:p>
    <w:p w:rsidR="000A7FAA" w:rsidRPr="00ED5A2B" w:rsidRDefault="000A7FAA" w:rsidP="00900727">
      <w:pPr>
        <w:pStyle w:val="ADEQList1A"/>
        <w:numPr>
          <w:ilvl w:val="0"/>
          <w:numId w:val="0"/>
        </w:numPr>
        <w:ind w:left="2160" w:hanging="720"/>
        <w:rPr>
          <w:lang w:val="en-US"/>
        </w:rPr>
      </w:pPr>
      <w:r w:rsidRPr="00ED5A2B">
        <w:t>(c)</w:t>
      </w:r>
      <w:r w:rsidRPr="00ED5A2B">
        <w:tab/>
        <w:t xml:space="preserve">Complies with the </w:t>
      </w:r>
      <w:r w:rsidR="004009F9" w:rsidRPr="00ED5A2B">
        <w:rPr>
          <w:strike/>
        </w:rPr>
        <w:t>PAL</w:t>
      </w:r>
      <w:r w:rsidR="004009F9" w:rsidRPr="00ED5A2B">
        <w:rPr>
          <w:strike/>
          <w:lang w:val="en-US"/>
        </w:rPr>
        <w:t xml:space="preserve"> </w:t>
      </w:r>
      <w:r w:rsidR="004009F9" w:rsidRPr="00ED5A2B">
        <w:rPr>
          <w:u w:val="single"/>
          <w:lang w:val="en-US"/>
        </w:rPr>
        <w:t>greenhou</w:t>
      </w:r>
      <w:r w:rsidR="0067417C" w:rsidRPr="00ED5A2B">
        <w:rPr>
          <w:u w:val="single"/>
          <w:lang w:val="en-US"/>
        </w:rPr>
        <w:t>s</w:t>
      </w:r>
      <w:r w:rsidR="004009F9" w:rsidRPr="00ED5A2B">
        <w:rPr>
          <w:u w:val="single"/>
          <w:lang w:val="en-US"/>
        </w:rPr>
        <w:t>e</w:t>
      </w:r>
      <w:r w:rsidR="0067417C" w:rsidRPr="00ED5A2B">
        <w:rPr>
          <w:lang w:val="en-US"/>
        </w:rPr>
        <w:t xml:space="preserve"> gases</w:t>
      </w:r>
      <w:r w:rsidR="004009F9" w:rsidRPr="00ED5A2B">
        <w:rPr>
          <w:lang w:val="en-US"/>
        </w:rPr>
        <w:t xml:space="preserve"> </w:t>
      </w:r>
      <w:r w:rsidR="00F348C1" w:rsidRPr="00ED5A2B">
        <w:rPr>
          <w:u w:val="single"/>
        </w:rPr>
        <w:t>plant</w:t>
      </w:r>
      <w:r w:rsidR="00F348C1" w:rsidRPr="00ED5A2B">
        <w:rPr>
          <w:u w:val="single"/>
          <w:lang w:val="en-US"/>
        </w:rPr>
        <w:t>-</w:t>
      </w:r>
      <w:r w:rsidR="00F348C1" w:rsidRPr="00ED5A2B">
        <w:rPr>
          <w:u w:val="single"/>
        </w:rPr>
        <w:t>wide applicability limitations</w:t>
      </w:r>
      <w:r w:rsidR="0067417C" w:rsidRPr="00ED5A2B">
        <w:rPr>
          <w:u w:val="single"/>
          <w:lang w:val="en-US"/>
        </w:rPr>
        <w:t xml:space="preserve"> contained in the</w:t>
      </w:r>
      <w:r w:rsidR="00F348C1" w:rsidRPr="00ED5A2B">
        <w:t xml:space="preserve"> </w:t>
      </w:r>
      <w:r w:rsidRPr="00ED5A2B">
        <w:t xml:space="preserve">permit </w:t>
      </w:r>
      <w:r w:rsidRPr="00ED5A2B">
        <w:rPr>
          <w:strike/>
        </w:rPr>
        <w:t>containing the</w:t>
      </w:r>
      <w:r w:rsidRPr="00ED5A2B">
        <w:t xml:space="preserve"> </w:t>
      </w:r>
      <w:r w:rsidRPr="00ED5A2B">
        <w:rPr>
          <w:strike/>
        </w:rPr>
        <w:t>GHG PAL</w:t>
      </w:r>
      <w:r w:rsidRPr="00ED5A2B">
        <w:t>.</w:t>
      </w:r>
    </w:p>
    <w:p w:rsidR="000A7FAA" w:rsidRPr="00ED5A2B" w:rsidRDefault="000A7FAA" w:rsidP="00900727">
      <w:pPr>
        <w:pStyle w:val="ADEQList1A"/>
        <w:numPr>
          <w:ilvl w:val="0"/>
          <w:numId w:val="0"/>
        </w:numPr>
        <w:ind w:left="1440" w:hanging="720"/>
        <w:rPr>
          <w:bCs/>
          <w:lang w:val="en-US"/>
        </w:rPr>
      </w:pPr>
      <w:r w:rsidRPr="00ED5A2B">
        <w:t>(2)</w:t>
      </w:r>
      <w:r w:rsidRPr="00ED5A2B">
        <w:tab/>
      </w:r>
      <w:r w:rsidRPr="00ED5A2B">
        <w:rPr>
          <w:bCs/>
        </w:rPr>
        <w:t xml:space="preserve">For purposes of </w:t>
      </w:r>
      <w:r w:rsidR="00467EF6" w:rsidRPr="00ED5A2B">
        <w:rPr>
          <w:strike/>
        </w:rPr>
        <w:t>Reg.</w:t>
      </w:r>
      <w:r w:rsidR="00467EF6" w:rsidRPr="00ED5A2B">
        <w:rPr>
          <w:u w:val="single"/>
        </w:rPr>
        <w:t>Rule</w:t>
      </w:r>
      <w:r w:rsidRPr="00ED5A2B">
        <w:rPr>
          <w:bCs/>
        </w:rPr>
        <w:t xml:space="preserve"> 19.904(G)(3)</w:t>
      </w:r>
      <w:r w:rsidRPr="00ED5A2B">
        <w:rPr>
          <w:bCs/>
          <w:strike/>
        </w:rPr>
        <w:t xml:space="preserve"> through </w:t>
      </w:r>
      <w:r w:rsidR="00467EF6" w:rsidRPr="00ED5A2B">
        <w:rPr>
          <w:bCs/>
          <w:strike/>
        </w:rPr>
        <w:t>R</w:t>
      </w:r>
      <w:r w:rsidR="00467EF6" w:rsidRPr="00ED5A2B">
        <w:rPr>
          <w:bCs/>
          <w:strike/>
          <w:lang w:val="en-US"/>
        </w:rPr>
        <w:t xml:space="preserve">eg. </w:t>
      </w:r>
      <w:r w:rsidRPr="00ED5A2B">
        <w:rPr>
          <w:bCs/>
          <w:strike/>
        </w:rPr>
        <w:t>19.904(G)(5)</w:t>
      </w:r>
      <w:r w:rsidRPr="00ED5A2B">
        <w:rPr>
          <w:bCs/>
          <w:lang w:val="en-US"/>
        </w:rPr>
        <w:t>:</w:t>
      </w:r>
      <w:r w:rsidRPr="00ED5A2B">
        <w:rPr>
          <w:bCs/>
        </w:rPr>
        <w:t xml:space="preserve"> </w:t>
      </w:r>
    </w:p>
    <w:p w:rsidR="000A7FAA" w:rsidRPr="00ED5A2B" w:rsidRDefault="000A7FAA" w:rsidP="00900727">
      <w:pPr>
        <w:pStyle w:val="ADEQList1A"/>
        <w:numPr>
          <w:ilvl w:val="0"/>
          <w:numId w:val="0"/>
        </w:numPr>
        <w:ind w:left="2160" w:hanging="720"/>
        <w:rPr>
          <w:bCs/>
        </w:rPr>
      </w:pPr>
      <w:r w:rsidRPr="00ED5A2B">
        <w:rPr>
          <w:bCs/>
          <w:lang w:val="en-US"/>
        </w:rPr>
        <w:t>(a)</w:t>
      </w:r>
      <w:r w:rsidRPr="00ED5A2B">
        <w:rPr>
          <w:bCs/>
          <w:lang w:val="en-US"/>
        </w:rPr>
        <w:tab/>
      </w:r>
      <w:r w:rsidRPr="00ED5A2B">
        <w:rPr>
          <w:bCs/>
          <w:strike/>
          <w:lang w:val="en-US"/>
        </w:rPr>
        <w:t>T</w:t>
      </w:r>
      <w:r w:rsidRPr="00ED5A2B">
        <w:rPr>
          <w:bCs/>
          <w:strike/>
        </w:rPr>
        <w:t>he term</w:t>
      </w:r>
      <w:r w:rsidRPr="00ED5A2B">
        <w:rPr>
          <w:bCs/>
        </w:rPr>
        <w:t xml:space="preserve"> </w:t>
      </w:r>
      <w:r w:rsidRPr="00ED5A2B">
        <w:rPr>
          <w:bCs/>
          <w:strike/>
        </w:rPr>
        <w:t>tons</w:t>
      </w:r>
      <w:r w:rsidRPr="00ED5A2B">
        <w:rPr>
          <w:bCs/>
        </w:rPr>
        <w:t xml:space="preserve"> </w:t>
      </w:r>
      <w:r w:rsidR="00B715F7" w:rsidRPr="00ED5A2B">
        <w:rPr>
          <w:bCs/>
          <w:u w:val="single"/>
          <w:lang w:val="en-US"/>
        </w:rPr>
        <w:t xml:space="preserve">Tons </w:t>
      </w:r>
      <w:r w:rsidRPr="00ED5A2B">
        <w:rPr>
          <w:bCs/>
        </w:rPr>
        <w:t>per year</w:t>
      </w:r>
      <w:r w:rsidR="00514336" w:rsidRPr="00ED5A2B">
        <w:rPr>
          <w:bCs/>
          <w:lang w:val="en-US"/>
        </w:rPr>
        <w:t xml:space="preserve"> </w:t>
      </w:r>
      <w:r w:rsidR="00514336" w:rsidRPr="00ED5A2B">
        <w:rPr>
          <w:bCs/>
          <w:u w:val="single"/>
          <w:lang w:val="en-US"/>
        </w:rPr>
        <w:t>of</w:t>
      </w:r>
      <w:r w:rsidRPr="00ED5A2B">
        <w:rPr>
          <w:bCs/>
          <w:u w:val="single"/>
        </w:rPr>
        <w:t xml:space="preserve"> </w:t>
      </w:r>
      <w:r w:rsidRPr="00ED5A2B">
        <w:rPr>
          <w:bCs/>
          <w:strike/>
        </w:rPr>
        <w:t>(</w:t>
      </w:r>
      <w:r w:rsidR="00514336" w:rsidRPr="00ED5A2B">
        <w:rPr>
          <w:bCs/>
          <w:strike/>
        </w:rPr>
        <w:t>tpy</w:t>
      </w:r>
      <w:r w:rsidRPr="00ED5A2B">
        <w:rPr>
          <w:bCs/>
          <w:strike/>
        </w:rPr>
        <w:t>) “</w:t>
      </w:r>
      <w:r w:rsidRPr="00ED5A2B">
        <w:rPr>
          <w:bCs/>
          <w:iCs/>
        </w:rPr>
        <w:t>CO</w:t>
      </w:r>
      <w:r w:rsidRPr="00ED5A2B">
        <w:rPr>
          <w:bCs/>
          <w:vertAlign w:val="subscript"/>
        </w:rPr>
        <w:t>2</w:t>
      </w:r>
      <w:r w:rsidRPr="00ED5A2B">
        <w:rPr>
          <w:bCs/>
        </w:rPr>
        <w:t xml:space="preserve"> </w:t>
      </w:r>
      <w:r w:rsidRPr="00ED5A2B">
        <w:rPr>
          <w:bCs/>
          <w:iCs/>
        </w:rPr>
        <w:t>equivalent emissions</w:t>
      </w:r>
      <w:r w:rsidRPr="00ED5A2B">
        <w:rPr>
          <w:bCs/>
          <w:iCs/>
          <w:strike/>
        </w:rPr>
        <w:t>” (CO</w:t>
      </w:r>
      <w:r w:rsidRPr="00ED5A2B">
        <w:rPr>
          <w:bCs/>
          <w:strike/>
          <w:vertAlign w:val="subscript"/>
        </w:rPr>
        <w:t>2</w:t>
      </w:r>
      <w:r w:rsidRPr="00ED5A2B">
        <w:rPr>
          <w:bCs/>
          <w:iCs/>
          <w:strike/>
        </w:rPr>
        <w:t>e)</w:t>
      </w:r>
      <w:r w:rsidRPr="00ED5A2B">
        <w:rPr>
          <w:bCs/>
          <w:i/>
          <w:iCs/>
        </w:rPr>
        <w:t xml:space="preserve"> </w:t>
      </w:r>
      <w:r w:rsidRPr="00ED5A2B">
        <w:rPr>
          <w:bCs/>
          <w:strike/>
        </w:rPr>
        <w:t>shall represent</w:t>
      </w:r>
      <w:r w:rsidRPr="00ED5A2B">
        <w:rPr>
          <w:bCs/>
        </w:rPr>
        <w:t xml:space="preserve"> </w:t>
      </w:r>
      <w:r w:rsidR="00633AF9" w:rsidRPr="00ED5A2B">
        <w:rPr>
          <w:bCs/>
          <w:u w:val="single"/>
          <w:lang w:val="en-US"/>
        </w:rPr>
        <w:t>represents</w:t>
      </w:r>
      <w:r w:rsidR="00633AF9" w:rsidRPr="00ED5A2B">
        <w:rPr>
          <w:bCs/>
          <w:lang w:val="en-US"/>
        </w:rPr>
        <w:t xml:space="preserve"> </w:t>
      </w:r>
      <w:r w:rsidRPr="00ED5A2B">
        <w:rPr>
          <w:bCs/>
        </w:rPr>
        <w:t xml:space="preserve">an amount of </w:t>
      </w:r>
      <w:r w:rsidRPr="00ED5A2B">
        <w:rPr>
          <w:bCs/>
          <w:strike/>
        </w:rPr>
        <w:t>GHGs</w:t>
      </w:r>
      <w:r w:rsidRPr="00ED5A2B">
        <w:rPr>
          <w:bCs/>
        </w:rPr>
        <w:t xml:space="preserve"> </w:t>
      </w:r>
      <w:r w:rsidR="00514336" w:rsidRPr="00ED5A2B">
        <w:rPr>
          <w:bCs/>
          <w:lang w:val="en-US"/>
        </w:rPr>
        <w:t xml:space="preserve">greenhouse gases </w:t>
      </w:r>
      <w:r w:rsidRPr="00ED5A2B">
        <w:rPr>
          <w:bCs/>
        </w:rPr>
        <w:t>emitted, and shall be computed as follows:</w:t>
      </w:r>
    </w:p>
    <w:p w:rsidR="000A7FAA" w:rsidRPr="00ED5A2B" w:rsidRDefault="000A7FAA" w:rsidP="00900727">
      <w:pPr>
        <w:pStyle w:val="ADEQList3a"/>
        <w:numPr>
          <w:ilvl w:val="0"/>
          <w:numId w:val="0"/>
        </w:numPr>
        <w:spacing w:before="240" w:after="0"/>
        <w:ind w:left="2880" w:hanging="720"/>
      </w:pPr>
      <w:r w:rsidRPr="00ED5A2B">
        <w:t>(</w:t>
      </w:r>
      <w:r w:rsidRPr="00ED5A2B">
        <w:rPr>
          <w:lang w:val="en-US"/>
        </w:rPr>
        <w:t>i</w:t>
      </w:r>
      <w:r w:rsidRPr="00ED5A2B">
        <w:t xml:space="preserve">) </w:t>
      </w:r>
      <w:r w:rsidRPr="00ED5A2B">
        <w:tab/>
      </w:r>
      <w:r w:rsidRPr="00ED5A2B">
        <w:rPr>
          <w:strike/>
        </w:rPr>
        <w:t>Multiplying</w:t>
      </w:r>
      <w:r w:rsidRPr="00ED5A2B">
        <w:t xml:space="preserve"> </w:t>
      </w:r>
      <w:r w:rsidR="00633AF9" w:rsidRPr="00ED5A2B">
        <w:rPr>
          <w:u w:val="single"/>
          <w:lang w:val="en-US"/>
        </w:rPr>
        <w:t xml:space="preserve">Multiply </w:t>
      </w:r>
      <w:r w:rsidRPr="00ED5A2B">
        <w:t xml:space="preserve">the mass amount of emissions in </w:t>
      </w:r>
      <w:r w:rsidR="00514336" w:rsidRPr="00ED5A2B">
        <w:rPr>
          <w:strike/>
        </w:rPr>
        <w:t>tpy</w:t>
      </w:r>
      <w:r w:rsidR="00514336" w:rsidRPr="00ED5A2B">
        <w:rPr>
          <w:strike/>
          <w:lang w:val="en-US"/>
        </w:rPr>
        <w:t xml:space="preserve"> </w:t>
      </w:r>
      <w:r w:rsidR="00514336" w:rsidRPr="00ED5A2B">
        <w:rPr>
          <w:u w:val="single"/>
          <w:lang w:val="en-US"/>
        </w:rPr>
        <w:t>tons per year</w:t>
      </w:r>
      <w:r w:rsidRPr="00ED5A2B">
        <w:t xml:space="preserve">, for each of the six </w:t>
      </w:r>
      <w:r w:rsidRPr="00ED5A2B">
        <w:rPr>
          <w:strike/>
        </w:rPr>
        <w:t xml:space="preserve">greenhouse </w:t>
      </w:r>
      <w:r w:rsidRPr="00ED5A2B">
        <w:t>gases in the pollutant</w:t>
      </w:r>
      <w:r w:rsidR="001128A7" w:rsidRPr="00ED5A2B">
        <w:rPr>
          <w:u w:val="single"/>
          <w:lang w:val="en-US"/>
        </w:rPr>
        <w:t xml:space="preserve"> greenhouse gases</w:t>
      </w:r>
      <w:r w:rsidRPr="00ED5A2B">
        <w:t xml:space="preserve"> </w:t>
      </w:r>
      <w:r w:rsidRPr="00ED5A2B">
        <w:rPr>
          <w:strike/>
        </w:rPr>
        <w:t>GHGs</w:t>
      </w:r>
      <w:r w:rsidRPr="00ED5A2B">
        <w:t xml:space="preserve">, by each gas’s associated global warming potential published at Table </w:t>
      </w:r>
      <w:r w:rsidRPr="00ED5A2B">
        <w:rPr>
          <w:strike/>
        </w:rPr>
        <w:t>A - 1</w:t>
      </w:r>
      <w:r w:rsidRPr="00ED5A2B">
        <w:t xml:space="preserve"> </w:t>
      </w:r>
      <w:r w:rsidR="001128A7" w:rsidRPr="00ED5A2B">
        <w:rPr>
          <w:u w:val="single"/>
          <w:lang w:val="en-US"/>
        </w:rPr>
        <w:t xml:space="preserve">A-1 </w:t>
      </w:r>
      <w:r w:rsidRPr="00ED5A2B">
        <w:t xml:space="preserve">to </w:t>
      </w:r>
      <w:r w:rsidRPr="00ED5A2B">
        <w:rPr>
          <w:lang w:val="en-US"/>
        </w:rPr>
        <w:t>S</w:t>
      </w:r>
      <w:r w:rsidRPr="00ED5A2B">
        <w:t>ubpart A of 40 C.F.R.</w:t>
      </w:r>
      <w:r w:rsidRPr="00ED5A2B">
        <w:rPr>
          <w:rFonts w:eastAsia="Calibri"/>
          <w:bCs w:val="0"/>
        </w:rPr>
        <w:t xml:space="preserve"> </w:t>
      </w:r>
      <w:r w:rsidRPr="00ED5A2B">
        <w:rPr>
          <w:lang w:val="en-US"/>
        </w:rPr>
        <w:t>Par</w:t>
      </w:r>
      <w:r w:rsidRPr="00ED5A2B">
        <w:t>t 98</w:t>
      </w:r>
      <w:r w:rsidRPr="00ED5A2B">
        <w:rPr>
          <w:strike/>
        </w:rPr>
        <w:t xml:space="preserve"> -</w:t>
      </w:r>
      <w:r w:rsidR="001128A7" w:rsidRPr="00ED5A2B">
        <w:rPr>
          <w:u w:val="single"/>
        </w:rPr>
        <w:t>—</w:t>
      </w:r>
      <w:r w:rsidRPr="00ED5A2B">
        <w:t>Global Warming Potentials</w:t>
      </w:r>
      <w:r w:rsidR="00705280" w:rsidRPr="00ED5A2B">
        <w:rPr>
          <w:lang w:val="en-US"/>
        </w:rPr>
        <w:t xml:space="preserve"> </w:t>
      </w:r>
      <w:r w:rsidRPr="00ED5A2B">
        <w:rPr>
          <w:strike/>
        </w:rPr>
        <w:t>(as of</w:t>
      </w:r>
      <w:r w:rsidRPr="00ED5A2B">
        <w:rPr>
          <w:strike/>
          <w:lang w:val="en-US"/>
        </w:rPr>
        <w:t xml:space="preserve"> the effective date of the </w:t>
      </w:r>
      <w:r w:rsidRPr="00ED5A2B">
        <w:rPr>
          <w:strike/>
        </w:rPr>
        <w:t>federal final</w:t>
      </w:r>
      <w:r w:rsidRPr="00ED5A2B">
        <w:rPr>
          <w:strike/>
          <w:lang w:val="en-US"/>
        </w:rPr>
        <w:t xml:space="preserve"> rule published by EPA in the Federal Register on </w:t>
      </w:r>
      <w:r w:rsidRPr="00ED5A2B">
        <w:rPr>
          <w:strike/>
        </w:rPr>
        <w:t>Nov</w:t>
      </w:r>
      <w:r w:rsidRPr="00ED5A2B">
        <w:rPr>
          <w:strike/>
          <w:lang w:val="en-US"/>
        </w:rPr>
        <w:t>ember</w:t>
      </w:r>
      <w:r w:rsidRPr="00ED5A2B">
        <w:rPr>
          <w:strike/>
        </w:rPr>
        <w:t xml:space="preserve"> 29, 2013</w:t>
      </w:r>
      <w:r w:rsidRPr="00ED5A2B">
        <w:rPr>
          <w:strike/>
          <w:lang w:val="en-US"/>
        </w:rPr>
        <w:t xml:space="preserve"> [78 FR 71948]</w:t>
      </w:r>
      <w:r w:rsidRPr="00ED5A2B">
        <w:rPr>
          <w:strike/>
        </w:rPr>
        <w:t>)</w:t>
      </w:r>
      <w:r w:rsidRPr="00ED5A2B">
        <w:t>; and</w:t>
      </w:r>
    </w:p>
    <w:p w:rsidR="000A7FAA" w:rsidRPr="00ED5A2B" w:rsidRDefault="000A7FAA" w:rsidP="00900727">
      <w:pPr>
        <w:pStyle w:val="ADEQList3a"/>
        <w:numPr>
          <w:ilvl w:val="0"/>
          <w:numId w:val="0"/>
        </w:numPr>
        <w:spacing w:before="240"/>
        <w:ind w:left="2880" w:hanging="720"/>
        <w:rPr>
          <w:lang w:val="en-US"/>
        </w:rPr>
      </w:pPr>
      <w:r w:rsidRPr="00ED5A2B">
        <w:t>(</w:t>
      </w:r>
      <w:r w:rsidRPr="00ED5A2B">
        <w:rPr>
          <w:lang w:val="en-US"/>
        </w:rPr>
        <w:t>ii</w:t>
      </w:r>
      <w:r w:rsidRPr="00ED5A2B">
        <w:t>)</w:t>
      </w:r>
      <w:r w:rsidRPr="00ED5A2B">
        <w:tab/>
        <w:t xml:space="preserve">Sum the resultant values from </w:t>
      </w:r>
      <w:r w:rsidR="00467EF6" w:rsidRPr="00ED5A2B">
        <w:rPr>
          <w:strike/>
        </w:rPr>
        <w:t>Reg.</w:t>
      </w:r>
      <w:r w:rsidR="00467EF6" w:rsidRPr="00ED5A2B">
        <w:rPr>
          <w:u w:val="single"/>
        </w:rPr>
        <w:t>Rule</w:t>
      </w:r>
      <w:r w:rsidRPr="00ED5A2B">
        <w:t xml:space="preserve"> 19.904(G)(2)(a) for each gas to compute </w:t>
      </w:r>
      <w:r w:rsidRPr="00ED5A2B">
        <w:rPr>
          <w:strike/>
        </w:rPr>
        <w:t xml:space="preserve">a </w:t>
      </w:r>
      <w:r w:rsidR="00514336" w:rsidRPr="00ED5A2B">
        <w:rPr>
          <w:strike/>
        </w:rPr>
        <w:t>tpy</w:t>
      </w:r>
      <w:r w:rsidR="00514336" w:rsidRPr="00ED5A2B">
        <w:rPr>
          <w:strike/>
          <w:lang w:val="en-US"/>
        </w:rPr>
        <w:t xml:space="preserve"> CO2e</w:t>
      </w:r>
      <w:r w:rsidRPr="00ED5A2B">
        <w:t xml:space="preserve"> </w:t>
      </w:r>
      <w:r w:rsidR="00514336" w:rsidRPr="00ED5A2B">
        <w:rPr>
          <w:u w:val="single"/>
          <w:lang w:val="en-US"/>
        </w:rPr>
        <w:t xml:space="preserve">tons per year of </w:t>
      </w:r>
      <w:r w:rsidRPr="00ED5A2B">
        <w:rPr>
          <w:u w:val="single"/>
        </w:rPr>
        <w:t>CO</w:t>
      </w:r>
      <w:r w:rsidRPr="00ED5A2B">
        <w:rPr>
          <w:u w:val="single"/>
          <w:vertAlign w:val="subscript"/>
        </w:rPr>
        <w:t>2</w:t>
      </w:r>
      <w:r w:rsidR="00514336" w:rsidRPr="00ED5A2B">
        <w:rPr>
          <w:u w:val="single"/>
          <w:vertAlign w:val="subscript"/>
          <w:lang w:val="en-US"/>
        </w:rPr>
        <w:t xml:space="preserve"> </w:t>
      </w:r>
      <w:r w:rsidRPr="00ED5A2B">
        <w:rPr>
          <w:u w:val="single"/>
        </w:rPr>
        <w:t>e</w:t>
      </w:r>
      <w:r w:rsidR="00514336" w:rsidRPr="00ED5A2B">
        <w:rPr>
          <w:u w:val="single"/>
          <w:lang w:val="en-US"/>
        </w:rPr>
        <w:t>quivalent emissions</w:t>
      </w:r>
      <w:r w:rsidRPr="00ED5A2B">
        <w:t>.</w:t>
      </w:r>
    </w:p>
    <w:p w:rsidR="00087149" w:rsidRPr="00ED5A2B" w:rsidRDefault="000A7FAA" w:rsidP="00900727">
      <w:pPr>
        <w:pStyle w:val="ADEQList21"/>
        <w:numPr>
          <w:ilvl w:val="0"/>
          <w:numId w:val="0"/>
        </w:numPr>
        <w:ind w:left="1440" w:hanging="720"/>
        <w:rPr>
          <w:lang w:val="en-US"/>
        </w:rPr>
      </w:pPr>
      <w:r w:rsidRPr="00ED5A2B">
        <w:t>(3)</w:t>
      </w:r>
      <w:r w:rsidRPr="00ED5A2B">
        <w:tab/>
        <w:t>The term “</w:t>
      </w:r>
      <w:r w:rsidRPr="00ED5A2B">
        <w:rPr>
          <w:iCs/>
        </w:rPr>
        <w:t xml:space="preserve">emissions increase” </w:t>
      </w:r>
      <w:r w:rsidRPr="00ED5A2B">
        <w:t xml:space="preserve">as used in </w:t>
      </w:r>
      <w:r w:rsidR="00467EF6" w:rsidRPr="00ED5A2B">
        <w:rPr>
          <w:strike/>
        </w:rPr>
        <w:t>Reg.</w:t>
      </w:r>
      <w:r w:rsidR="00467EF6" w:rsidRPr="00ED5A2B">
        <w:rPr>
          <w:u w:val="single"/>
        </w:rPr>
        <w:t>Rule</w:t>
      </w:r>
      <w:r w:rsidRPr="00ED5A2B">
        <w:t xml:space="preserve"> 19.904(G)(4) </w:t>
      </w:r>
      <w:r w:rsidRPr="00ED5A2B">
        <w:rPr>
          <w:strike/>
        </w:rPr>
        <w:t xml:space="preserve">through </w:t>
      </w:r>
      <w:r w:rsidR="00467EF6" w:rsidRPr="00ED5A2B">
        <w:rPr>
          <w:strike/>
        </w:rPr>
        <w:t>R</w:t>
      </w:r>
      <w:r w:rsidR="00D71BB4" w:rsidRPr="00ED5A2B">
        <w:rPr>
          <w:strike/>
        </w:rPr>
        <w:t>e</w:t>
      </w:r>
      <w:r w:rsidR="00467EF6" w:rsidRPr="00ED5A2B">
        <w:rPr>
          <w:strike/>
          <w:lang w:val="en-US"/>
        </w:rPr>
        <w:t>g.</w:t>
      </w:r>
      <w:r w:rsidRPr="00ED5A2B">
        <w:rPr>
          <w:strike/>
        </w:rPr>
        <w:t xml:space="preserve"> 19.904(G)(5) shall mean</w:t>
      </w:r>
      <w:r w:rsidRPr="00ED5A2B">
        <w:t xml:space="preserve"> </w:t>
      </w:r>
      <w:r w:rsidR="00184278" w:rsidRPr="00ED5A2B">
        <w:rPr>
          <w:u w:val="single"/>
          <w:lang w:val="en-US"/>
        </w:rPr>
        <w:t xml:space="preserve">means </w:t>
      </w:r>
      <w:r w:rsidRPr="00ED5A2B">
        <w:t xml:space="preserve">that </w:t>
      </w:r>
      <w:r w:rsidRPr="00ED5A2B">
        <w:rPr>
          <w:strike/>
        </w:rPr>
        <w:t>both</w:t>
      </w:r>
      <w:r w:rsidR="00087149" w:rsidRPr="00ED5A2B">
        <w:rPr>
          <w:u w:val="single"/>
          <w:lang w:val="en-US"/>
        </w:rPr>
        <w:t>:</w:t>
      </w:r>
      <w:r w:rsidRPr="00ED5A2B">
        <w:t xml:space="preserve"> </w:t>
      </w:r>
    </w:p>
    <w:p w:rsidR="00087149" w:rsidRPr="00ED5A2B" w:rsidRDefault="00087149" w:rsidP="00087149">
      <w:pPr>
        <w:pStyle w:val="ADEQList21"/>
        <w:numPr>
          <w:ilvl w:val="0"/>
          <w:numId w:val="0"/>
        </w:numPr>
        <w:ind w:left="2160" w:hanging="720"/>
        <w:rPr>
          <w:lang w:val="en-US"/>
        </w:rPr>
      </w:pPr>
      <w:r w:rsidRPr="00ED5A2B">
        <w:rPr>
          <w:u w:val="single"/>
          <w:lang w:val="en-US"/>
        </w:rPr>
        <w:t xml:space="preserve">(a) </w:t>
      </w:r>
      <w:r w:rsidRPr="00ED5A2B">
        <w:rPr>
          <w:u w:val="single"/>
          <w:lang w:val="en-US"/>
        </w:rPr>
        <w:tab/>
      </w:r>
      <w:commentRangeStart w:id="189"/>
      <w:r w:rsidR="000A7FAA" w:rsidRPr="00ED5A2B">
        <w:rPr>
          <w:strike/>
        </w:rPr>
        <w:t>a</w:t>
      </w:r>
      <w:commentRangeEnd w:id="189"/>
      <w:r w:rsidRPr="00ED5A2B">
        <w:rPr>
          <w:rStyle w:val="CommentReference"/>
        </w:rPr>
        <w:commentReference w:id="189"/>
      </w:r>
      <w:r w:rsidR="000A7FAA" w:rsidRPr="00ED5A2B">
        <w:t xml:space="preserve"> </w:t>
      </w:r>
      <w:r w:rsidRPr="00ED5A2B">
        <w:rPr>
          <w:u w:val="single"/>
          <w:lang w:val="en-US"/>
        </w:rPr>
        <w:t xml:space="preserve">A </w:t>
      </w:r>
      <w:r w:rsidR="000A7FAA" w:rsidRPr="00ED5A2B">
        <w:t>significant emissions increase (as calculated using the procedures in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52.21(a)(2)(iv)</w:t>
      </w:r>
      <w:r w:rsidR="000A7FAA" w:rsidRPr="00ED5A2B">
        <w:rPr>
          <w:strike/>
        </w:rPr>
        <w:t>, as of November 29, 2005</w:t>
      </w:r>
      <w:r w:rsidR="000A7FAA" w:rsidRPr="00ED5A2B">
        <w:t xml:space="preserve">), and </w:t>
      </w:r>
    </w:p>
    <w:p w:rsidR="00087149" w:rsidRPr="00ED5A2B" w:rsidRDefault="00087149" w:rsidP="00087149">
      <w:pPr>
        <w:pStyle w:val="ADEQList21"/>
        <w:numPr>
          <w:ilvl w:val="0"/>
          <w:numId w:val="0"/>
        </w:numPr>
        <w:ind w:left="2160" w:hanging="720"/>
        <w:rPr>
          <w:lang w:val="en-US"/>
        </w:rPr>
      </w:pPr>
      <w:r w:rsidRPr="00ED5A2B">
        <w:rPr>
          <w:u w:val="single"/>
          <w:lang w:val="en-US"/>
        </w:rPr>
        <w:t xml:space="preserve">(b) </w:t>
      </w:r>
      <w:r w:rsidRPr="00ED5A2B">
        <w:rPr>
          <w:u w:val="single"/>
          <w:lang w:val="en-US"/>
        </w:rPr>
        <w:tab/>
      </w:r>
      <w:r w:rsidR="000A7FAA" w:rsidRPr="00ED5A2B">
        <w:rPr>
          <w:strike/>
        </w:rPr>
        <w:t>a</w:t>
      </w:r>
      <w:r w:rsidR="000A7FAA" w:rsidRPr="00ED5A2B">
        <w:t xml:space="preserve"> </w:t>
      </w:r>
      <w:r w:rsidRPr="00ED5A2B">
        <w:rPr>
          <w:u w:val="single"/>
          <w:lang w:val="en-US"/>
        </w:rPr>
        <w:t xml:space="preserve">A </w:t>
      </w:r>
      <w:r w:rsidR="000A7FAA" w:rsidRPr="00ED5A2B">
        <w:t>significant net emissions increase (as defined in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52.21(b)(3)</w:t>
      </w:r>
      <w:r w:rsidR="000A7FAA" w:rsidRPr="00ED5A2B">
        <w:rPr>
          <w:strike/>
        </w:rPr>
        <w:t xml:space="preserve">, as of November 29, 2005, </w:t>
      </w:r>
      <w:r w:rsidR="000A7FAA" w:rsidRPr="00ED5A2B">
        <w:t>and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52.21(b)(23)</w:t>
      </w:r>
      <w:r w:rsidR="000A7FAA" w:rsidRPr="00ED5A2B">
        <w:rPr>
          <w:strike/>
        </w:rPr>
        <w:t>, as of November 29, 2005</w:t>
      </w:r>
      <w:r w:rsidR="000A7FAA" w:rsidRPr="00ED5A2B">
        <w:t xml:space="preserve">), occur. </w:t>
      </w:r>
    </w:p>
    <w:p w:rsidR="00087149" w:rsidRPr="00ED5A2B" w:rsidRDefault="008904B5" w:rsidP="00087149">
      <w:pPr>
        <w:pStyle w:val="ADEQList21"/>
        <w:numPr>
          <w:ilvl w:val="0"/>
          <w:numId w:val="0"/>
        </w:numPr>
        <w:ind w:left="2160" w:hanging="720"/>
        <w:rPr>
          <w:u w:val="single"/>
          <w:lang w:val="en-US"/>
        </w:rPr>
      </w:pPr>
      <w:r w:rsidRPr="00ED5A2B">
        <w:rPr>
          <w:u w:val="single"/>
          <w:lang w:val="en-US"/>
        </w:rPr>
        <w:t>(c)</w:t>
      </w:r>
      <w:r w:rsidR="00087149" w:rsidRPr="00ED5A2B">
        <w:rPr>
          <w:u w:val="single"/>
          <w:lang w:val="en-US"/>
        </w:rPr>
        <w:tab/>
      </w:r>
      <w:r w:rsidR="000A7FAA" w:rsidRPr="00ED5A2B">
        <w:t xml:space="preserve">For </w:t>
      </w:r>
      <w:r w:rsidR="000A7FAA" w:rsidRPr="00ED5A2B">
        <w:rPr>
          <w:strike/>
        </w:rPr>
        <w:t>the pollutant GHGs</w:t>
      </w:r>
      <w:r w:rsidR="00087149" w:rsidRPr="00ED5A2B">
        <w:rPr>
          <w:lang w:val="en-US"/>
        </w:rPr>
        <w:t xml:space="preserve"> </w:t>
      </w:r>
      <w:r w:rsidR="00087149" w:rsidRPr="00ED5A2B">
        <w:rPr>
          <w:u w:val="single"/>
          <w:lang w:val="en-US"/>
        </w:rPr>
        <w:t>greenhouse gases</w:t>
      </w:r>
      <w:r w:rsidR="000A7FAA" w:rsidRPr="00ED5A2B">
        <w:t>, an emissions increase shall be</w:t>
      </w:r>
      <w:r w:rsidR="00087149" w:rsidRPr="00ED5A2B">
        <w:rPr>
          <w:u w:val="single"/>
          <w:lang w:val="en-US"/>
        </w:rPr>
        <w:t>:</w:t>
      </w:r>
    </w:p>
    <w:p w:rsidR="00087149" w:rsidRPr="00ED5A2B" w:rsidRDefault="00087149" w:rsidP="00087149">
      <w:pPr>
        <w:pStyle w:val="ADEQList21"/>
        <w:numPr>
          <w:ilvl w:val="0"/>
          <w:numId w:val="0"/>
        </w:numPr>
        <w:ind w:left="2880" w:hanging="720"/>
        <w:rPr>
          <w:lang w:val="en-US"/>
        </w:rPr>
      </w:pPr>
      <w:r w:rsidRPr="00ED5A2B">
        <w:rPr>
          <w:u w:val="single"/>
          <w:lang w:val="en-US"/>
        </w:rPr>
        <w:t>(</w:t>
      </w:r>
      <w:r w:rsidR="00751DA6" w:rsidRPr="00ED5A2B">
        <w:rPr>
          <w:u w:val="single"/>
          <w:lang w:val="en-US"/>
        </w:rPr>
        <w:t>i</w:t>
      </w:r>
      <w:r w:rsidRPr="00ED5A2B">
        <w:rPr>
          <w:u w:val="single"/>
          <w:lang w:val="en-US"/>
        </w:rPr>
        <w:t>)</w:t>
      </w:r>
      <w:r w:rsidRPr="00ED5A2B">
        <w:rPr>
          <w:u w:val="single"/>
          <w:lang w:val="en-US"/>
        </w:rPr>
        <w:tab/>
      </w:r>
      <w:r w:rsidR="000A7FAA" w:rsidRPr="00ED5A2B">
        <w:rPr>
          <w:strike/>
        </w:rPr>
        <w:t>based</w:t>
      </w:r>
      <w:r w:rsidR="000A7FAA" w:rsidRPr="00ED5A2B">
        <w:t xml:space="preserve"> </w:t>
      </w:r>
      <w:r w:rsidRPr="00ED5A2B">
        <w:rPr>
          <w:u w:val="single"/>
          <w:lang w:val="en-US"/>
        </w:rPr>
        <w:t xml:space="preserve">Based </w:t>
      </w:r>
      <w:r w:rsidR="000A7FAA" w:rsidRPr="00ED5A2B">
        <w:t xml:space="preserve">on </w:t>
      </w:r>
      <w:r w:rsidR="00514336" w:rsidRPr="00ED5A2B">
        <w:rPr>
          <w:strike/>
        </w:rPr>
        <w:t>tpy</w:t>
      </w:r>
      <w:r w:rsidR="00514336" w:rsidRPr="00ED5A2B">
        <w:rPr>
          <w:strike/>
          <w:lang w:val="en-US"/>
        </w:rPr>
        <w:t xml:space="preserve"> CO2e</w:t>
      </w:r>
      <w:r w:rsidR="00514336" w:rsidRPr="00ED5A2B">
        <w:t xml:space="preserve"> </w:t>
      </w:r>
      <w:r w:rsidR="00514336" w:rsidRPr="00ED5A2B">
        <w:rPr>
          <w:u w:val="single"/>
          <w:lang w:val="en-US"/>
        </w:rPr>
        <w:t xml:space="preserve">tons per year of </w:t>
      </w:r>
      <w:r w:rsidR="00514336" w:rsidRPr="00ED5A2B">
        <w:rPr>
          <w:u w:val="single"/>
        </w:rPr>
        <w:t>CO</w:t>
      </w:r>
      <w:r w:rsidR="00514336" w:rsidRPr="00ED5A2B">
        <w:rPr>
          <w:u w:val="single"/>
          <w:vertAlign w:val="subscript"/>
        </w:rPr>
        <w:t>2</w:t>
      </w:r>
      <w:r w:rsidR="00514336" w:rsidRPr="00ED5A2B">
        <w:rPr>
          <w:u w:val="single"/>
          <w:vertAlign w:val="subscript"/>
          <w:lang w:val="en-US"/>
        </w:rPr>
        <w:t xml:space="preserve"> </w:t>
      </w:r>
      <w:r w:rsidR="00514336" w:rsidRPr="00ED5A2B">
        <w:rPr>
          <w:u w:val="single"/>
        </w:rPr>
        <w:t>e</w:t>
      </w:r>
      <w:r w:rsidR="00514336" w:rsidRPr="00ED5A2B">
        <w:rPr>
          <w:u w:val="single"/>
          <w:lang w:val="en-US"/>
        </w:rPr>
        <w:t>quivalent emissions</w:t>
      </w:r>
      <w:r w:rsidR="000A7FAA" w:rsidRPr="00ED5A2B">
        <w:t>,</w:t>
      </w:r>
      <w:r w:rsidR="000A7FAA" w:rsidRPr="00ED5A2B">
        <w:rPr>
          <w:strike/>
        </w:rPr>
        <w:t xml:space="preserve"> and</w:t>
      </w:r>
      <w:r w:rsidR="000A7FAA" w:rsidRPr="00ED5A2B">
        <w:t xml:space="preserve"> </w:t>
      </w:r>
    </w:p>
    <w:p w:rsidR="00087149" w:rsidRPr="00ED5A2B" w:rsidRDefault="00751DA6" w:rsidP="00087149">
      <w:pPr>
        <w:pStyle w:val="ADEQList21"/>
        <w:numPr>
          <w:ilvl w:val="0"/>
          <w:numId w:val="0"/>
        </w:numPr>
        <w:ind w:left="2880" w:hanging="720"/>
        <w:rPr>
          <w:lang w:val="en-US"/>
        </w:rPr>
      </w:pPr>
      <w:r w:rsidRPr="00ED5A2B">
        <w:rPr>
          <w:u w:val="single"/>
          <w:lang w:val="en-US"/>
        </w:rPr>
        <w:t>(ii</w:t>
      </w:r>
      <w:r w:rsidR="00087149" w:rsidRPr="00ED5A2B">
        <w:rPr>
          <w:u w:val="single"/>
          <w:lang w:val="en-US"/>
        </w:rPr>
        <w:t>)</w:t>
      </w:r>
      <w:r w:rsidR="00087149" w:rsidRPr="00ED5A2B">
        <w:rPr>
          <w:u w:val="single"/>
          <w:lang w:val="en-US"/>
        </w:rPr>
        <w:tab/>
      </w:r>
      <w:r w:rsidR="000A7FAA" w:rsidRPr="00ED5A2B">
        <w:rPr>
          <w:strike/>
        </w:rPr>
        <w:t>shall be calculated</w:t>
      </w:r>
      <w:r w:rsidRPr="00ED5A2B">
        <w:rPr>
          <w:lang w:val="en-US"/>
        </w:rPr>
        <w:t xml:space="preserve"> </w:t>
      </w:r>
      <w:r w:rsidRPr="00ED5A2B">
        <w:rPr>
          <w:u w:val="single"/>
          <w:lang w:val="en-US"/>
        </w:rPr>
        <w:t>Calculated</w:t>
      </w:r>
      <w:r w:rsidR="000A7FAA" w:rsidRPr="00ED5A2B">
        <w:t xml:space="preserve"> assuming </w:t>
      </w:r>
      <w:r w:rsidR="000A7FAA" w:rsidRPr="00ED5A2B">
        <w:rPr>
          <w:strike/>
        </w:rPr>
        <w:t>the pollutant GHGs is</w:t>
      </w:r>
      <w:r w:rsidR="000A7FAA" w:rsidRPr="00ED5A2B">
        <w:t xml:space="preserve"> </w:t>
      </w:r>
      <w:r w:rsidR="00087149" w:rsidRPr="00ED5A2B">
        <w:rPr>
          <w:u w:val="single"/>
          <w:lang w:val="en-US"/>
        </w:rPr>
        <w:t xml:space="preserve">greenhouse gases are </w:t>
      </w:r>
      <w:r w:rsidR="000A7FAA" w:rsidRPr="00ED5A2B">
        <w:rPr>
          <w:strike/>
        </w:rPr>
        <w:t>a</w:t>
      </w:r>
      <w:r w:rsidR="000A7FAA" w:rsidRPr="00ED5A2B">
        <w:t xml:space="preserve"> regulated </w:t>
      </w:r>
      <w:r w:rsidR="000A7FAA" w:rsidRPr="00ED5A2B">
        <w:rPr>
          <w:strike/>
        </w:rPr>
        <w:t>NSR pollutant</w:t>
      </w:r>
      <w:r w:rsidR="00087149" w:rsidRPr="00ED5A2B">
        <w:rPr>
          <w:lang w:val="en-US"/>
        </w:rPr>
        <w:t xml:space="preserve"> </w:t>
      </w:r>
      <w:r w:rsidR="00087149" w:rsidRPr="00ED5A2B">
        <w:rPr>
          <w:u w:val="single"/>
          <w:lang w:val="en-US"/>
        </w:rPr>
        <w:t>new source review pollutant</w:t>
      </w:r>
      <w:r w:rsidR="000A7FAA" w:rsidRPr="00ED5A2B">
        <w:t xml:space="preserve">, and </w:t>
      </w:r>
    </w:p>
    <w:p w:rsidR="000A7FAA" w:rsidRPr="00ED5A2B" w:rsidRDefault="00751DA6" w:rsidP="00087149">
      <w:pPr>
        <w:pStyle w:val="ADEQList21"/>
        <w:numPr>
          <w:ilvl w:val="0"/>
          <w:numId w:val="0"/>
        </w:numPr>
        <w:ind w:left="2880" w:hanging="720"/>
      </w:pPr>
      <w:r w:rsidRPr="00ED5A2B">
        <w:rPr>
          <w:u w:val="single"/>
          <w:lang w:val="en-US"/>
        </w:rPr>
        <w:t>(iii</w:t>
      </w:r>
      <w:r w:rsidR="00087149" w:rsidRPr="00ED5A2B">
        <w:rPr>
          <w:u w:val="single"/>
          <w:lang w:val="en-US"/>
        </w:rPr>
        <w:t>)</w:t>
      </w:r>
      <w:r w:rsidR="00087149" w:rsidRPr="00ED5A2B">
        <w:rPr>
          <w:u w:val="single"/>
          <w:lang w:val="en-US"/>
        </w:rPr>
        <w:tab/>
      </w:r>
      <w:r w:rsidR="000A7FAA" w:rsidRPr="00ED5A2B">
        <w:rPr>
          <w:strike/>
        </w:rPr>
        <w:t>“significant”</w:t>
      </w:r>
      <w:r w:rsidR="000A7FAA" w:rsidRPr="00ED5A2B">
        <w:t xml:space="preserve"> </w:t>
      </w:r>
      <w:r w:rsidR="00087149" w:rsidRPr="00ED5A2B">
        <w:rPr>
          <w:u w:val="single"/>
          <w:lang w:val="en-US"/>
        </w:rPr>
        <w:t xml:space="preserve">“Significant” </w:t>
      </w:r>
      <w:r w:rsidR="000A7FAA" w:rsidRPr="00ED5A2B">
        <w:rPr>
          <w:strike/>
        </w:rPr>
        <w:t>is defined as</w:t>
      </w:r>
      <w:r w:rsidR="000A7FAA" w:rsidRPr="00ED5A2B">
        <w:t xml:space="preserve"> </w:t>
      </w:r>
      <w:r w:rsidR="008904B5" w:rsidRPr="00ED5A2B">
        <w:rPr>
          <w:u w:val="single"/>
          <w:lang w:val="en-US"/>
        </w:rPr>
        <w:t>if the calculated value is</w:t>
      </w:r>
      <w:r w:rsidR="00790BE0" w:rsidRPr="00ED5A2B">
        <w:rPr>
          <w:u w:val="single"/>
          <w:lang w:val="en-US"/>
        </w:rPr>
        <w:t xml:space="preserve"> seventy-five thousand (</w:t>
      </w:r>
      <w:r w:rsidR="000A7FAA" w:rsidRPr="00ED5A2B">
        <w:t>75,000</w:t>
      </w:r>
      <w:r w:rsidR="00790BE0" w:rsidRPr="00ED5A2B">
        <w:rPr>
          <w:u w:val="single"/>
          <w:lang w:val="en-US"/>
        </w:rPr>
        <w:t>)</w:t>
      </w:r>
      <w:r w:rsidR="000A7FAA" w:rsidRPr="00ED5A2B">
        <w:t xml:space="preserve"> </w:t>
      </w:r>
      <w:r w:rsidR="00514336" w:rsidRPr="00ED5A2B">
        <w:rPr>
          <w:strike/>
        </w:rPr>
        <w:t>tpy</w:t>
      </w:r>
      <w:r w:rsidR="00514336" w:rsidRPr="00ED5A2B">
        <w:rPr>
          <w:strike/>
          <w:lang w:val="en-US"/>
        </w:rPr>
        <w:t xml:space="preserve"> CO2e</w:t>
      </w:r>
      <w:r w:rsidR="00514336" w:rsidRPr="00ED5A2B">
        <w:t xml:space="preserve"> </w:t>
      </w:r>
      <w:r w:rsidR="00514336" w:rsidRPr="00ED5A2B">
        <w:rPr>
          <w:u w:val="single"/>
          <w:lang w:val="en-US"/>
        </w:rPr>
        <w:t xml:space="preserve">tons per year of </w:t>
      </w:r>
      <w:r w:rsidR="00514336" w:rsidRPr="00ED5A2B">
        <w:rPr>
          <w:u w:val="single"/>
        </w:rPr>
        <w:t>CO</w:t>
      </w:r>
      <w:r w:rsidR="00514336" w:rsidRPr="00ED5A2B">
        <w:rPr>
          <w:u w:val="single"/>
          <w:vertAlign w:val="subscript"/>
        </w:rPr>
        <w:t>2</w:t>
      </w:r>
      <w:r w:rsidR="00514336" w:rsidRPr="00ED5A2B">
        <w:rPr>
          <w:u w:val="single"/>
          <w:vertAlign w:val="subscript"/>
          <w:lang w:val="en-US"/>
        </w:rPr>
        <w:t xml:space="preserve"> </w:t>
      </w:r>
      <w:r w:rsidR="00514336" w:rsidRPr="00ED5A2B">
        <w:rPr>
          <w:u w:val="single"/>
        </w:rPr>
        <w:t>e</w:t>
      </w:r>
      <w:r w:rsidR="00514336" w:rsidRPr="00ED5A2B">
        <w:rPr>
          <w:u w:val="single"/>
          <w:lang w:val="en-US"/>
        </w:rPr>
        <w:t>quivalent emissions</w:t>
      </w:r>
      <w:r w:rsidR="008904B5" w:rsidRPr="00ED5A2B">
        <w:rPr>
          <w:u w:val="single"/>
          <w:lang w:val="en-US"/>
        </w:rPr>
        <w:t xml:space="preserve">. </w:t>
      </w:r>
      <w:r w:rsidR="000A7FAA" w:rsidRPr="00ED5A2B">
        <w:t xml:space="preserve"> </w:t>
      </w:r>
      <w:r w:rsidR="000A7FAA" w:rsidRPr="00ED5A2B">
        <w:rPr>
          <w:strike/>
        </w:rPr>
        <w:t>instead of applying the value in</w:t>
      </w:r>
      <w:r w:rsidR="000A7FAA" w:rsidRPr="00ED5A2B">
        <w:t xml:space="preserve">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52.21(b)(23)(ii)</w:t>
      </w:r>
      <w:r w:rsidR="00A674AC" w:rsidRPr="00ED5A2B">
        <w:rPr>
          <w:lang w:val="en-US"/>
        </w:rPr>
        <w:t xml:space="preserve"> </w:t>
      </w:r>
      <w:r w:rsidR="00A674AC" w:rsidRPr="00ED5A2B">
        <w:rPr>
          <w:u w:val="single"/>
          <w:lang w:val="en-US"/>
        </w:rPr>
        <w:t>does not apply to the meaning of the term “significant” for greenhouse gases</w:t>
      </w:r>
      <w:r w:rsidR="000A7FAA" w:rsidRPr="00ED5A2B">
        <w:rPr>
          <w:strike/>
        </w:rPr>
        <w:t>, as of November 29, 2005</w:t>
      </w:r>
      <w:r w:rsidR="000A7FAA" w:rsidRPr="00ED5A2B">
        <w:t>.</w:t>
      </w:r>
    </w:p>
    <w:p w:rsidR="000A7FAA" w:rsidRPr="00ED5A2B" w:rsidRDefault="000A7FAA" w:rsidP="00900727">
      <w:pPr>
        <w:pStyle w:val="ADEQList21"/>
        <w:numPr>
          <w:ilvl w:val="0"/>
          <w:numId w:val="0"/>
        </w:numPr>
        <w:ind w:left="1440" w:hanging="720"/>
      </w:pPr>
      <w:r w:rsidRPr="00ED5A2B">
        <w:t>(4)</w:t>
      </w:r>
      <w:r w:rsidRPr="00ED5A2B">
        <w:tab/>
      </w:r>
      <w:r w:rsidRPr="00ED5A2B">
        <w:rPr>
          <w:strike/>
        </w:rPr>
        <w:t>Beginning January 2, 2011,</w:t>
      </w:r>
      <w:r w:rsidRPr="00ED5A2B">
        <w:t xml:space="preserve"> </w:t>
      </w:r>
      <w:r w:rsidRPr="00ED5A2B">
        <w:rPr>
          <w:strike/>
        </w:rPr>
        <w:t>the pollutant</w:t>
      </w:r>
      <w:r w:rsidRPr="00ED5A2B">
        <w:t xml:space="preserve"> </w:t>
      </w:r>
      <w:r w:rsidR="003962F5" w:rsidRPr="00ED5A2B">
        <w:rPr>
          <w:strike/>
        </w:rPr>
        <w:t>GHGs</w:t>
      </w:r>
      <w:r w:rsidR="003962F5" w:rsidRPr="00ED5A2B">
        <w:t xml:space="preserve"> </w:t>
      </w:r>
      <w:r w:rsidR="00014AA7" w:rsidRPr="00ED5A2B">
        <w:rPr>
          <w:u w:val="single"/>
          <w:lang w:val="en-US"/>
        </w:rPr>
        <w:t>G</w:t>
      </w:r>
      <w:r w:rsidR="003962F5" w:rsidRPr="00ED5A2B">
        <w:rPr>
          <w:u w:val="single"/>
        </w:rPr>
        <w:t>reenhouse gases</w:t>
      </w:r>
      <w:r w:rsidRPr="00ED5A2B">
        <w:rPr>
          <w:strike/>
        </w:rPr>
        <w:t xml:space="preserve"> is</w:t>
      </w:r>
      <w:r w:rsidRPr="00ED5A2B">
        <w:t xml:space="preserve"> </w:t>
      </w:r>
      <w:r w:rsidR="003962F5" w:rsidRPr="00ED5A2B">
        <w:rPr>
          <w:u w:val="single"/>
          <w:lang w:val="en-US"/>
        </w:rPr>
        <w:t xml:space="preserve">are </w:t>
      </w:r>
      <w:r w:rsidRPr="00ED5A2B">
        <w:t>subject to regulation if:</w:t>
      </w:r>
    </w:p>
    <w:p w:rsidR="000A7FAA" w:rsidRPr="00ED5A2B" w:rsidRDefault="000A7FAA" w:rsidP="00153ACA">
      <w:pPr>
        <w:spacing w:after="240" w:line="360" w:lineRule="atLeast"/>
        <w:ind w:left="2160" w:hanging="720"/>
        <w:jc w:val="both"/>
      </w:pPr>
      <w:r w:rsidRPr="00ED5A2B">
        <w:t>(a)</w:t>
      </w:r>
      <w:r w:rsidRPr="00ED5A2B">
        <w:tab/>
        <w:t xml:space="preserve">The stationary source is a new major </w:t>
      </w:r>
      <w:r w:rsidRPr="00ED5A2B">
        <w:rPr>
          <w:strike/>
        </w:rPr>
        <w:t>stationary</w:t>
      </w:r>
      <w:r w:rsidRPr="00ED5A2B">
        <w:t xml:space="preserve"> source for a regulated </w:t>
      </w:r>
      <w:r w:rsidRPr="00ED5A2B">
        <w:rPr>
          <w:strike/>
        </w:rPr>
        <w:t xml:space="preserve">NSR </w:t>
      </w:r>
      <w:r w:rsidR="00087149" w:rsidRPr="00ED5A2B">
        <w:rPr>
          <w:u w:val="single"/>
        </w:rPr>
        <w:t xml:space="preserve">new source review </w:t>
      </w:r>
      <w:r w:rsidRPr="00ED5A2B">
        <w:t xml:space="preserve">pollutant that is not </w:t>
      </w:r>
      <w:r w:rsidRPr="00ED5A2B">
        <w:rPr>
          <w:strike/>
        </w:rPr>
        <w:t>GHGs</w:t>
      </w:r>
      <w:r w:rsidR="00087149" w:rsidRPr="00ED5A2B">
        <w:t xml:space="preserve"> </w:t>
      </w:r>
      <w:r w:rsidR="00087149" w:rsidRPr="00ED5A2B">
        <w:rPr>
          <w:u w:val="single"/>
        </w:rPr>
        <w:t>greenhouse gases</w:t>
      </w:r>
      <w:r w:rsidRPr="00ED5A2B">
        <w:t xml:space="preserve">, and also </w:t>
      </w:r>
      <w:r w:rsidRPr="00ED5A2B">
        <w:rPr>
          <w:strike/>
        </w:rPr>
        <w:t>will emit or will have</w:t>
      </w:r>
      <w:r w:rsidRPr="00ED5A2B">
        <w:t xml:space="preserve"> </w:t>
      </w:r>
      <w:r w:rsidR="00734750" w:rsidRPr="00ED5A2B">
        <w:rPr>
          <w:u w:val="single"/>
        </w:rPr>
        <w:t xml:space="preserve">emits or has </w:t>
      </w:r>
      <w:r w:rsidRPr="00ED5A2B">
        <w:t xml:space="preserve">the potential to emit </w:t>
      </w:r>
      <w:r w:rsidR="00751DA6" w:rsidRPr="00ED5A2B">
        <w:rPr>
          <w:strike/>
        </w:rPr>
        <w:t>GHGs</w:t>
      </w:r>
      <w:r w:rsidR="00751DA6" w:rsidRPr="00ED5A2B">
        <w:t xml:space="preserve"> </w:t>
      </w:r>
      <w:r w:rsidR="00751DA6" w:rsidRPr="00ED5A2B">
        <w:rPr>
          <w:u w:val="single"/>
        </w:rPr>
        <w:t>greenhouse gases</w:t>
      </w:r>
      <w:r w:rsidRPr="00ED5A2B">
        <w:t xml:space="preserve"> at </w:t>
      </w:r>
      <w:r w:rsidR="00790BE0" w:rsidRPr="00ED5A2B">
        <w:rPr>
          <w:u w:val="single"/>
        </w:rPr>
        <w:t>seventy-five thousand (</w:t>
      </w:r>
      <w:r w:rsidR="00790BE0" w:rsidRPr="00ED5A2B">
        <w:t>75,000</w:t>
      </w:r>
      <w:r w:rsidR="00790BE0" w:rsidRPr="00ED5A2B">
        <w:rPr>
          <w:u w:val="single"/>
        </w:rPr>
        <w:t>)</w:t>
      </w:r>
      <w:r w:rsidRPr="00ED5A2B">
        <w:t xml:space="preserve"> </w:t>
      </w:r>
      <w:r w:rsidR="00514336" w:rsidRPr="00ED5A2B">
        <w:rPr>
          <w:strike/>
        </w:rPr>
        <w:t>tpy</w:t>
      </w:r>
      <w:r w:rsidRPr="00ED5A2B">
        <w:rPr>
          <w:strike/>
        </w:rPr>
        <w:t xml:space="preserve"> CO</w:t>
      </w:r>
      <w:r w:rsidRPr="00ED5A2B">
        <w:rPr>
          <w:strike/>
          <w:vertAlign w:val="subscript"/>
        </w:rPr>
        <w:t>2</w:t>
      </w:r>
      <w:r w:rsidRPr="00ED5A2B">
        <w:rPr>
          <w:strike/>
        </w:rPr>
        <w:t>e</w:t>
      </w:r>
      <w:r w:rsidRPr="00ED5A2B">
        <w:t xml:space="preserve"> </w:t>
      </w:r>
      <w:r w:rsidR="00790BE0" w:rsidRPr="00ED5A2B">
        <w:rPr>
          <w:u w:val="single"/>
        </w:rPr>
        <w:t>tons per year or more of CO</w:t>
      </w:r>
      <w:r w:rsidR="00790BE0" w:rsidRPr="00ED5A2B">
        <w:rPr>
          <w:u w:val="single"/>
          <w:vertAlign w:val="subscript"/>
        </w:rPr>
        <w:t xml:space="preserve">2 </w:t>
      </w:r>
      <w:r w:rsidR="00790BE0" w:rsidRPr="00ED5A2B">
        <w:rPr>
          <w:u w:val="single"/>
        </w:rPr>
        <w:t>equivalent emissions</w:t>
      </w:r>
      <w:r w:rsidR="00790BE0" w:rsidRPr="00ED5A2B">
        <w:t xml:space="preserve"> </w:t>
      </w:r>
      <w:r w:rsidR="00790BE0" w:rsidRPr="00ED5A2B">
        <w:rPr>
          <w:strike/>
        </w:rPr>
        <w:t>or more</w:t>
      </w:r>
      <w:r w:rsidRPr="00ED5A2B">
        <w:t>; or</w:t>
      </w:r>
    </w:p>
    <w:p w:rsidR="000A7FAA" w:rsidRPr="00ED5A2B" w:rsidRDefault="000A7FAA" w:rsidP="00153ACA">
      <w:pPr>
        <w:spacing w:after="240" w:line="360" w:lineRule="atLeast"/>
        <w:ind w:left="2160" w:hanging="720"/>
        <w:jc w:val="both"/>
      </w:pPr>
      <w:r w:rsidRPr="00ED5A2B">
        <w:t>(b)</w:t>
      </w:r>
      <w:r w:rsidRPr="00ED5A2B">
        <w:tab/>
        <w:t xml:space="preserve">The stationary source is an existing major </w:t>
      </w:r>
      <w:r w:rsidRPr="00ED5A2B">
        <w:rPr>
          <w:strike/>
        </w:rPr>
        <w:t>stationary</w:t>
      </w:r>
      <w:r w:rsidRPr="00ED5A2B">
        <w:t xml:space="preserve"> source for a regulated </w:t>
      </w:r>
      <w:r w:rsidRPr="00ED5A2B">
        <w:rPr>
          <w:strike/>
        </w:rPr>
        <w:t>NSR</w:t>
      </w:r>
      <w:r w:rsidRPr="00ED5A2B">
        <w:t xml:space="preserve"> </w:t>
      </w:r>
      <w:r w:rsidR="00734750" w:rsidRPr="00ED5A2B">
        <w:rPr>
          <w:u w:val="single"/>
        </w:rPr>
        <w:t xml:space="preserve">new source review </w:t>
      </w:r>
      <w:r w:rsidRPr="00ED5A2B">
        <w:t xml:space="preserve">pollutant that is not </w:t>
      </w:r>
      <w:r w:rsidR="00751DA6" w:rsidRPr="00ED5A2B">
        <w:rPr>
          <w:strike/>
        </w:rPr>
        <w:t>GHGs</w:t>
      </w:r>
      <w:r w:rsidR="00751DA6" w:rsidRPr="00ED5A2B">
        <w:t xml:space="preserve"> </w:t>
      </w:r>
      <w:r w:rsidR="00751DA6" w:rsidRPr="00ED5A2B">
        <w:rPr>
          <w:u w:val="single"/>
        </w:rPr>
        <w:t>greenhouse gases</w:t>
      </w:r>
      <w:r w:rsidRPr="00ED5A2B">
        <w:t xml:space="preserve">, and also will have an emissions increase of a regulated </w:t>
      </w:r>
      <w:r w:rsidR="00734750" w:rsidRPr="00ED5A2B">
        <w:rPr>
          <w:strike/>
        </w:rPr>
        <w:t>NSR</w:t>
      </w:r>
      <w:r w:rsidR="00734750" w:rsidRPr="00ED5A2B">
        <w:t xml:space="preserve"> </w:t>
      </w:r>
      <w:r w:rsidR="00734750" w:rsidRPr="00ED5A2B">
        <w:rPr>
          <w:u w:val="single"/>
        </w:rPr>
        <w:t>new source review</w:t>
      </w:r>
      <w:r w:rsidRPr="00ED5A2B">
        <w:t xml:space="preserve"> pollutant, and an emissions increase of </w:t>
      </w:r>
      <w:r w:rsidR="00751DA6" w:rsidRPr="00ED5A2B">
        <w:rPr>
          <w:strike/>
        </w:rPr>
        <w:t>GHGs</w:t>
      </w:r>
      <w:r w:rsidR="00751DA6" w:rsidRPr="00ED5A2B">
        <w:t xml:space="preserve"> </w:t>
      </w:r>
      <w:r w:rsidR="00751DA6" w:rsidRPr="00ED5A2B">
        <w:rPr>
          <w:u w:val="single"/>
        </w:rPr>
        <w:t>greenhouse gases</w:t>
      </w:r>
      <w:r w:rsidRPr="00ED5A2B">
        <w:t xml:space="preserve"> of </w:t>
      </w:r>
      <w:r w:rsidR="00790BE0" w:rsidRPr="00ED5A2B">
        <w:rPr>
          <w:u w:val="single"/>
        </w:rPr>
        <w:t>seventy-five thousand (</w:t>
      </w:r>
      <w:r w:rsidR="00790BE0" w:rsidRPr="00ED5A2B">
        <w:t>75,000</w:t>
      </w:r>
      <w:r w:rsidR="00790BE0" w:rsidRPr="00ED5A2B">
        <w:rPr>
          <w:u w:val="single"/>
        </w:rPr>
        <w:t>)</w:t>
      </w:r>
      <w:r w:rsidRPr="00ED5A2B">
        <w:t xml:space="preserve"> </w:t>
      </w:r>
      <w:r w:rsidR="00514336" w:rsidRPr="00ED5A2B">
        <w:rPr>
          <w:strike/>
        </w:rPr>
        <w:t>tpy</w:t>
      </w:r>
      <w:r w:rsidRPr="00ED5A2B">
        <w:rPr>
          <w:strike/>
        </w:rPr>
        <w:t xml:space="preserve"> CO</w:t>
      </w:r>
      <w:r w:rsidRPr="00ED5A2B">
        <w:rPr>
          <w:strike/>
          <w:vertAlign w:val="subscript"/>
        </w:rPr>
        <w:t>2</w:t>
      </w:r>
      <w:r w:rsidRPr="00ED5A2B">
        <w:rPr>
          <w:strike/>
        </w:rPr>
        <w:t>e</w:t>
      </w:r>
      <w:r w:rsidRPr="00ED5A2B">
        <w:t xml:space="preserve"> </w:t>
      </w:r>
      <w:r w:rsidR="00790BE0" w:rsidRPr="00ED5A2B">
        <w:rPr>
          <w:u w:val="single"/>
        </w:rPr>
        <w:t>tons per year or more of CO</w:t>
      </w:r>
      <w:r w:rsidR="00790BE0" w:rsidRPr="00ED5A2B">
        <w:rPr>
          <w:u w:val="single"/>
          <w:vertAlign w:val="subscript"/>
        </w:rPr>
        <w:t xml:space="preserve">2 </w:t>
      </w:r>
      <w:r w:rsidR="00790BE0" w:rsidRPr="00ED5A2B">
        <w:rPr>
          <w:u w:val="single"/>
        </w:rPr>
        <w:t>equivalent emissions</w:t>
      </w:r>
      <w:r w:rsidR="00790BE0" w:rsidRPr="00ED5A2B">
        <w:t xml:space="preserve"> </w:t>
      </w:r>
      <w:r w:rsidRPr="00ED5A2B">
        <w:rPr>
          <w:strike/>
        </w:rPr>
        <w:t>or more</w:t>
      </w:r>
      <w:r w:rsidRPr="00ED5A2B">
        <w:t>.</w:t>
      </w:r>
    </w:p>
    <w:p w:rsidR="000A7FAA" w:rsidRPr="00ED5A2B" w:rsidRDefault="000A7FAA" w:rsidP="00900727">
      <w:pPr>
        <w:pStyle w:val="ADEQList21"/>
        <w:numPr>
          <w:ilvl w:val="0"/>
          <w:numId w:val="0"/>
        </w:numPr>
        <w:ind w:left="1440" w:hanging="720"/>
        <w:rPr>
          <w:strike/>
        </w:rPr>
      </w:pPr>
      <w:r w:rsidRPr="00ED5A2B">
        <w:rPr>
          <w:strike/>
        </w:rPr>
        <w:t>(5)</w:t>
      </w:r>
      <w:r w:rsidRPr="00ED5A2B">
        <w:tab/>
      </w:r>
      <w:commentRangeStart w:id="190"/>
      <w:r w:rsidRPr="00ED5A2B">
        <w:rPr>
          <w:strike/>
        </w:rPr>
        <w:t>Beginning July 1, 2011</w:t>
      </w:r>
      <w:commentRangeEnd w:id="190"/>
      <w:r w:rsidR="003E4616" w:rsidRPr="00ED5A2B">
        <w:rPr>
          <w:rStyle w:val="CommentReference"/>
        </w:rPr>
        <w:commentReference w:id="190"/>
      </w:r>
      <w:r w:rsidRPr="00ED5A2B">
        <w:rPr>
          <w:strike/>
        </w:rPr>
        <w:t xml:space="preserve">, in addition to the provisions in </w:t>
      </w:r>
      <w:r w:rsidR="00467EF6" w:rsidRPr="00ED5A2B">
        <w:rPr>
          <w:strike/>
          <w:lang w:val="en-US"/>
        </w:rPr>
        <w:t>Reg.</w:t>
      </w:r>
      <w:r w:rsidR="009B6923" w:rsidRPr="00ED5A2B">
        <w:rPr>
          <w:strike/>
          <w:lang w:val="en-US"/>
        </w:rPr>
        <w:t xml:space="preserve"> </w:t>
      </w:r>
      <w:r w:rsidRPr="00ED5A2B">
        <w:rPr>
          <w:strike/>
        </w:rPr>
        <w:t>19.904(G)(4) of this section, the pollutant GHGs shall also be subject to regulation:</w:t>
      </w:r>
    </w:p>
    <w:p w:rsidR="000A7FAA" w:rsidRPr="00ED5A2B" w:rsidRDefault="000A7FAA" w:rsidP="00153ACA">
      <w:pPr>
        <w:spacing w:before="240" w:line="360" w:lineRule="atLeast"/>
        <w:ind w:left="2160" w:hanging="720"/>
        <w:jc w:val="both"/>
        <w:rPr>
          <w:strike/>
        </w:rPr>
      </w:pPr>
      <w:r w:rsidRPr="00ED5A2B">
        <w:rPr>
          <w:strike/>
        </w:rPr>
        <w:t>(a)</w:t>
      </w:r>
      <w:r w:rsidRPr="00ED5A2B">
        <w:rPr>
          <w:strike/>
        </w:rPr>
        <w:tab/>
        <w:t xml:space="preserve">At a new stationary source that will emit or have the potential to emit 100,000 </w:t>
      </w:r>
      <w:r w:rsidR="00514336" w:rsidRPr="00ED5A2B">
        <w:rPr>
          <w:strike/>
        </w:rPr>
        <w:t>tpy</w:t>
      </w:r>
      <w:r w:rsidRPr="00ED5A2B">
        <w:rPr>
          <w:strike/>
        </w:rPr>
        <w:t xml:space="preserve"> CO</w:t>
      </w:r>
      <w:r w:rsidRPr="00ED5A2B">
        <w:rPr>
          <w:strike/>
          <w:vertAlign w:val="subscript"/>
        </w:rPr>
        <w:t>2</w:t>
      </w:r>
      <w:r w:rsidRPr="00ED5A2B">
        <w:rPr>
          <w:strike/>
        </w:rPr>
        <w:t>e or more; or</w:t>
      </w:r>
    </w:p>
    <w:p w:rsidR="000A7FAA" w:rsidRPr="00ED5A2B" w:rsidRDefault="000A7FAA" w:rsidP="00153ACA">
      <w:pPr>
        <w:spacing w:before="240" w:after="240" w:line="360" w:lineRule="atLeast"/>
        <w:ind w:left="2160" w:hanging="720"/>
        <w:jc w:val="both"/>
        <w:rPr>
          <w:strike/>
        </w:rPr>
      </w:pPr>
      <w:r w:rsidRPr="00ED5A2B">
        <w:rPr>
          <w:strike/>
        </w:rPr>
        <w:t>(b)</w:t>
      </w:r>
      <w:r w:rsidRPr="00ED5A2B">
        <w:rPr>
          <w:strike/>
        </w:rPr>
        <w:tab/>
        <w:t xml:space="preserve">At an existing stationary source that emits or has the potential to emit 100,000 </w:t>
      </w:r>
      <w:r w:rsidR="00514336" w:rsidRPr="00ED5A2B">
        <w:rPr>
          <w:strike/>
        </w:rPr>
        <w:t>tpy</w:t>
      </w:r>
      <w:r w:rsidRPr="00ED5A2B">
        <w:rPr>
          <w:strike/>
        </w:rPr>
        <w:t xml:space="preserve"> CO</w:t>
      </w:r>
      <w:r w:rsidRPr="00ED5A2B">
        <w:rPr>
          <w:strike/>
          <w:vertAlign w:val="subscript"/>
        </w:rPr>
        <w:t>2</w:t>
      </w:r>
      <w:r w:rsidRPr="00ED5A2B">
        <w:rPr>
          <w:strike/>
        </w:rPr>
        <w:t xml:space="preserve">e or more, when such stationary source undertakes a physical change or change in the method of operation that will result in an emissions increase of 75,000 </w:t>
      </w:r>
      <w:r w:rsidR="00514336" w:rsidRPr="00ED5A2B">
        <w:rPr>
          <w:strike/>
        </w:rPr>
        <w:t>tpy</w:t>
      </w:r>
      <w:r w:rsidRPr="00ED5A2B">
        <w:rPr>
          <w:strike/>
        </w:rPr>
        <w:t xml:space="preserve"> CO</w:t>
      </w:r>
      <w:r w:rsidRPr="00ED5A2B">
        <w:rPr>
          <w:strike/>
          <w:vertAlign w:val="subscript"/>
        </w:rPr>
        <w:t>2</w:t>
      </w:r>
      <w:r w:rsidRPr="00ED5A2B">
        <w:rPr>
          <w:strike/>
        </w:rPr>
        <w:t>e or more.</w:t>
      </w:r>
    </w:p>
    <w:p w:rsidR="000A7FAA" w:rsidRPr="00ED5A2B" w:rsidRDefault="000A7FAA" w:rsidP="00900727">
      <w:pPr>
        <w:pStyle w:val="ADEQNormal"/>
        <w:rPr>
          <w:rFonts w:cs="Times New Roman"/>
        </w:rPr>
        <w:sectPr w:rsidR="000A7FAA" w:rsidRPr="00ED5A2B" w:rsidSect="006E6C28">
          <w:headerReference w:type="even" r:id="rId33"/>
          <w:footerReference w:type="default" r:id="rId34"/>
          <w:headerReference w:type="first" r:id="rId35"/>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91" w:name="_Toc29803585"/>
      <w:commentRangeStart w:id="192"/>
      <w:r w:rsidRPr="00ED5A2B">
        <w:rPr>
          <w:rFonts w:cs="Times New Roman"/>
        </w:rPr>
        <w:t xml:space="preserve">CHAPTER 10:  </w:t>
      </w:r>
      <w:r w:rsidR="009C5D58" w:rsidRPr="00ED5A2B">
        <w:rPr>
          <w:rFonts w:cs="Times New Roman"/>
          <w:u w:val="single"/>
        </w:rPr>
        <w:t>[RESERVED]</w:t>
      </w:r>
      <w:r w:rsidR="009C5D58" w:rsidRPr="00ED5A2B">
        <w:rPr>
          <w:rFonts w:cs="Times New Roman"/>
        </w:rPr>
        <w:t xml:space="preserve"> </w:t>
      </w:r>
      <w:r w:rsidR="00467EF6" w:rsidRPr="00ED5A2B">
        <w:rPr>
          <w:rFonts w:cs="Times New Roman"/>
          <w:strike/>
        </w:rPr>
        <w:t>REGULATIONS</w:t>
      </w:r>
      <w:r w:rsidR="009C5D58" w:rsidRPr="00ED5A2B">
        <w:rPr>
          <w:rFonts w:cs="Times New Roman"/>
          <w:strike/>
        </w:rPr>
        <w:t xml:space="preserve"> </w:t>
      </w:r>
      <w:r w:rsidRPr="00ED5A2B">
        <w:rPr>
          <w:rFonts w:cs="Times New Roman"/>
          <w:strike/>
        </w:rPr>
        <w:t>FOR THE CONTROL OF VOLATILE ORGANIC COMPOUNDS IN PULASKI COUNTY</w:t>
      </w:r>
      <w:commentRangeEnd w:id="192"/>
      <w:r w:rsidR="009C5D58" w:rsidRPr="00ED5A2B">
        <w:rPr>
          <w:rStyle w:val="CommentReference"/>
          <w:rFonts w:cs="Times New Roman"/>
          <w:b w:val="0"/>
          <w:caps w:val="0"/>
          <w:lang w:val="x-none" w:eastAsia="x-none"/>
        </w:rPr>
        <w:commentReference w:id="192"/>
      </w:r>
      <w:bookmarkEnd w:id="191"/>
    </w:p>
    <w:p w:rsidR="000A7FAA" w:rsidRPr="00ED5A2B" w:rsidRDefault="004F11EA" w:rsidP="00900727">
      <w:pPr>
        <w:pStyle w:val="ADEQChapterReg"/>
        <w:rPr>
          <w:rFonts w:cs="Times New Roman"/>
          <w:strike/>
        </w:rPr>
      </w:pPr>
      <w:bookmarkStart w:id="193" w:name="_Toc29803586"/>
      <w:r w:rsidRPr="00ED5A2B">
        <w:rPr>
          <w:rFonts w:cs="Times New Roman"/>
          <w:bCs/>
          <w:strike/>
        </w:rPr>
        <w:t>Reg.</w:t>
      </w:r>
      <w:r w:rsidR="000A7FAA" w:rsidRPr="00ED5A2B">
        <w:rPr>
          <w:rFonts w:cs="Times New Roman"/>
          <w:strike/>
        </w:rPr>
        <w:t xml:space="preserve"> 19.1001  Title</w:t>
      </w:r>
      <w:bookmarkEnd w:id="193"/>
    </w:p>
    <w:p w:rsidR="000A7FAA" w:rsidRPr="00ED5A2B" w:rsidRDefault="000A7FAA" w:rsidP="00900727">
      <w:pPr>
        <w:pStyle w:val="ADEQNormal"/>
        <w:rPr>
          <w:rFonts w:cs="Times New Roman"/>
          <w:strike/>
        </w:rPr>
      </w:pPr>
      <w:r w:rsidRPr="00ED5A2B">
        <w:rPr>
          <w:rFonts w:cs="Times New Roman"/>
          <w:strike/>
        </w:rPr>
        <w:t xml:space="preserve">This chapter, adopted in accordance with the provisions of the Arkansas Water and Air Pollution Control Act [Arkansas Code Annotated Sections 8-4-101 </w:t>
      </w:r>
      <w:r w:rsidRPr="00ED5A2B">
        <w:rPr>
          <w:rFonts w:cs="Times New Roman"/>
          <w:i/>
          <w:strike/>
        </w:rPr>
        <w:t>et seq.</w:t>
      </w:r>
      <w:r w:rsidRPr="00ED5A2B">
        <w:rPr>
          <w:rFonts w:cs="Times New Roman"/>
          <w:strike/>
        </w:rPr>
        <w:t xml:space="preserve">, as amended] and pursuant to the provisions of the federal Clean Air Act, shall be known as the </w:t>
      </w:r>
      <w:r w:rsidR="00467EF6" w:rsidRPr="00ED5A2B">
        <w:rPr>
          <w:rFonts w:cs="Times New Roman"/>
          <w:strike/>
        </w:rPr>
        <w:t>Regulations</w:t>
      </w:r>
      <w:r w:rsidRPr="00ED5A2B">
        <w:rPr>
          <w:rFonts w:cs="Times New Roman"/>
          <w:strike/>
        </w:rPr>
        <w:t xml:space="preserve"> for the Control of Volatile Organic Compounds.</w:t>
      </w:r>
    </w:p>
    <w:p w:rsidR="000A7FAA" w:rsidRPr="00ED5A2B" w:rsidRDefault="004F11EA" w:rsidP="00900727">
      <w:pPr>
        <w:pStyle w:val="ADEQChapterReg"/>
        <w:rPr>
          <w:rFonts w:cs="Times New Roman"/>
          <w:strike/>
        </w:rPr>
      </w:pPr>
      <w:bookmarkStart w:id="194" w:name="_Toc29803587"/>
      <w:r w:rsidRPr="00ED5A2B">
        <w:rPr>
          <w:rFonts w:cs="Times New Roman"/>
          <w:bCs/>
          <w:strike/>
        </w:rPr>
        <w:t>Reg.</w:t>
      </w:r>
      <w:r w:rsidR="000A7FAA" w:rsidRPr="00ED5A2B">
        <w:rPr>
          <w:rFonts w:cs="Times New Roman"/>
          <w:strike/>
        </w:rPr>
        <w:t xml:space="preserve"> 19.1002  Purpose</w:t>
      </w:r>
      <w:bookmarkEnd w:id="194"/>
    </w:p>
    <w:p w:rsidR="000A7FAA" w:rsidRPr="00ED5A2B" w:rsidRDefault="000A7FAA" w:rsidP="00900727">
      <w:pPr>
        <w:pStyle w:val="ADEQNormal"/>
        <w:rPr>
          <w:rFonts w:cs="Times New Roman"/>
          <w:strike/>
        </w:rPr>
      </w:pPr>
      <w:r w:rsidRPr="00ED5A2B">
        <w:rPr>
          <w:rFonts w:cs="Times New Roman"/>
          <w:strike/>
        </w:rPr>
        <w:t xml:space="preserve">The </w:t>
      </w:r>
      <w:r w:rsidR="00467EF6" w:rsidRPr="00ED5A2B">
        <w:rPr>
          <w:rFonts w:cs="Times New Roman"/>
          <w:strike/>
        </w:rPr>
        <w:t>Regulations</w:t>
      </w:r>
      <w:r w:rsidRPr="00ED5A2B">
        <w:rPr>
          <w:rFonts w:cs="Times New Roman"/>
          <w:strike/>
        </w:rPr>
        <w:t xml:space="preserve"> for the Control of Volatile Organic Compounds are designed to provide for the attainment and maintenance of the National Ambient Air Quality Standards for ozone in those areas of Arkansas which have been designated as nonattainment areas by the </w:t>
      </w:r>
      <w:r w:rsidRPr="00ED5A2B">
        <w:rPr>
          <w:rFonts w:cs="Times New Roman"/>
          <w:strike/>
          <w:szCs w:val="24"/>
        </w:rPr>
        <w:t>EPA</w:t>
      </w:r>
      <w:r w:rsidRPr="00ED5A2B">
        <w:rPr>
          <w:rFonts w:cs="Times New Roman"/>
          <w:strike/>
        </w:rPr>
        <w:t xml:space="preserve"> pursuant to the federal Clean Air Act and are further designed to bring the Arkansas Plan of Implementation for Air Pollution Control into compliance with the provisions of said Act.</w:t>
      </w:r>
    </w:p>
    <w:p w:rsidR="000A7FAA" w:rsidRPr="00ED5A2B" w:rsidRDefault="004F11EA" w:rsidP="00900727">
      <w:pPr>
        <w:pStyle w:val="ADEQChapterReg"/>
        <w:rPr>
          <w:rFonts w:cs="Times New Roman"/>
          <w:strike/>
        </w:rPr>
      </w:pPr>
      <w:bookmarkStart w:id="195" w:name="_Toc29803588"/>
      <w:r w:rsidRPr="00ED5A2B">
        <w:rPr>
          <w:rFonts w:cs="Times New Roman"/>
          <w:bCs/>
          <w:strike/>
        </w:rPr>
        <w:t>Reg.</w:t>
      </w:r>
      <w:r w:rsidR="000A7FAA" w:rsidRPr="00ED5A2B">
        <w:rPr>
          <w:rFonts w:cs="Times New Roman"/>
          <w:strike/>
        </w:rPr>
        <w:t xml:space="preserve"> 19.1003  Definitions</w:t>
      </w:r>
      <w:bookmarkEnd w:id="195"/>
    </w:p>
    <w:p w:rsidR="000A7FAA" w:rsidRPr="00ED5A2B" w:rsidRDefault="000A7FAA" w:rsidP="00900727">
      <w:pPr>
        <w:pStyle w:val="ADEQNormal"/>
        <w:rPr>
          <w:rFonts w:cs="Times New Roman"/>
          <w:strike/>
        </w:rPr>
      </w:pPr>
      <w:r w:rsidRPr="00ED5A2B">
        <w:rPr>
          <w:rFonts w:cs="Times New Roman"/>
          <w:strike/>
        </w:rPr>
        <w:t xml:space="preserve">When used in these </w:t>
      </w:r>
      <w:r w:rsidR="00467EF6" w:rsidRPr="00ED5A2B">
        <w:rPr>
          <w:rFonts w:cs="Times New Roman"/>
          <w:strike/>
        </w:rPr>
        <w:t>Regulations</w:t>
      </w:r>
      <w:r w:rsidRPr="00ED5A2B">
        <w:rPr>
          <w:rFonts w:cs="Times New Roman"/>
          <w:strike/>
        </w:rPr>
        <w:t xml:space="preserve"> for the Control of Volatile Organic Compounds, the following defini</w:t>
      </w:r>
      <w:r w:rsidR="00B72448" w:rsidRPr="00ED5A2B">
        <w:rPr>
          <w:rFonts w:cs="Times New Roman"/>
          <w:strike/>
        </w:rPr>
        <w:t xml:space="preserve">tions apply. </w:t>
      </w:r>
      <w:r w:rsidRPr="00ED5A2B">
        <w:rPr>
          <w:rFonts w:cs="Times New Roman"/>
          <w:strike/>
        </w:rPr>
        <w:t xml:space="preserve">Terms and phrases used in this chapter which are not explicitly defined herein shall have the same meaning as those terms used in Chapter 2 of </w:t>
      </w:r>
      <w:r w:rsidR="00467EF6" w:rsidRPr="00ED5A2B">
        <w:rPr>
          <w:rFonts w:cs="Times New Roman"/>
          <w:strike/>
        </w:rPr>
        <w:t>Regulation</w:t>
      </w:r>
      <w:r w:rsidRPr="00ED5A2B">
        <w:rPr>
          <w:rFonts w:cs="Times New Roman"/>
          <w:strike/>
        </w:rPr>
        <w:t xml:space="preserve"> 19 or, if not defined in Chapter 2 of </w:t>
      </w:r>
      <w:r w:rsidR="00467EF6" w:rsidRPr="00ED5A2B">
        <w:rPr>
          <w:rFonts w:cs="Times New Roman"/>
          <w:strike/>
        </w:rPr>
        <w:t xml:space="preserve">Regulation </w:t>
      </w:r>
      <w:r w:rsidRPr="00ED5A2B">
        <w:rPr>
          <w:rFonts w:cs="Times New Roman"/>
          <w:strike/>
        </w:rPr>
        <w:t>19, as those terms defined in the federal Clean Air Act.</w:t>
      </w:r>
    </w:p>
    <w:p w:rsidR="000A7FAA" w:rsidRPr="00ED5A2B" w:rsidRDefault="000A7FAA" w:rsidP="00900727">
      <w:pPr>
        <w:pStyle w:val="ADEQNormal"/>
        <w:rPr>
          <w:rFonts w:cs="Times New Roman"/>
          <w:b/>
          <w:strike/>
        </w:rPr>
      </w:pPr>
      <w:r w:rsidRPr="00ED5A2B">
        <w:rPr>
          <w:rFonts w:cs="Times New Roman"/>
          <w:strike/>
        </w:rPr>
        <w:t>Unless manifestly inconsistent therewith, terms and phrases used herein shall have the same meaning as used in the Arkansas Water and Air Pollution Control Act and the federal Clean Air Act.</w:t>
      </w:r>
    </w:p>
    <w:p w:rsidR="000A7FAA" w:rsidRPr="00ED5A2B" w:rsidRDefault="000A7FAA" w:rsidP="00900727">
      <w:pPr>
        <w:pStyle w:val="ADEQNormal"/>
        <w:rPr>
          <w:rFonts w:cs="Times New Roman"/>
          <w:strike/>
        </w:rPr>
      </w:pPr>
      <w:r w:rsidRPr="00ED5A2B">
        <w:rPr>
          <w:rFonts w:cs="Times New Roman"/>
          <w:b/>
          <w:strike/>
        </w:rPr>
        <w:t>"Clear coat"</w:t>
      </w:r>
      <w:r w:rsidRPr="00ED5A2B">
        <w:rPr>
          <w:rFonts w:cs="Times New Roman"/>
          <w:strike/>
        </w:rPr>
        <w:t xml:space="preserve"> means a coating which lacks color and opacity.</w:t>
      </w:r>
    </w:p>
    <w:p w:rsidR="000A7FAA" w:rsidRPr="00ED5A2B" w:rsidRDefault="000A7FAA" w:rsidP="00900727">
      <w:pPr>
        <w:pStyle w:val="ADEQNormal"/>
        <w:rPr>
          <w:rFonts w:cs="Times New Roman"/>
          <w:strike/>
        </w:rPr>
      </w:pPr>
      <w:r w:rsidRPr="00ED5A2B">
        <w:rPr>
          <w:rFonts w:cs="Times New Roman"/>
          <w:b/>
          <w:strike/>
        </w:rPr>
        <w:t>"Coating application system"</w:t>
      </w:r>
      <w:r w:rsidRPr="00ED5A2B">
        <w:rPr>
          <w:rFonts w:cs="Times New Roman"/>
          <w:strike/>
        </w:rPr>
        <w:t xml:space="preserve"> means all operations and equipment which applies, conveys, and dries a surface coating.</w:t>
      </w:r>
    </w:p>
    <w:p w:rsidR="000A7FAA" w:rsidRPr="00ED5A2B" w:rsidRDefault="000A7FAA" w:rsidP="00900727">
      <w:pPr>
        <w:pStyle w:val="ADEQNormal"/>
        <w:rPr>
          <w:rFonts w:cs="Times New Roman"/>
          <w:strike/>
        </w:rPr>
      </w:pPr>
      <w:r w:rsidRPr="00ED5A2B">
        <w:rPr>
          <w:rFonts w:cs="Times New Roman"/>
          <w:b/>
          <w:strike/>
        </w:rPr>
        <w:t>"Control Technique Guideline"</w:t>
      </w:r>
      <w:r w:rsidRPr="00ED5A2B">
        <w:rPr>
          <w:rFonts w:cs="Times New Roman"/>
          <w:strike/>
        </w:rPr>
        <w:t xml:space="preserve"> means any of the guideline series documents describing an emission control technology for a specific source or category of sources; which documents being published by the </w:t>
      </w:r>
      <w:r w:rsidRPr="00ED5A2B">
        <w:rPr>
          <w:rFonts w:cs="Times New Roman"/>
          <w:strike/>
          <w:szCs w:val="24"/>
        </w:rPr>
        <w:t>EPA</w:t>
      </w:r>
      <w:r w:rsidRPr="00ED5A2B">
        <w:rPr>
          <w:rFonts w:cs="Times New Roman"/>
          <w:strike/>
        </w:rPr>
        <w:t>.</w:t>
      </w:r>
    </w:p>
    <w:p w:rsidR="000A7FAA" w:rsidRPr="00ED5A2B" w:rsidRDefault="000A7FAA" w:rsidP="00900727">
      <w:pPr>
        <w:pStyle w:val="ADEQNormal"/>
        <w:rPr>
          <w:rFonts w:cs="Times New Roman"/>
          <w:strike/>
        </w:rPr>
      </w:pPr>
      <w:r w:rsidRPr="00ED5A2B">
        <w:rPr>
          <w:rFonts w:cs="Times New Roman"/>
          <w:b/>
          <w:strike/>
        </w:rPr>
        <w:t>"Cutback asphalt"</w:t>
      </w:r>
      <w:r w:rsidRPr="00ED5A2B">
        <w:rPr>
          <w:rFonts w:cs="Times New Roman"/>
          <w:strike/>
        </w:rPr>
        <w:t xml:space="preserve"> means asphalt cement which has been liquefied by blending with petroleum solvents (diluents). Upon exposure to atmospheric conditions, the diluents evaporate, leaving the asphalt cement to perform its function.</w:t>
      </w:r>
    </w:p>
    <w:p w:rsidR="000A7FAA" w:rsidRPr="00ED5A2B" w:rsidRDefault="000A7FAA" w:rsidP="00900727">
      <w:pPr>
        <w:pStyle w:val="ADEQNormal"/>
        <w:rPr>
          <w:rFonts w:cs="Times New Roman"/>
          <w:strike/>
          <w:szCs w:val="24"/>
        </w:rPr>
      </w:pPr>
      <w:r w:rsidRPr="00ED5A2B">
        <w:rPr>
          <w:rFonts w:cs="Times New Roman"/>
          <w:b/>
          <w:strike/>
          <w:szCs w:val="24"/>
        </w:rPr>
        <w:t>"Crude oil"</w:t>
      </w:r>
      <w:r w:rsidRPr="00ED5A2B">
        <w:rPr>
          <w:rFonts w:cs="Times New Roman"/>
          <w:strike/>
          <w:szCs w:val="24"/>
        </w:rPr>
        <w:t xml:space="preserve"> means a naturally occurring mixture consisting of hydrocar</w:t>
      </w:r>
      <w:r w:rsidRPr="00ED5A2B">
        <w:rPr>
          <w:rFonts w:cs="Times New Roman"/>
          <w:strike/>
          <w:szCs w:val="24"/>
        </w:rPr>
        <w:softHyphen/>
        <w:t>bons and/or sulfur, nitrogen, and/or oxygen derivatives of hydrocarbons and which is a liquid in the reservoir and at standard conditions.</w:t>
      </w:r>
    </w:p>
    <w:p w:rsidR="000A7FAA" w:rsidRPr="00ED5A2B" w:rsidRDefault="000A7FAA" w:rsidP="00900727">
      <w:pPr>
        <w:pStyle w:val="ADEQNormal"/>
        <w:rPr>
          <w:rFonts w:cs="Times New Roman"/>
          <w:strike/>
        </w:rPr>
      </w:pPr>
      <w:r w:rsidRPr="00ED5A2B">
        <w:rPr>
          <w:rFonts w:cs="Times New Roman"/>
          <w:b/>
          <w:strike/>
        </w:rPr>
        <w:t>"Custody transfer"</w:t>
      </w:r>
      <w:r w:rsidRPr="00ED5A2B">
        <w:rPr>
          <w:rFonts w:cs="Times New Roman"/>
          <w:strike/>
        </w:rPr>
        <w:t xml:space="preserve"> means the transfer of produced crude oil and/or condensate, after processing and/or treating in the producing operations, from storage tanks or automatic transfer facilities to pipelines or any other forms of transportation.</w:t>
      </w:r>
    </w:p>
    <w:p w:rsidR="000A7FAA" w:rsidRPr="00ED5A2B" w:rsidRDefault="000A7FAA" w:rsidP="00900727">
      <w:pPr>
        <w:pStyle w:val="ADEQNormal"/>
        <w:rPr>
          <w:rFonts w:cs="Times New Roman"/>
          <w:strike/>
        </w:rPr>
      </w:pPr>
      <w:r w:rsidRPr="00ED5A2B">
        <w:rPr>
          <w:rFonts w:cs="Times New Roman"/>
          <w:b/>
          <w:strike/>
        </w:rPr>
        <w:t>"Delivery vessel"</w:t>
      </w:r>
      <w:r w:rsidRPr="00ED5A2B">
        <w:rPr>
          <w:rFonts w:cs="Times New Roman"/>
          <w:strike/>
        </w:rPr>
        <w:t xml:space="preserve"> means tank trucks or trailers equipped with a storage tank and used for the transport of gasoline from sources of supply to stationary tanks of gasoline dispensing facilities.</w:t>
      </w:r>
    </w:p>
    <w:p w:rsidR="000A7FAA" w:rsidRPr="00ED5A2B" w:rsidRDefault="000A7FAA" w:rsidP="00900727">
      <w:pPr>
        <w:pStyle w:val="ADEQNormal"/>
        <w:rPr>
          <w:rFonts w:cs="Times New Roman"/>
          <w:strike/>
        </w:rPr>
      </w:pPr>
      <w:r w:rsidRPr="00ED5A2B">
        <w:rPr>
          <w:rFonts w:cs="Times New Roman"/>
          <w:b/>
          <w:strike/>
        </w:rPr>
        <w:t>"Existing source"</w:t>
      </w:r>
      <w:r w:rsidRPr="00ED5A2B">
        <w:rPr>
          <w:rFonts w:cs="Times New Roman"/>
          <w:strike/>
        </w:rPr>
        <w:t xml:space="preserve"> means any source of volatile organic compounds other than a new source.</w:t>
      </w:r>
    </w:p>
    <w:p w:rsidR="000A7FAA" w:rsidRPr="00ED5A2B" w:rsidRDefault="000A7FAA" w:rsidP="00900727">
      <w:pPr>
        <w:pStyle w:val="ADEQNormal"/>
        <w:rPr>
          <w:rFonts w:cs="Times New Roman"/>
          <w:strike/>
        </w:rPr>
      </w:pPr>
      <w:r w:rsidRPr="00ED5A2B">
        <w:rPr>
          <w:rFonts w:cs="Times New Roman"/>
          <w:b/>
          <w:strike/>
        </w:rPr>
        <w:t>"External floating roof"</w:t>
      </w:r>
      <w:r w:rsidRPr="00ED5A2B">
        <w:rPr>
          <w:rFonts w:cs="Times New Roman"/>
          <w:strike/>
        </w:rPr>
        <w:t xml:space="preserve"> means a storage vessel cover in an open tank top consisting of a double deck or pontoon single deck which rests upon and is supported by the petroleum liquid being contained and is equipped with a closure seal or seals to close the space between the roof edge and tank shell.</w:t>
      </w:r>
    </w:p>
    <w:p w:rsidR="000A7FAA" w:rsidRPr="00ED5A2B" w:rsidRDefault="000A7FAA" w:rsidP="00900727">
      <w:pPr>
        <w:pStyle w:val="ADEQNormal"/>
        <w:rPr>
          <w:rFonts w:cs="Times New Roman"/>
          <w:strike/>
        </w:rPr>
      </w:pPr>
      <w:r w:rsidRPr="00ED5A2B">
        <w:rPr>
          <w:rFonts w:cs="Times New Roman"/>
          <w:b/>
          <w:strike/>
        </w:rPr>
        <w:t>"Extreme performance coating"</w:t>
      </w:r>
      <w:r w:rsidRPr="00ED5A2B">
        <w:rPr>
          <w:rFonts w:cs="Times New Roman"/>
          <w:strike/>
        </w:rPr>
        <w:t xml:space="preserve"> means coatings designed for harsh exposure or extreme environmental conditions.</w:t>
      </w:r>
    </w:p>
    <w:p w:rsidR="000A7FAA" w:rsidRPr="00ED5A2B" w:rsidRDefault="000A7FAA" w:rsidP="00900727">
      <w:pPr>
        <w:pStyle w:val="ADEQNormal"/>
        <w:rPr>
          <w:rFonts w:cs="Times New Roman"/>
          <w:strike/>
        </w:rPr>
      </w:pPr>
      <w:r w:rsidRPr="00ED5A2B">
        <w:rPr>
          <w:rFonts w:cs="Times New Roman"/>
          <w:b/>
          <w:strike/>
        </w:rPr>
        <w:t>"Gasoline"</w:t>
      </w:r>
      <w:r w:rsidRPr="00ED5A2B">
        <w:rPr>
          <w:rFonts w:cs="Times New Roman"/>
          <w:strike/>
        </w:rPr>
        <w:t xml:space="preserve"> means a petroleum distillate having a Reid vapor pressure of 27.6 kilopascals (kPa) (4 pounds per square inch [psi]) or greater that is used as fuel for internal combustion engines.</w:t>
      </w:r>
    </w:p>
    <w:p w:rsidR="000A7FAA" w:rsidRPr="00ED5A2B" w:rsidRDefault="000A7FAA" w:rsidP="00900727">
      <w:pPr>
        <w:pStyle w:val="ADEQNormal"/>
        <w:rPr>
          <w:rFonts w:cs="Times New Roman"/>
          <w:strike/>
        </w:rPr>
      </w:pPr>
      <w:r w:rsidRPr="00ED5A2B">
        <w:rPr>
          <w:rFonts w:cs="Times New Roman"/>
          <w:b/>
          <w:strike/>
        </w:rPr>
        <w:t>"Gasoline dispensing facility"</w:t>
      </w:r>
      <w:r w:rsidRPr="00ED5A2B">
        <w:rPr>
          <w:rFonts w:cs="Times New Roman"/>
          <w:strike/>
        </w:rPr>
        <w:t xml:space="preserve"> means any site where gasoline is dispensed to motor vehicle gasoline tanks from stationary storage tanks.</w:t>
      </w:r>
    </w:p>
    <w:p w:rsidR="000A7FAA" w:rsidRPr="00ED5A2B" w:rsidRDefault="000A7FAA" w:rsidP="00153ACA">
      <w:pPr>
        <w:pStyle w:val="ADEQNormal"/>
        <w:rPr>
          <w:rFonts w:cs="Times New Roman"/>
          <w:strike/>
        </w:rPr>
      </w:pPr>
      <w:r w:rsidRPr="00ED5A2B">
        <w:rPr>
          <w:rFonts w:cs="Times New Roman"/>
          <w:b/>
          <w:strike/>
        </w:rPr>
        <w:t>"Gasoline tank truck"</w:t>
      </w:r>
      <w:r w:rsidRPr="00ED5A2B">
        <w:rPr>
          <w:rFonts w:cs="Times New Roman"/>
          <w:strike/>
        </w:rPr>
        <w:t xml:space="preserve"> means tank trucks or trailers equipped with a stor</w:t>
      </w:r>
      <w:r w:rsidRPr="00ED5A2B">
        <w:rPr>
          <w:rFonts w:cs="Times New Roman"/>
          <w:strike/>
        </w:rPr>
        <w:softHyphen/>
        <w:t>age tank and used for the transport of gasoline from sources of supply to sta</w:t>
      </w:r>
      <w:r w:rsidRPr="00ED5A2B">
        <w:rPr>
          <w:rFonts w:cs="Times New Roman"/>
          <w:strike/>
        </w:rPr>
        <w:softHyphen/>
        <w:t>tionary storage tanks or to gasoline bulk facilities.</w:t>
      </w:r>
    </w:p>
    <w:p w:rsidR="000A7FAA" w:rsidRPr="00ED5A2B" w:rsidRDefault="000A7FAA" w:rsidP="00153ACA">
      <w:pPr>
        <w:pStyle w:val="ADEQNormal"/>
        <w:rPr>
          <w:rFonts w:cs="Times New Roman"/>
          <w:strike/>
        </w:rPr>
      </w:pPr>
      <w:r w:rsidRPr="00ED5A2B">
        <w:rPr>
          <w:rFonts w:cs="Times New Roman"/>
          <w:b/>
          <w:strike/>
        </w:rPr>
        <w:t>"Liquid-mounted"</w:t>
      </w:r>
      <w:r w:rsidRPr="00ED5A2B">
        <w:rPr>
          <w:rFonts w:cs="Times New Roman"/>
          <w:strike/>
        </w:rPr>
        <w:t xml:space="preserve"> means a primary seal mounted so the bottom of the seal covers the liquid surface between the tank shell and the floating roof.</w:t>
      </w:r>
    </w:p>
    <w:p w:rsidR="000A7FAA" w:rsidRPr="00ED5A2B" w:rsidRDefault="000A7FAA" w:rsidP="00153ACA">
      <w:pPr>
        <w:pStyle w:val="ADEQNormal"/>
        <w:rPr>
          <w:rFonts w:cs="Times New Roman"/>
          <w:strike/>
        </w:rPr>
      </w:pPr>
      <w:r w:rsidRPr="00ED5A2B">
        <w:rPr>
          <w:rFonts w:cs="Times New Roman"/>
          <w:b/>
          <w:strike/>
        </w:rPr>
        <w:t>"Low solvent coating"</w:t>
      </w:r>
      <w:r w:rsidRPr="00ED5A2B">
        <w:rPr>
          <w:rFonts w:cs="Times New Roman"/>
          <w:strike/>
        </w:rPr>
        <w:t xml:space="preserve"> means coatings which contain less organic solvent than the conventional coatings used by the industry. Low solvent coatings include water borne, high solids, electrodeposition and powder coatings.</w:t>
      </w:r>
    </w:p>
    <w:p w:rsidR="000A7FAA" w:rsidRPr="00ED5A2B" w:rsidRDefault="000A7FAA" w:rsidP="00153ACA">
      <w:pPr>
        <w:pStyle w:val="ADEQNormal"/>
        <w:rPr>
          <w:rFonts w:cs="Times New Roman"/>
          <w:strike/>
        </w:rPr>
      </w:pPr>
      <w:r w:rsidRPr="00ED5A2B">
        <w:rPr>
          <w:rFonts w:cs="Times New Roman"/>
          <w:b/>
          <w:strike/>
        </w:rPr>
        <w:t>"Lowest Achievable Emission Rate"</w:t>
      </w:r>
      <w:r w:rsidRPr="00ED5A2B">
        <w:rPr>
          <w:rFonts w:cs="Times New Roman"/>
          <w:strike/>
        </w:rPr>
        <w:t xml:space="preserve"> (LAER) means for any source,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In no event shall the application of this term permit a proposed new or modified source to emit any pollutant in excess of the amount allowable under applicable New Source Standards of Performance.</w:t>
      </w:r>
    </w:p>
    <w:p w:rsidR="000A7FAA" w:rsidRPr="00ED5A2B" w:rsidRDefault="000A7FAA" w:rsidP="00153ACA">
      <w:pPr>
        <w:pStyle w:val="ADEQNormal"/>
        <w:rPr>
          <w:rFonts w:cs="Times New Roman"/>
          <w:strike/>
        </w:rPr>
      </w:pPr>
      <w:r w:rsidRPr="00ED5A2B">
        <w:rPr>
          <w:rFonts w:cs="Times New Roman"/>
          <w:b/>
          <w:strike/>
        </w:rPr>
        <w:t>"Major source"</w:t>
      </w:r>
      <w:r w:rsidRPr="00ED5A2B">
        <w:rPr>
          <w:rFonts w:cs="Times New Roman"/>
          <w:strike/>
        </w:rPr>
        <w:t xml:space="preserve"> means any stationary source which has the potential to emit 100 tons or more per year of volatile organic compounds.</w:t>
      </w:r>
    </w:p>
    <w:p w:rsidR="000A7FAA" w:rsidRPr="00ED5A2B" w:rsidRDefault="000A7FAA" w:rsidP="00153ACA">
      <w:pPr>
        <w:pStyle w:val="ADEQNormal"/>
        <w:rPr>
          <w:rFonts w:cs="Times New Roman"/>
          <w:strike/>
        </w:rPr>
      </w:pPr>
      <w:r w:rsidRPr="00ED5A2B">
        <w:rPr>
          <w:rFonts w:cs="Times New Roman"/>
          <w:b/>
          <w:strike/>
        </w:rPr>
        <w:t>"Modification"</w:t>
      </w:r>
      <w:r w:rsidRPr="00ED5A2B">
        <w:rPr>
          <w:rFonts w:cs="Times New Roman"/>
          <w:strike/>
        </w:rPr>
        <w:t xml:space="preserve"> means any physical change in, or change in the method of operation of, a stationary source which increases the amount of any volatile organic compound emitted by such source or which results in the emission of any other volatile organic compound not previously emitted.</w:t>
      </w:r>
    </w:p>
    <w:p w:rsidR="000A7FAA" w:rsidRPr="00ED5A2B" w:rsidRDefault="000A7FAA" w:rsidP="00153ACA">
      <w:pPr>
        <w:pStyle w:val="ADEQNormal"/>
        <w:rPr>
          <w:rFonts w:cs="Times New Roman"/>
          <w:strike/>
        </w:rPr>
      </w:pPr>
      <w:r w:rsidRPr="00ED5A2B">
        <w:rPr>
          <w:rFonts w:cs="Times New Roman"/>
          <w:b/>
          <w:strike/>
        </w:rPr>
        <w:t>"New source"</w:t>
      </w:r>
      <w:r w:rsidRPr="00ED5A2B">
        <w:rPr>
          <w:rFonts w:cs="Times New Roman"/>
          <w:strike/>
        </w:rPr>
        <w:t xml:space="preserve"> means any stationary source of volatile organic compounds, the construction or modification of which is commenced after July 1, 1979.</w:t>
      </w:r>
    </w:p>
    <w:p w:rsidR="000A7FAA" w:rsidRPr="00ED5A2B" w:rsidRDefault="000A7FAA" w:rsidP="00153ACA">
      <w:pPr>
        <w:pStyle w:val="ADEQNormal"/>
        <w:rPr>
          <w:rFonts w:cs="Times New Roman"/>
          <w:strike/>
        </w:rPr>
      </w:pPr>
      <w:r w:rsidRPr="00ED5A2B">
        <w:rPr>
          <w:rFonts w:cs="Times New Roman"/>
          <w:b/>
          <w:strike/>
        </w:rPr>
        <w:t xml:space="preserve">"New Source Standard of Performance" </w:t>
      </w:r>
      <w:r w:rsidRPr="00ED5A2B">
        <w:rPr>
          <w:rFonts w:cs="Times New Roman"/>
          <w:strike/>
        </w:rPr>
        <w:t>(NSPS) means those standards which are adopted by the EPA pursuant to the provisions of Section 111 of the federal Clean Air Act [NSPS, 40 CFR</w:t>
      </w:r>
      <w:r w:rsidRPr="00ED5A2B">
        <w:rPr>
          <w:rFonts w:eastAsia="Calibri" w:cs="Times New Roman"/>
          <w:bCs w:val="0"/>
          <w:strike/>
          <w:szCs w:val="24"/>
        </w:rPr>
        <w:t xml:space="preserve"> </w:t>
      </w:r>
      <w:r w:rsidRPr="00ED5A2B">
        <w:rPr>
          <w:rFonts w:cs="Times New Roman"/>
          <w:strike/>
        </w:rPr>
        <w:t>Part 60].</w:t>
      </w:r>
    </w:p>
    <w:p w:rsidR="000A7FAA" w:rsidRPr="00ED5A2B" w:rsidRDefault="000A7FAA" w:rsidP="00153ACA">
      <w:pPr>
        <w:pStyle w:val="ADEQNormal"/>
        <w:rPr>
          <w:rFonts w:cs="Times New Roman"/>
          <w:strike/>
        </w:rPr>
      </w:pPr>
      <w:r w:rsidRPr="00ED5A2B">
        <w:rPr>
          <w:rFonts w:cs="Times New Roman"/>
          <w:b/>
          <w:strike/>
        </w:rPr>
        <w:t>"Operator"</w:t>
      </w:r>
      <w:r w:rsidRPr="00ED5A2B">
        <w:rPr>
          <w:rFonts w:cs="Times New Roman"/>
          <w:strike/>
        </w:rPr>
        <w:t xml:space="preserve"> means any person who leases, operates, controls, or supervises any source, facility or equipment affected by these </w:t>
      </w:r>
      <w:r w:rsidR="00467EF6" w:rsidRPr="00ED5A2B">
        <w:rPr>
          <w:rFonts w:cs="Times New Roman"/>
          <w:strike/>
        </w:rPr>
        <w:t>regulations</w:t>
      </w:r>
      <w:r w:rsidRPr="00ED5A2B">
        <w:rPr>
          <w:rFonts w:cs="Times New Roman"/>
          <w:strike/>
        </w:rPr>
        <w:t>.</w:t>
      </w:r>
    </w:p>
    <w:p w:rsidR="000A7FAA" w:rsidRPr="00ED5A2B" w:rsidRDefault="000A7FAA" w:rsidP="00900727">
      <w:pPr>
        <w:pStyle w:val="ADEQNormal"/>
        <w:rPr>
          <w:rFonts w:cs="Times New Roman"/>
          <w:strike/>
        </w:rPr>
      </w:pPr>
      <w:r w:rsidRPr="00ED5A2B">
        <w:rPr>
          <w:rFonts w:cs="Times New Roman"/>
          <w:b/>
          <w:strike/>
        </w:rPr>
        <w:t>"Owner"</w:t>
      </w:r>
      <w:r w:rsidRPr="00ED5A2B">
        <w:rPr>
          <w:rFonts w:cs="Times New Roman"/>
          <w:strike/>
        </w:rPr>
        <w:t xml:space="preserve"> means any person who has legal or equitable title to any source, facility, or equipment affected by these </w:t>
      </w:r>
      <w:r w:rsidR="00467EF6" w:rsidRPr="00ED5A2B">
        <w:rPr>
          <w:rFonts w:cs="Times New Roman"/>
          <w:strike/>
        </w:rPr>
        <w:t>regulations</w:t>
      </w:r>
      <w:r w:rsidRPr="00ED5A2B">
        <w:rPr>
          <w:rFonts w:cs="Times New Roman"/>
          <w:strike/>
        </w:rPr>
        <w:t>.</w:t>
      </w:r>
    </w:p>
    <w:p w:rsidR="000A7FAA" w:rsidRPr="00ED5A2B" w:rsidRDefault="000A7FAA" w:rsidP="00900727">
      <w:pPr>
        <w:pStyle w:val="ADEQNormal"/>
        <w:rPr>
          <w:rFonts w:cs="Times New Roman"/>
          <w:strike/>
        </w:rPr>
      </w:pPr>
      <w:r w:rsidRPr="00ED5A2B">
        <w:rPr>
          <w:rFonts w:cs="Times New Roman"/>
          <w:b/>
          <w:strike/>
        </w:rPr>
        <w:t>"Person"</w:t>
      </w:r>
      <w:r w:rsidRPr="00ED5A2B">
        <w:rPr>
          <w:rFonts w:cs="Times New Roman"/>
          <w:strike/>
        </w:rPr>
        <w:t xml:space="preserve"> means any individual or other legal entity or their legal representative or assignee.</w:t>
      </w:r>
    </w:p>
    <w:p w:rsidR="000A7FAA" w:rsidRPr="00ED5A2B" w:rsidRDefault="000A7FAA" w:rsidP="00900727">
      <w:pPr>
        <w:pStyle w:val="ADEQNormal"/>
        <w:rPr>
          <w:rFonts w:cs="Times New Roman"/>
          <w:strike/>
        </w:rPr>
      </w:pPr>
      <w:r w:rsidRPr="00ED5A2B">
        <w:rPr>
          <w:rFonts w:cs="Times New Roman"/>
          <w:b/>
          <w:strike/>
        </w:rPr>
        <w:t>“Prime coat"</w:t>
      </w:r>
      <w:r w:rsidRPr="00ED5A2B">
        <w:rPr>
          <w:rFonts w:cs="Times New Roman"/>
          <w:strike/>
        </w:rPr>
        <w:t xml:space="preserve"> means the first of two or more films of coating applied to a metal surface.</w:t>
      </w:r>
    </w:p>
    <w:p w:rsidR="000A7FAA" w:rsidRPr="00ED5A2B" w:rsidRDefault="000A7FAA" w:rsidP="00900727">
      <w:pPr>
        <w:pStyle w:val="ADEQNormal"/>
        <w:rPr>
          <w:rFonts w:cs="Times New Roman"/>
          <w:strike/>
        </w:rPr>
      </w:pPr>
      <w:r w:rsidRPr="00ED5A2B">
        <w:rPr>
          <w:rFonts w:cs="Times New Roman"/>
          <w:b/>
          <w:strike/>
        </w:rPr>
        <w:t>"Reasonably Available Control Technology"</w:t>
      </w:r>
      <w:r w:rsidRPr="00ED5A2B">
        <w:rPr>
          <w:rFonts w:cs="Times New Roman"/>
          <w:strike/>
        </w:rPr>
        <w:t xml:space="preserve"> (RACT) means the lowest emis</w:t>
      </w:r>
      <w:r w:rsidRPr="00ED5A2B">
        <w:rPr>
          <w:rFonts w:cs="Times New Roman"/>
          <w:strike/>
        </w:rPr>
        <w:softHyphen/>
        <w:t>sion limit that a particular source is capable of meeting by the application of control technology that is reasonably available considering technological and economic feasibility. It may require technology that has been applied to similar, but not necessarily identical source categories.</w:t>
      </w:r>
    </w:p>
    <w:p w:rsidR="000A7FAA" w:rsidRPr="00ED5A2B" w:rsidRDefault="000A7FAA" w:rsidP="00900727">
      <w:pPr>
        <w:pStyle w:val="ADEQNormal"/>
        <w:rPr>
          <w:rFonts w:cs="Times New Roman"/>
          <w:strike/>
        </w:rPr>
      </w:pPr>
      <w:r w:rsidRPr="00ED5A2B">
        <w:rPr>
          <w:rFonts w:cs="Times New Roman"/>
          <w:b/>
          <w:strike/>
        </w:rPr>
        <w:t>"Single coat"</w:t>
      </w:r>
      <w:r w:rsidRPr="00ED5A2B">
        <w:rPr>
          <w:rFonts w:cs="Times New Roman"/>
          <w:strike/>
        </w:rPr>
        <w:t xml:space="preserve"> means one film coating applied to a metal surface.</w:t>
      </w:r>
    </w:p>
    <w:p w:rsidR="000A7FAA" w:rsidRPr="00ED5A2B" w:rsidRDefault="000A7FAA" w:rsidP="00900727">
      <w:pPr>
        <w:pStyle w:val="ADEQNormal"/>
        <w:rPr>
          <w:rFonts w:cs="Times New Roman"/>
          <w:strike/>
        </w:rPr>
      </w:pPr>
      <w:r w:rsidRPr="00ED5A2B">
        <w:rPr>
          <w:rFonts w:cs="Times New Roman"/>
          <w:b/>
          <w:strike/>
        </w:rPr>
        <w:t>"Top coat"</w:t>
      </w:r>
      <w:r w:rsidRPr="00ED5A2B">
        <w:rPr>
          <w:rFonts w:cs="Times New Roman"/>
          <w:strike/>
        </w:rPr>
        <w:t xml:space="preserve"> means the final film or series of films or coatings applied in a two coat (or more) operation.</w:t>
      </w:r>
    </w:p>
    <w:p w:rsidR="000A7FAA" w:rsidRPr="00ED5A2B" w:rsidRDefault="000A7FAA" w:rsidP="00900727">
      <w:pPr>
        <w:pStyle w:val="ADEQNormal"/>
        <w:rPr>
          <w:rFonts w:cs="Times New Roman"/>
          <w:strike/>
        </w:rPr>
      </w:pPr>
      <w:r w:rsidRPr="00ED5A2B">
        <w:rPr>
          <w:rFonts w:cs="Times New Roman"/>
          <w:b/>
          <w:strike/>
        </w:rPr>
        <w:t>"True vapor pressure"</w:t>
      </w:r>
      <w:r w:rsidRPr="00ED5A2B">
        <w:rPr>
          <w:rFonts w:cs="Times New Roman"/>
          <w:strike/>
        </w:rPr>
        <w:t xml:space="preserve"> means the equilibrium partial pressure exerted by a petroleum liquid as determined in accordance with methods described in American Petroleum Institute (API) Bulletin 2517, Evaporation Loss from External Floating Roof Tanks, 1980. The API procedure may not be applicable to some high viscosity or high pour crudes. Available estimates of true vapor pressure may be used in special cases such as these.</w:t>
      </w:r>
    </w:p>
    <w:p w:rsidR="000A7FAA" w:rsidRPr="00ED5A2B" w:rsidRDefault="000A7FAA" w:rsidP="00900727">
      <w:pPr>
        <w:pStyle w:val="ADEQNormal"/>
        <w:rPr>
          <w:rFonts w:cs="Times New Roman"/>
          <w:strike/>
        </w:rPr>
      </w:pPr>
      <w:r w:rsidRPr="00ED5A2B">
        <w:rPr>
          <w:rFonts w:cs="Times New Roman"/>
          <w:b/>
          <w:strike/>
        </w:rPr>
        <w:t>"Vapor collection system"</w:t>
      </w:r>
      <w:r w:rsidRPr="00ED5A2B">
        <w:rPr>
          <w:rFonts w:cs="Times New Roman"/>
          <w:strike/>
        </w:rPr>
        <w:t xml:space="preserve"> means a vapor transport system which used direct displacement by the gasoline being transferred to force vapors from the vessel being loaded into either a vessel being unloaded or a vapor control system or vapor holding tank.</w:t>
      </w:r>
    </w:p>
    <w:p w:rsidR="000A7FAA" w:rsidRPr="00ED5A2B" w:rsidRDefault="000A7FAA" w:rsidP="00900727">
      <w:pPr>
        <w:pStyle w:val="ADEQNormal"/>
        <w:rPr>
          <w:rFonts w:cs="Times New Roman"/>
          <w:strike/>
        </w:rPr>
      </w:pPr>
      <w:r w:rsidRPr="00ED5A2B">
        <w:rPr>
          <w:rFonts w:cs="Times New Roman"/>
          <w:b/>
          <w:strike/>
        </w:rPr>
        <w:t>"Vapor control system"</w:t>
      </w:r>
      <w:r w:rsidRPr="00ED5A2B">
        <w:rPr>
          <w:rFonts w:cs="Times New Roman"/>
          <w:strike/>
        </w:rPr>
        <w:t xml:space="preserve"> means a system that prevents release to the atmosphere of gasoline vapors in excess of 80 milligrams per liter of gasoline loaded (4.7 grains per liter).</w:t>
      </w:r>
    </w:p>
    <w:p w:rsidR="000A7FAA" w:rsidRPr="00ED5A2B" w:rsidRDefault="000A7FAA" w:rsidP="00900727">
      <w:pPr>
        <w:pStyle w:val="ADEQNormal"/>
        <w:rPr>
          <w:rFonts w:cs="Times New Roman"/>
          <w:strike/>
        </w:rPr>
      </w:pPr>
      <w:r w:rsidRPr="00ED5A2B">
        <w:rPr>
          <w:rFonts w:cs="Times New Roman"/>
          <w:b/>
          <w:strike/>
        </w:rPr>
        <w:t>"Vapor-mounted"</w:t>
      </w:r>
      <w:r w:rsidRPr="00ED5A2B">
        <w:rPr>
          <w:rFonts w:cs="Times New Roman"/>
          <w:strike/>
        </w:rPr>
        <w:t xml:space="preserve"> means a primary seal mounted so there is an annular vapor space underneath the seal. The annular vapor space is bounded by the bottom of the primary seal, the tank shell, the liquid surface, and the floating roof. </w:t>
      </w:r>
    </w:p>
    <w:p w:rsidR="000A7FAA" w:rsidRPr="00ED5A2B" w:rsidRDefault="004F11EA" w:rsidP="00900727">
      <w:pPr>
        <w:pStyle w:val="ADEQChapterReg"/>
        <w:rPr>
          <w:rFonts w:cs="Times New Roman"/>
          <w:strike/>
        </w:rPr>
      </w:pPr>
      <w:bookmarkStart w:id="196" w:name="_Toc29803589"/>
      <w:r w:rsidRPr="00ED5A2B">
        <w:rPr>
          <w:rFonts w:cs="Times New Roman"/>
          <w:bCs/>
          <w:strike/>
        </w:rPr>
        <w:t>Reg.</w:t>
      </w:r>
      <w:r w:rsidR="000A7FAA" w:rsidRPr="00ED5A2B">
        <w:rPr>
          <w:rFonts w:cs="Times New Roman"/>
          <w:bCs/>
          <w:strike/>
        </w:rPr>
        <w:t xml:space="preserve"> 19.1004</w:t>
      </w:r>
      <w:r w:rsidR="000A7FAA" w:rsidRPr="00ED5A2B">
        <w:rPr>
          <w:rFonts w:cs="Times New Roman"/>
          <w:strike/>
        </w:rPr>
        <w:t xml:space="preserve">  General Provisions</w:t>
      </w:r>
      <w:bookmarkEnd w:id="196"/>
    </w:p>
    <w:p w:rsidR="000A7FAA" w:rsidRPr="00ED5A2B" w:rsidRDefault="000A7FAA" w:rsidP="00900727">
      <w:pPr>
        <w:pStyle w:val="ADEQList1A"/>
        <w:numPr>
          <w:ilvl w:val="0"/>
          <w:numId w:val="0"/>
        </w:numPr>
        <w:ind w:left="720" w:hanging="720"/>
        <w:rPr>
          <w:strike/>
        </w:rPr>
      </w:pPr>
      <w:r w:rsidRPr="00ED5A2B">
        <w:rPr>
          <w:strike/>
        </w:rPr>
        <w:t>(A)</w:t>
      </w:r>
      <w:r w:rsidRPr="00ED5A2B">
        <w:rPr>
          <w:strike/>
        </w:rPr>
        <w:tab/>
        <w:t>Applicability and Effective Dates</w:t>
      </w:r>
    </w:p>
    <w:p w:rsidR="000A7FAA" w:rsidRPr="00ED5A2B" w:rsidRDefault="000A7FAA" w:rsidP="00900727">
      <w:pPr>
        <w:pStyle w:val="ADEQNormal"/>
        <w:rPr>
          <w:rFonts w:cs="Times New Roman"/>
          <w:strike/>
        </w:rPr>
      </w:pPr>
      <w:r w:rsidRPr="00ED5A2B">
        <w:rPr>
          <w:rFonts w:cs="Times New Roman"/>
        </w:rPr>
        <w:tab/>
      </w:r>
      <w:r w:rsidRPr="00ED5A2B">
        <w:rPr>
          <w:rFonts w:cs="Times New Roman"/>
          <w:strike/>
        </w:rPr>
        <w:t>(1)</w:t>
      </w:r>
      <w:r w:rsidRPr="00ED5A2B">
        <w:rPr>
          <w:rFonts w:cs="Times New Roman"/>
          <w:strike/>
        </w:rPr>
        <w:tab/>
        <w:t xml:space="preserve">Sources which are subject to provisions of the </w:t>
      </w:r>
      <w:r w:rsidR="009970A3" w:rsidRPr="00ED5A2B">
        <w:rPr>
          <w:rFonts w:cs="Times New Roman"/>
          <w:strike/>
        </w:rPr>
        <w:t>R</w:t>
      </w:r>
      <w:r w:rsidR="00467EF6" w:rsidRPr="00ED5A2B">
        <w:rPr>
          <w:rFonts w:cs="Times New Roman"/>
          <w:strike/>
        </w:rPr>
        <w:t>egulations</w:t>
      </w:r>
      <w:r w:rsidRPr="00ED5A2B">
        <w:rPr>
          <w:rFonts w:cs="Times New Roman"/>
          <w:strike/>
        </w:rPr>
        <w:t xml:space="preserve"> for the Control of </w:t>
      </w:r>
      <w:r w:rsidRPr="00ED5A2B">
        <w:rPr>
          <w:rFonts w:cs="Times New Roman"/>
          <w:strike/>
        </w:rPr>
        <w:tab/>
      </w:r>
      <w:r w:rsidRPr="00ED5A2B">
        <w:rPr>
          <w:rFonts w:cs="Times New Roman"/>
          <w:strike/>
        </w:rPr>
        <w:tab/>
      </w:r>
      <w:r w:rsidRPr="00ED5A2B">
        <w:rPr>
          <w:rFonts w:cs="Times New Roman"/>
        </w:rPr>
        <w:tab/>
      </w:r>
      <w:r w:rsidRPr="00ED5A2B">
        <w:rPr>
          <w:rFonts w:cs="Times New Roman"/>
          <w:strike/>
        </w:rPr>
        <w:t>Volatile Organic Compounds include:</w:t>
      </w:r>
    </w:p>
    <w:p w:rsidR="000A7FAA" w:rsidRPr="00ED5A2B" w:rsidRDefault="000A7FAA" w:rsidP="00900727">
      <w:pPr>
        <w:pStyle w:val="ADEQNormal"/>
        <w:rPr>
          <w:rFonts w:cs="Times New Roman"/>
          <w:strike/>
        </w:rPr>
      </w:pPr>
      <w:r w:rsidRPr="00ED5A2B">
        <w:rPr>
          <w:rFonts w:cs="Times New Roman"/>
        </w:rPr>
        <w:tab/>
      </w:r>
      <w:r w:rsidRPr="00ED5A2B">
        <w:rPr>
          <w:rFonts w:cs="Times New Roman"/>
        </w:rPr>
        <w:tab/>
      </w:r>
      <w:r w:rsidRPr="00ED5A2B">
        <w:rPr>
          <w:rFonts w:cs="Times New Roman"/>
          <w:strike/>
        </w:rPr>
        <w:t>(a)</w:t>
      </w:r>
      <w:r w:rsidRPr="00ED5A2B">
        <w:rPr>
          <w:rFonts w:cs="Times New Roman"/>
          <w:strike/>
        </w:rPr>
        <w:tab/>
        <w:t xml:space="preserve">Any source for which controls are governed by </w:t>
      </w:r>
      <w:r w:rsidR="00467EF6" w:rsidRPr="00ED5A2B">
        <w:rPr>
          <w:rFonts w:cs="Times New Roman"/>
          <w:strike/>
          <w:szCs w:val="24"/>
        </w:rPr>
        <w:t>Reg.</w:t>
      </w:r>
      <w:r w:rsidRPr="00ED5A2B">
        <w:rPr>
          <w:rFonts w:cs="Times New Roman"/>
          <w:strike/>
        </w:rPr>
        <w:t xml:space="preserve"> 19.1005 hereof;</w:t>
      </w:r>
    </w:p>
    <w:p w:rsidR="000A7FAA" w:rsidRPr="00ED5A2B" w:rsidRDefault="000A7FAA" w:rsidP="00900727">
      <w:pPr>
        <w:pStyle w:val="ADEQNormal"/>
        <w:rPr>
          <w:rFonts w:cs="Times New Roman"/>
          <w:strike/>
        </w:rPr>
      </w:pPr>
      <w:r w:rsidRPr="00ED5A2B">
        <w:rPr>
          <w:rFonts w:cs="Times New Roman"/>
        </w:rPr>
        <w:tab/>
      </w:r>
      <w:r w:rsidRPr="00ED5A2B">
        <w:rPr>
          <w:rFonts w:cs="Times New Roman"/>
        </w:rPr>
        <w:tab/>
      </w:r>
      <w:r w:rsidRPr="00ED5A2B">
        <w:rPr>
          <w:rFonts w:cs="Times New Roman"/>
          <w:strike/>
        </w:rPr>
        <w:t>(b)</w:t>
      </w:r>
      <w:r w:rsidRPr="00ED5A2B">
        <w:rPr>
          <w:rFonts w:cs="Times New Roman"/>
          <w:strike/>
        </w:rPr>
        <w:tab/>
        <w:t xml:space="preserve">Any source which is subject to the terms of a Commission order issued </w:t>
      </w:r>
      <w:r w:rsidRPr="00ED5A2B">
        <w:rPr>
          <w:rFonts w:cs="Times New Roman"/>
          <w:strike/>
        </w:rPr>
        <w:tab/>
      </w:r>
      <w:r w:rsidRPr="00ED5A2B">
        <w:rPr>
          <w:rFonts w:cs="Times New Roman"/>
        </w:rPr>
        <w:tab/>
      </w:r>
      <w:r w:rsidRPr="00ED5A2B">
        <w:rPr>
          <w:rFonts w:cs="Times New Roman"/>
        </w:rPr>
        <w:tab/>
      </w:r>
      <w:r w:rsidRPr="00ED5A2B">
        <w:rPr>
          <w:rFonts w:cs="Times New Roman"/>
        </w:rPr>
        <w:tab/>
      </w:r>
      <w:r w:rsidRPr="00ED5A2B">
        <w:rPr>
          <w:rFonts w:cs="Times New Roman"/>
          <w:strike/>
        </w:rPr>
        <w:t xml:space="preserve">pursuant to </w:t>
      </w:r>
      <w:r w:rsidR="00467EF6" w:rsidRPr="00ED5A2B">
        <w:rPr>
          <w:rFonts w:cs="Times New Roman"/>
          <w:strike/>
          <w:szCs w:val="24"/>
        </w:rPr>
        <w:t>Reg.</w:t>
      </w:r>
      <w:r w:rsidRPr="00ED5A2B">
        <w:rPr>
          <w:rFonts w:cs="Times New Roman"/>
          <w:strike/>
        </w:rPr>
        <w:t xml:space="preserve"> 19.1004(D)(1) hereof, and</w:t>
      </w:r>
    </w:p>
    <w:p w:rsidR="000A7FAA" w:rsidRPr="00ED5A2B" w:rsidRDefault="000A7FAA" w:rsidP="00900727">
      <w:pPr>
        <w:pStyle w:val="ADEQNormal"/>
        <w:rPr>
          <w:rFonts w:cs="Times New Roman"/>
          <w:strike/>
        </w:rPr>
      </w:pPr>
      <w:r w:rsidRPr="00ED5A2B">
        <w:rPr>
          <w:rFonts w:cs="Times New Roman"/>
        </w:rPr>
        <w:tab/>
      </w:r>
      <w:r w:rsidRPr="00ED5A2B">
        <w:rPr>
          <w:rFonts w:cs="Times New Roman"/>
        </w:rPr>
        <w:tab/>
      </w:r>
      <w:r w:rsidRPr="00ED5A2B">
        <w:rPr>
          <w:rFonts w:cs="Times New Roman"/>
          <w:strike/>
        </w:rPr>
        <w:t>(c)</w:t>
      </w:r>
      <w:r w:rsidRPr="00ED5A2B">
        <w:rPr>
          <w:rFonts w:cs="Times New Roman"/>
          <w:strike/>
        </w:rPr>
        <w:tab/>
        <w:t>Any new major source.</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The provisions of Chapter 10, the </w:t>
      </w:r>
      <w:r w:rsidR="009970A3" w:rsidRPr="00ED5A2B">
        <w:rPr>
          <w:rFonts w:cs="Times New Roman"/>
          <w:strike/>
        </w:rPr>
        <w:t>R</w:t>
      </w:r>
      <w:r w:rsidR="00467EF6" w:rsidRPr="00ED5A2B">
        <w:rPr>
          <w:rFonts w:cs="Times New Roman"/>
          <w:strike/>
        </w:rPr>
        <w:t>egulations</w:t>
      </w:r>
      <w:r w:rsidRPr="00ED5A2B">
        <w:rPr>
          <w:rFonts w:cs="Times New Roman"/>
          <w:strike/>
        </w:rPr>
        <w:t xml:space="preserve"> for the Control of Volatile Organic Compounds, shall be limited to sources located in Pulaski County, except as provided in </w:t>
      </w:r>
      <w:r w:rsidR="00467EF6" w:rsidRPr="00ED5A2B">
        <w:rPr>
          <w:rFonts w:cs="Times New Roman"/>
          <w:strike/>
          <w:szCs w:val="24"/>
        </w:rPr>
        <w:t>R</w:t>
      </w:r>
      <w:r w:rsidR="00D71BB4" w:rsidRPr="00ED5A2B">
        <w:rPr>
          <w:rFonts w:cs="Times New Roman"/>
          <w:strike/>
          <w:szCs w:val="24"/>
        </w:rPr>
        <w:t>e</w:t>
      </w:r>
      <w:r w:rsidR="00467EF6" w:rsidRPr="00ED5A2B">
        <w:rPr>
          <w:rFonts w:cs="Times New Roman"/>
          <w:strike/>
          <w:szCs w:val="24"/>
        </w:rPr>
        <w:t>g.</w:t>
      </w:r>
      <w:r w:rsidRPr="00ED5A2B">
        <w:rPr>
          <w:rFonts w:cs="Times New Roman"/>
          <w:strike/>
        </w:rPr>
        <w:t xml:space="preserve"> 19.1004(D)(1) and shall go into full force and effect on the effective date provided, however, that the provisions of </w:t>
      </w:r>
      <w:r w:rsidR="00467EF6" w:rsidRPr="00ED5A2B">
        <w:rPr>
          <w:rFonts w:cs="Times New Roman"/>
          <w:strike/>
          <w:szCs w:val="24"/>
        </w:rPr>
        <w:t>Reg.</w:t>
      </w:r>
      <w:r w:rsidRPr="00ED5A2B">
        <w:rPr>
          <w:rFonts w:cs="Times New Roman"/>
          <w:strike/>
        </w:rPr>
        <w:t xml:space="preserve"> 19.1004(D)(1) shall go into full forc</w:t>
      </w:r>
      <w:r w:rsidR="00B72448" w:rsidRPr="00ED5A2B">
        <w:rPr>
          <w:rFonts w:cs="Times New Roman"/>
          <w:strike/>
        </w:rPr>
        <w:t xml:space="preserve">e and effect on April 1, 1979. </w:t>
      </w:r>
      <w:r w:rsidRPr="00ED5A2B">
        <w:rPr>
          <w:rFonts w:cs="Times New Roman"/>
          <w:strike/>
        </w:rPr>
        <w:t xml:space="preserve">The effective date for </w:t>
      </w:r>
      <w:r w:rsidR="00467EF6" w:rsidRPr="00ED5A2B">
        <w:rPr>
          <w:rFonts w:cs="Times New Roman"/>
          <w:strike/>
          <w:szCs w:val="24"/>
        </w:rPr>
        <w:t>Reg.</w:t>
      </w:r>
      <w:r w:rsidRPr="00ED5A2B">
        <w:rPr>
          <w:rFonts w:cs="Times New Roman"/>
          <w:strike/>
        </w:rPr>
        <w:t xml:space="preserve"> 19.1005(A)(B) and (C) is July 1, 1979, and for </w:t>
      </w:r>
      <w:r w:rsidR="00467EF6" w:rsidRPr="00ED5A2B">
        <w:rPr>
          <w:rFonts w:cs="Times New Roman"/>
          <w:strike/>
          <w:szCs w:val="24"/>
        </w:rPr>
        <w:t>Reg.</w:t>
      </w:r>
      <w:r w:rsidRPr="00ED5A2B">
        <w:rPr>
          <w:rFonts w:cs="Times New Roman"/>
          <w:strike/>
        </w:rPr>
        <w:t xml:space="preserve"> 19.1005(</w:t>
      </w:r>
      <w:r w:rsidR="00B72448" w:rsidRPr="00ED5A2B">
        <w:rPr>
          <w:rFonts w:cs="Times New Roman"/>
          <w:strike/>
        </w:rPr>
        <w:t xml:space="preserve">D) and (E) is October 1, 1980. </w:t>
      </w:r>
      <w:r w:rsidRPr="00ED5A2B">
        <w:rPr>
          <w:rFonts w:cs="Times New Roman"/>
          <w:strike/>
        </w:rPr>
        <w:t xml:space="preserve">The effective date for </w:t>
      </w:r>
      <w:r w:rsidR="00467EF6" w:rsidRPr="00ED5A2B">
        <w:rPr>
          <w:rFonts w:cs="Times New Roman"/>
          <w:strike/>
          <w:szCs w:val="24"/>
        </w:rPr>
        <w:t>Reg.</w:t>
      </w:r>
      <w:r w:rsidRPr="00ED5A2B">
        <w:rPr>
          <w:rFonts w:cs="Times New Roman"/>
          <w:strike/>
        </w:rPr>
        <w:t xml:space="preserve"> 19.1005(F) is April 1, 1981.</w:t>
      </w:r>
    </w:p>
    <w:p w:rsidR="000A7FAA" w:rsidRPr="00ED5A2B" w:rsidRDefault="000A7FAA" w:rsidP="00900727">
      <w:pPr>
        <w:pStyle w:val="ADEQList1A"/>
        <w:numPr>
          <w:ilvl w:val="0"/>
          <w:numId w:val="0"/>
        </w:numPr>
        <w:ind w:left="720" w:hanging="720"/>
        <w:rPr>
          <w:strike/>
        </w:rPr>
      </w:pPr>
      <w:r w:rsidRPr="00ED5A2B">
        <w:rPr>
          <w:strike/>
        </w:rPr>
        <w:t>(B)</w:t>
      </w:r>
      <w:r w:rsidRPr="00ED5A2B">
        <w:rPr>
          <w:strike/>
        </w:rPr>
        <w:tab/>
        <w:t>Exemptions and Variances</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[RESERVED]</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The requirements of </w:t>
      </w:r>
      <w:r w:rsidR="00467EF6" w:rsidRPr="00ED5A2B">
        <w:rPr>
          <w:rFonts w:cs="Times New Roman"/>
          <w:strike/>
          <w:szCs w:val="24"/>
        </w:rPr>
        <w:t>R</w:t>
      </w:r>
      <w:r w:rsidR="00D71BB4" w:rsidRPr="00ED5A2B">
        <w:rPr>
          <w:rFonts w:cs="Times New Roman"/>
          <w:strike/>
          <w:szCs w:val="24"/>
        </w:rPr>
        <w:t>e</w:t>
      </w:r>
      <w:r w:rsidR="00467EF6" w:rsidRPr="00ED5A2B">
        <w:rPr>
          <w:rFonts w:cs="Times New Roman"/>
          <w:strike/>
          <w:szCs w:val="24"/>
        </w:rPr>
        <w:t>g.</w:t>
      </w:r>
      <w:r w:rsidRPr="00ED5A2B">
        <w:rPr>
          <w:rFonts w:cs="Times New Roman"/>
          <w:strike/>
        </w:rPr>
        <w:t xml:space="preserve"> 19.1005 are based upon information presented in the Control Technique Guidelines as published by the EPA and are intended to be consistent with Reasonably Available Control Technology. The owner or operator of equipment affected by the provisions of </w:t>
      </w:r>
      <w:r w:rsidR="00467EF6" w:rsidRPr="00ED5A2B">
        <w:rPr>
          <w:rFonts w:cs="Times New Roman"/>
          <w:strike/>
          <w:szCs w:val="24"/>
        </w:rPr>
        <w:t>Reg.</w:t>
      </w:r>
      <w:r w:rsidRPr="00ED5A2B">
        <w:rPr>
          <w:rFonts w:cs="Times New Roman"/>
          <w:strike/>
        </w:rPr>
        <w:t xml:space="preserve"> 19.1005 may be granted a variance from the specific provisions of such section provided that such owner or operator can demonstrate to the reasonable satisfaction of the Commission that full and strict compliance is technologically or economically infeasible or that alternative techniques to be employed by such owner or operator will result in substantially the same environmental benefits as would be achieved with full and strict compliance with the provisions of </w:t>
      </w:r>
      <w:r w:rsidR="00467EF6" w:rsidRPr="00ED5A2B">
        <w:rPr>
          <w:rFonts w:cs="Times New Roman"/>
          <w:strike/>
          <w:szCs w:val="24"/>
        </w:rPr>
        <w:t>Reg.</w:t>
      </w:r>
      <w:r w:rsidR="00B72448" w:rsidRPr="00ED5A2B">
        <w:rPr>
          <w:rFonts w:cs="Times New Roman"/>
          <w:strike/>
        </w:rPr>
        <w:t xml:space="preserve"> 19.1005.</w:t>
      </w:r>
      <w:r w:rsidRPr="00ED5A2B">
        <w:rPr>
          <w:rFonts w:cs="Times New Roman"/>
          <w:strike/>
        </w:rPr>
        <w:t xml:space="preserve"> In no event, however, shall the Commission issue variances from the requirements of </w:t>
      </w:r>
      <w:r w:rsidR="00467EF6" w:rsidRPr="00ED5A2B">
        <w:rPr>
          <w:rFonts w:cs="Times New Roman"/>
          <w:strike/>
          <w:szCs w:val="24"/>
        </w:rPr>
        <w:t>Reg.</w:t>
      </w:r>
      <w:r w:rsidRPr="00ED5A2B">
        <w:rPr>
          <w:rFonts w:cs="Times New Roman"/>
          <w:strike/>
        </w:rPr>
        <w:t xml:space="preserve"> 19.1005 if such variances will prevent reasonable further progress for the attainment and maintenance of the National Ambient Air Quality Standards for ozone.</w:t>
      </w:r>
    </w:p>
    <w:p w:rsidR="000A7FAA" w:rsidRPr="00ED5A2B" w:rsidRDefault="000A7FAA" w:rsidP="00900727">
      <w:pPr>
        <w:pStyle w:val="ADEQList1A"/>
        <w:numPr>
          <w:ilvl w:val="0"/>
          <w:numId w:val="0"/>
        </w:numPr>
        <w:ind w:left="720" w:hanging="720"/>
        <w:rPr>
          <w:strike/>
        </w:rPr>
      </w:pPr>
      <w:r w:rsidRPr="00ED5A2B">
        <w:rPr>
          <w:strike/>
        </w:rPr>
        <w:t>(C)</w:t>
      </w:r>
      <w:r w:rsidRPr="00ED5A2B">
        <w:rPr>
          <w:strike/>
        </w:rPr>
        <w:tab/>
        <w:t>Toxic Compounds</w:t>
      </w:r>
    </w:p>
    <w:p w:rsidR="000A7FAA" w:rsidRPr="00ED5A2B" w:rsidRDefault="000A7FAA" w:rsidP="00900727">
      <w:pPr>
        <w:pStyle w:val="ADEQNormal"/>
        <w:rPr>
          <w:rFonts w:cs="Times New Roman"/>
          <w:strike/>
        </w:rPr>
      </w:pPr>
      <w:r w:rsidRPr="00ED5A2B">
        <w:rPr>
          <w:rFonts w:cs="Times New Roman"/>
          <w:strike/>
        </w:rPr>
        <w:t xml:space="preserve">The </w:t>
      </w:r>
      <w:r w:rsidR="009970A3" w:rsidRPr="00ED5A2B">
        <w:rPr>
          <w:rFonts w:cs="Times New Roman"/>
          <w:strike/>
        </w:rPr>
        <w:t>R</w:t>
      </w:r>
      <w:r w:rsidR="00467EF6" w:rsidRPr="00ED5A2B">
        <w:rPr>
          <w:rFonts w:cs="Times New Roman"/>
          <w:strike/>
        </w:rPr>
        <w:t>egulations</w:t>
      </w:r>
      <w:r w:rsidRPr="00ED5A2B">
        <w:rPr>
          <w:rFonts w:cs="Times New Roman"/>
          <w:strike/>
        </w:rPr>
        <w:t xml:space="preserve"> for the Control of Volatile Organic Compounds are not intended as appropriate controls for sources which emit volatile organic compounds which are hazardous air pollutants.</w:t>
      </w:r>
    </w:p>
    <w:p w:rsidR="000A7FAA" w:rsidRPr="00ED5A2B" w:rsidRDefault="000A7FAA" w:rsidP="00900727">
      <w:pPr>
        <w:pStyle w:val="ADEQList1A"/>
        <w:numPr>
          <w:ilvl w:val="0"/>
          <w:numId w:val="0"/>
        </w:numPr>
        <w:ind w:left="720" w:hanging="720"/>
        <w:rPr>
          <w:strike/>
        </w:rPr>
      </w:pPr>
      <w:r w:rsidRPr="00ED5A2B">
        <w:rPr>
          <w:strike/>
        </w:rPr>
        <w:t>(D)</w:t>
      </w:r>
      <w:r w:rsidRPr="00ED5A2B">
        <w:rPr>
          <w:strike/>
        </w:rPr>
        <w:tab/>
        <w:t>Determination of Reasonably Available Control Technology</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 xml:space="preserve">Where the Department proposes the existence of Reasonably Available Control Technology for existing sources, other than the sources for which the provisions of </w:t>
      </w:r>
      <w:r w:rsidR="00B16CBC" w:rsidRPr="00ED5A2B">
        <w:rPr>
          <w:rFonts w:cs="Times New Roman"/>
          <w:strike/>
          <w:szCs w:val="24"/>
        </w:rPr>
        <w:t>R</w:t>
      </w:r>
      <w:r w:rsidR="00D71BB4" w:rsidRPr="00ED5A2B">
        <w:rPr>
          <w:rFonts w:cs="Times New Roman"/>
          <w:strike/>
          <w:szCs w:val="24"/>
        </w:rPr>
        <w:t>e</w:t>
      </w:r>
      <w:r w:rsidR="00B16CBC" w:rsidRPr="00ED5A2B">
        <w:rPr>
          <w:rFonts w:cs="Times New Roman"/>
          <w:strike/>
          <w:szCs w:val="24"/>
        </w:rPr>
        <w:t>g.</w:t>
      </w:r>
      <w:r w:rsidRPr="00ED5A2B">
        <w:rPr>
          <w:rFonts w:cs="Times New Roman"/>
          <w:strike/>
        </w:rPr>
        <w:t xml:space="preserve"> 19.1005 are applicable, the Department shall give public notice of such determination and shall, in such notice, describe the nature of such technology and shall list by size, type, source, category or by individual source name, the affected sources. The public notice shall also give notice of public hearing co</w:t>
      </w:r>
      <w:r w:rsidR="00B72448" w:rsidRPr="00ED5A2B">
        <w:rPr>
          <w:rFonts w:cs="Times New Roman"/>
          <w:strike/>
        </w:rPr>
        <w:t>ncerning the subject proposals.</w:t>
      </w:r>
      <w:r w:rsidRPr="00ED5A2B">
        <w:rPr>
          <w:rFonts w:cs="Times New Roman"/>
          <w:strike/>
        </w:rPr>
        <w:t xml:space="preserve"> If, after review of the information produced through the public hearing process, the </w:t>
      </w:r>
      <w:r w:rsidRPr="00ED5A2B">
        <w:rPr>
          <w:rFonts w:cs="Times New Roman"/>
          <w:strike/>
          <w:szCs w:val="24"/>
        </w:rPr>
        <w:t>Department</w:t>
      </w:r>
      <w:r w:rsidRPr="00ED5A2B">
        <w:rPr>
          <w:rFonts w:cs="Times New Roman"/>
          <w:strike/>
        </w:rPr>
        <w:t xml:space="preserve"> determines that such technology does exist and that the application of such technology is necessary to maintain reasonable further progress toward the attainment and maintenance of the National Ambient Air Quality Standards for ozone, the </w:t>
      </w:r>
      <w:r w:rsidRPr="00ED5A2B">
        <w:rPr>
          <w:rFonts w:cs="Times New Roman"/>
          <w:strike/>
          <w:szCs w:val="24"/>
        </w:rPr>
        <w:t>Department</w:t>
      </w:r>
      <w:r w:rsidRPr="00ED5A2B">
        <w:rPr>
          <w:rFonts w:cs="Times New Roman"/>
          <w:strike/>
        </w:rPr>
        <w:t xml:space="preserve"> shall issue an order requiring the installation of such technology.</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Any order issued pursuant to </w:t>
      </w:r>
      <w:r w:rsidR="00D71BB4" w:rsidRPr="00ED5A2B">
        <w:rPr>
          <w:rFonts w:cs="Times New Roman"/>
          <w:strike/>
          <w:szCs w:val="24"/>
        </w:rPr>
        <w:t>R</w:t>
      </w:r>
      <w:r w:rsidR="00B16CBC" w:rsidRPr="00ED5A2B">
        <w:rPr>
          <w:rFonts w:cs="Times New Roman"/>
          <w:strike/>
          <w:szCs w:val="24"/>
        </w:rPr>
        <w:t>eg.</w:t>
      </w:r>
      <w:r w:rsidRPr="00ED5A2B">
        <w:rPr>
          <w:rFonts w:cs="Times New Roman"/>
          <w:strike/>
        </w:rPr>
        <w:t xml:space="preserve"> 19.1004(D)(1) above may require the owner or operator of sources affected by such order to file such schedules and reports as the </w:t>
      </w:r>
      <w:r w:rsidRPr="00ED5A2B">
        <w:rPr>
          <w:rFonts w:cs="Times New Roman"/>
          <w:strike/>
          <w:szCs w:val="24"/>
        </w:rPr>
        <w:t>Department</w:t>
      </w:r>
      <w:r w:rsidRPr="00ED5A2B">
        <w:rPr>
          <w:rFonts w:cs="Times New Roman"/>
          <w:strike/>
        </w:rPr>
        <w:t xml:space="preserve"> feels necessary to assure that the subject technology is placed into operation as expeditiously as practicable. The terms of such orders may be modified where the </w:t>
      </w:r>
      <w:r w:rsidRPr="00ED5A2B">
        <w:rPr>
          <w:rFonts w:cs="Times New Roman"/>
          <w:strike/>
          <w:szCs w:val="24"/>
        </w:rPr>
        <w:t>Department</w:t>
      </w:r>
      <w:r w:rsidRPr="00ED5A2B">
        <w:rPr>
          <w:rFonts w:cs="Times New Roman"/>
          <w:strike/>
        </w:rPr>
        <w:t xml:space="preserve"> finds that such modifications are necessary to avoid economic hardship and where such modification would not interfere with reasonable further progress toward the attainment of the pre</w:t>
      </w:r>
      <w:r w:rsidRPr="00ED5A2B">
        <w:rPr>
          <w:rFonts w:cs="Times New Roman"/>
          <w:strike/>
        </w:rPr>
        <w:softHyphen/>
        <w:t>viously cited standards.</w:t>
      </w:r>
    </w:p>
    <w:p w:rsidR="000A7FAA" w:rsidRPr="00ED5A2B" w:rsidRDefault="000A7FAA" w:rsidP="00900727">
      <w:pPr>
        <w:pStyle w:val="ADEQList1A"/>
        <w:numPr>
          <w:ilvl w:val="0"/>
          <w:numId w:val="0"/>
        </w:numPr>
        <w:ind w:left="720" w:hanging="720"/>
        <w:rPr>
          <w:strike/>
        </w:rPr>
      </w:pPr>
      <w:r w:rsidRPr="00ED5A2B">
        <w:rPr>
          <w:strike/>
        </w:rPr>
        <w:t>(E)</w:t>
      </w:r>
      <w:r w:rsidRPr="00ED5A2B">
        <w:rPr>
          <w:strike/>
        </w:rPr>
        <w:tab/>
        <w:t>Permits and Compliance Schedules</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Existing Sources:</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 xml:space="preserve">No person shall cause or permit the operation or use of an existing source to which any provision of </w:t>
      </w:r>
      <w:r w:rsidR="00B16CBC" w:rsidRPr="00ED5A2B">
        <w:rPr>
          <w:rFonts w:cs="Times New Roman"/>
          <w:strike/>
          <w:szCs w:val="24"/>
        </w:rPr>
        <w:t>R</w:t>
      </w:r>
      <w:r w:rsidR="00D71BB4" w:rsidRPr="00ED5A2B">
        <w:rPr>
          <w:rFonts w:cs="Times New Roman"/>
          <w:strike/>
          <w:szCs w:val="24"/>
        </w:rPr>
        <w:t>e</w:t>
      </w:r>
      <w:r w:rsidR="00B16CBC" w:rsidRPr="00ED5A2B">
        <w:rPr>
          <w:rFonts w:cs="Times New Roman"/>
          <w:strike/>
          <w:szCs w:val="24"/>
        </w:rPr>
        <w:t>g.</w:t>
      </w:r>
      <w:r w:rsidRPr="00ED5A2B">
        <w:rPr>
          <w:rFonts w:cs="Times New Roman"/>
          <w:strike/>
        </w:rPr>
        <w:t xml:space="preserve"> 19.1005 applies unless the owner or operator of such source shall have submitted to the Department, prior to the applicable date below, a compliance schedule indicating what steps have been, or will be taken to bring the operation of such source into compliance with the provisions of </w:t>
      </w:r>
      <w:r w:rsidR="00D71BB4" w:rsidRPr="00ED5A2B">
        <w:rPr>
          <w:rFonts w:cs="Times New Roman"/>
          <w:strike/>
          <w:szCs w:val="24"/>
        </w:rPr>
        <w:t>Re</w:t>
      </w:r>
      <w:r w:rsidR="00B16CBC" w:rsidRPr="00ED5A2B">
        <w:rPr>
          <w:rFonts w:cs="Times New Roman"/>
          <w:strike/>
          <w:szCs w:val="24"/>
        </w:rPr>
        <w:t>g.</w:t>
      </w:r>
      <w:r w:rsidR="00B72448" w:rsidRPr="00ED5A2B">
        <w:rPr>
          <w:rFonts w:cs="Times New Roman"/>
          <w:strike/>
        </w:rPr>
        <w:t xml:space="preserve"> 19.1005.</w:t>
      </w:r>
      <w:r w:rsidRPr="00ED5A2B">
        <w:rPr>
          <w:rFonts w:cs="Times New Roman"/>
          <w:strike/>
        </w:rPr>
        <w:t xml:space="preserve"> The compliance schedule shall be of such form and contain such information as the </w:t>
      </w:r>
      <w:r w:rsidRPr="00ED5A2B">
        <w:rPr>
          <w:rFonts w:cs="Times New Roman"/>
          <w:strike/>
          <w:szCs w:val="24"/>
        </w:rPr>
        <w:t>Department</w:t>
      </w:r>
      <w:r w:rsidRPr="00ED5A2B">
        <w:rPr>
          <w:rFonts w:cs="Times New Roman"/>
          <w:strike/>
        </w:rPr>
        <w:t xml:space="preserve"> may reasonably require. The applicable date for </w:t>
      </w:r>
      <w:r w:rsidR="00D71BB4" w:rsidRPr="00ED5A2B">
        <w:rPr>
          <w:rFonts w:cs="Times New Roman"/>
          <w:strike/>
          <w:szCs w:val="24"/>
        </w:rPr>
        <w:t>R</w:t>
      </w:r>
      <w:r w:rsidR="00B16CBC" w:rsidRPr="00ED5A2B">
        <w:rPr>
          <w:rFonts w:cs="Times New Roman"/>
          <w:strike/>
          <w:szCs w:val="24"/>
        </w:rPr>
        <w:t>eg.</w:t>
      </w:r>
      <w:r w:rsidRPr="00ED5A2B">
        <w:rPr>
          <w:rFonts w:cs="Times New Roman"/>
          <w:strike/>
        </w:rPr>
        <w:t xml:space="preserve"> 19.1005(A)</w:t>
      </w:r>
      <w:r w:rsidR="00B72448" w:rsidRPr="00ED5A2B">
        <w:rPr>
          <w:rFonts w:cs="Times New Roman"/>
          <w:strike/>
        </w:rPr>
        <w:t>(B) and (C) is October 1, 1979.</w:t>
      </w:r>
      <w:r w:rsidRPr="00ED5A2B">
        <w:rPr>
          <w:rFonts w:cs="Times New Roman"/>
          <w:strike/>
        </w:rPr>
        <w:t xml:space="preserve"> The applicable date for </w:t>
      </w:r>
      <w:r w:rsidR="00D71BB4" w:rsidRPr="00ED5A2B">
        <w:rPr>
          <w:rFonts w:cs="Times New Roman"/>
          <w:strike/>
          <w:szCs w:val="24"/>
        </w:rPr>
        <w:t>R</w:t>
      </w:r>
      <w:r w:rsidR="00B16CBC" w:rsidRPr="00ED5A2B">
        <w:rPr>
          <w:rFonts w:cs="Times New Roman"/>
          <w:strike/>
          <w:szCs w:val="24"/>
        </w:rPr>
        <w:t>eg.</w:t>
      </w:r>
      <w:r w:rsidRPr="00ED5A2B">
        <w:rPr>
          <w:rFonts w:cs="Times New Roman"/>
          <w:strike/>
        </w:rPr>
        <w:t xml:space="preserve"> 19.1005</w:t>
      </w:r>
      <w:r w:rsidR="00B72448" w:rsidRPr="00ED5A2B">
        <w:rPr>
          <w:rFonts w:cs="Times New Roman"/>
          <w:strike/>
        </w:rPr>
        <w:t>(D) and (E) is January 1, 1981.</w:t>
      </w:r>
      <w:r w:rsidRPr="00ED5A2B">
        <w:rPr>
          <w:rFonts w:cs="Times New Roman"/>
          <w:strike/>
        </w:rPr>
        <w:t xml:space="preserve"> The applicable date for </w:t>
      </w:r>
      <w:r w:rsidR="00B16CBC" w:rsidRPr="00ED5A2B">
        <w:rPr>
          <w:rFonts w:cs="Times New Roman"/>
          <w:strike/>
          <w:szCs w:val="24"/>
        </w:rPr>
        <w:t>Reg.</w:t>
      </w:r>
      <w:r w:rsidRPr="00ED5A2B">
        <w:rPr>
          <w:rFonts w:cs="Times New Roman"/>
          <w:strike/>
        </w:rPr>
        <w:t xml:space="preserve"> 19.1005(F) is May 15, 1981.</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 xml:space="preserve">No person shall cause the operation or use of an existing source which is affected by any provision of </w:t>
      </w:r>
      <w:r w:rsidR="00B16CBC" w:rsidRPr="00ED5A2B">
        <w:rPr>
          <w:strike/>
        </w:rPr>
        <w:t>Reg.</w:t>
      </w:r>
      <w:r w:rsidRPr="00ED5A2B">
        <w:rPr>
          <w:rFonts w:cs="Times New Roman"/>
          <w:strike/>
        </w:rPr>
        <w:t xml:space="preserve"> 19.1005 after the approval date if a compliance schedule of such source under Subsection (a) above has been disapproved by the </w:t>
      </w:r>
      <w:r w:rsidRPr="00ED5A2B">
        <w:rPr>
          <w:rFonts w:cs="Times New Roman"/>
          <w:strike/>
          <w:szCs w:val="24"/>
        </w:rPr>
        <w:t>Department</w:t>
      </w:r>
      <w:r w:rsidRPr="00ED5A2B">
        <w:rPr>
          <w:rFonts w:cs="Times New Roman"/>
          <w:strike/>
        </w:rPr>
        <w:t xml:space="preserve">. No compliance schedule for any source shall be approved by the </w:t>
      </w:r>
      <w:r w:rsidRPr="00ED5A2B">
        <w:rPr>
          <w:rFonts w:cs="Times New Roman"/>
          <w:strike/>
          <w:szCs w:val="24"/>
        </w:rPr>
        <w:t>Department</w:t>
      </w:r>
      <w:r w:rsidRPr="00ED5A2B">
        <w:rPr>
          <w:rFonts w:cs="Times New Roman"/>
          <w:strike/>
        </w:rPr>
        <w:t xml:space="preserve"> unless the </w:t>
      </w:r>
      <w:r w:rsidRPr="00ED5A2B">
        <w:rPr>
          <w:rFonts w:cs="Times New Roman"/>
          <w:strike/>
          <w:szCs w:val="24"/>
        </w:rPr>
        <w:t>Department</w:t>
      </w:r>
      <w:r w:rsidRPr="00ED5A2B">
        <w:rPr>
          <w:rFonts w:cs="Times New Roman"/>
          <w:strike/>
        </w:rPr>
        <w:t xml:space="preserve"> finds that the controls proposed by the owner or operator will be installed, placed in operation, and that the source will be in compliance with the provisions of </w:t>
      </w:r>
      <w:r w:rsidR="00B16CBC" w:rsidRPr="00ED5A2B">
        <w:rPr>
          <w:strike/>
        </w:rPr>
        <w:t>Reg.</w:t>
      </w:r>
      <w:r w:rsidRPr="00ED5A2B">
        <w:rPr>
          <w:rFonts w:cs="Times New Roman"/>
          <w:strike/>
        </w:rPr>
        <w:t xml:space="preserve"> 19.1005 prior to the final compliance date. Extensions beyond the final compliance date may be granted by the </w:t>
      </w:r>
      <w:r w:rsidRPr="00ED5A2B">
        <w:rPr>
          <w:rFonts w:cs="Times New Roman"/>
          <w:strike/>
          <w:szCs w:val="24"/>
        </w:rPr>
        <w:t>Department</w:t>
      </w:r>
      <w:r w:rsidRPr="00ED5A2B">
        <w:rPr>
          <w:rFonts w:cs="Times New Roman"/>
          <w:strike/>
        </w:rPr>
        <w:t xml:space="preserve"> provided the </w:t>
      </w:r>
      <w:r w:rsidRPr="00ED5A2B">
        <w:rPr>
          <w:rFonts w:cs="Times New Roman"/>
          <w:strike/>
          <w:szCs w:val="24"/>
        </w:rPr>
        <w:t>Department</w:t>
      </w:r>
      <w:r w:rsidRPr="00ED5A2B">
        <w:rPr>
          <w:rFonts w:cs="Times New Roman"/>
          <w:strike/>
        </w:rPr>
        <w:t xml:space="preserve"> finds that such extensions are necessary to avoid economic hardship and that such extensions will not prevent reasonable further progress toward the attainment of the National Ambient Air Quality Standards for ozone. The approval date for </w:t>
      </w:r>
      <w:r w:rsidR="00B16CBC" w:rsidRPr="00ED5A2B">
        <w:rPr>
          <w:strike/>
        </w:rPr>
        <w:t>Reg.</w:t>
      </w:r>
      <w:r w:rsidRPr="00ED5A2B">
        <w:rPr>
          <w:rFonts w:cs="Times New Roman"/>
          <w:strike/>
        </w:rPr>
        <w:t xml:space="preserve"> 19.1005(A)(B) and (C) is February 1, 1981 and for </w:t>
      </w:r>
      <w:r w:rsidR="00B16CBC" w:rsidRPr="00ED5A2B">
        <w:rPr>
          <w:strike/>
        </w:rPr>
        <w:t>Reg.</w:t>
      </w:r>
      <w:r w:rsidRPr="00ED5A2B">
        <w:rPr>
          <w:rFonts w:cs="Times New Roman"/>
          <w:strike/>
        </w:rPr>
        <w:t xml:space="preserve"> 19.1005(D)(E) and (F) is February 1, 1982. The final compliance date for </w:t>
      </w:r>
      <w:r w:rsidR="00B16CBC" w:rsidRPr="00ED5A2B">
        <w:rPr>
          <w:strike/>
        </w:rPr>
        <w:t>Reg.</w:t>
      </w:r>
      <w:r w:rsidRPr="00ED5A2B">
        <w:rPr>
          <w:rFonts w:cs="Times New Roman"/>
          <w:strike/>
        </w:rPr>
        <w:t xml:space="preserve"> 19.1005(A)(B) and (C) is June 1, 1981, for</w:t>
      </w:r>
      <w:r w:rsidR="00B16CBC" w:rsidRPr="00ED5A2B">
        <w:rPr>
          <w:rFonts w:cs="Times New Roman"/>
          <w:strike/>
        </w:rPr>
        <w:t xml:space="preserve"> </w:t>
      </w:r>
      <w:r w:rsidR="00B16CBC" w:rsidRPr="00ED5A2B">
        <w:rPr>
          <w:strike/>
        </w:rPr>
        <w:t>Reg.</w:t>
      </w:r>
      <w:r w:rsidRPr="00ED5A2B">
        <w:rPr>
          <w:rFonts w:cs="Times New Roman"/>
          <w:strike/>
        </w:rPr>
        <w:t xml:space="preserve">19.1005(D) is March 1, 1982, and for </w:t>
      </w:r>
      <w:r w:rsidR="00B16CBC" w:rsidRPr="00ED5A2B">
        <w:rPr>
          <w:strike/>
        </w:rPr>
        <w:t>Reg.</w:t>
      </w:r>
      <w:r w:rsidRPr="00ED5A2B">
        <w:rPr>
          <w:rFonts w:cs="Times New Roman"/>
          <w:strike/>
        </w:rPr>
        <w:t xml:space="preserve"> 19.1005(E) and (F) is July 1, 1982. </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 xml:space="preserve">No person shall cause or permit the operation of an existing source in a manner which violates the terms of a compliance schedule which has been approved or amended by the </w:t>
      </w:r>
      <w:r w:rsidRPr="00ED5A2B">
        <w:rPr>
          <w:rFonts w:cs="Times New Roman"/>
          <w:strike/>
          <w:szCs w:val="24"/>
        </w:rPr>
        <w:t>Department</w:t>
      </w:r>
      <w:r w:rsidRPr="00ED5A2B">
        <w:rPr>
          <w:rFonts w:cs="Times New Roman"/>
          <w:strike/>
        </w:rPr>
        <w:t xml:space="preserve"> or which violates the terms of a </w:t>
      </w:r>
      <w:r w:rsidRPr="00ED5A2B">
        <w:rPr>
          <w:rFonts w:cs="Times New Roman"/>
          <w:strike/>
          <w:szCs w:val="24"/>
        </w:rPr>
        <w:t>Department</w:t>
      </w:r>
      <w:r w:rsidRPr="00ED5A2B">
        <w:rPr>
          <w:rFonts w:cs="Times New Roman"/>
          <w:strike/>
        </w:rPr>
        <w:t xml:space="preserve"> order issued pursuant to the provisions of </w:t>
      </w:r>
      <w:r w:rsidR="00B16CBC" w:rsidRPr="00ED5A2B">
        <w:rPr>
          <w:strike/>
        </w:rPr>
        <w:t>Reg.</w:t>
      </w:r>
      <w:r w:rsidRPr="00ED5A2B">
        <w:rPr>
          <w:rFonts w:cs="Times New Roman"/>
          <w:strike/>
        </w:rPr>
        <w:t xml:space="preserve"> 19.1004(D)(1).</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New Sources:</w:t>
      </w:r>
    </w:p>
    <w:p w:rsidR="000A7FAA" w:rsidRPr="00ED5A2B" w:rsidRDefault="000A7FAA" w:rsidP="00900727">
      <w:pPr>
        <w:pStyle w:val="ADEQNormal"/>
        <w:ind w:left="1440"/>
        <w:rPr>
          <w:rFonts w:cs="Times New Roman"/>
          <w:strike/>
        </w:rPr>
      </w:pPr>
      <w:r w:rsidRPr="00ED5A2B">
        <w:rPr>
          <w:rFonts w:cs="Times New Roman"/>
          <w:strike/>
        </w:rPr>
        <w:t xml:space="preserve">Except as provided herein, no person shall commence the construction, installation, or modification of a new source after July 1, 1979, unless that person has first received a permit from the </w:t>
      </w:r>
      <w:r w:rsidRPr="00ED5A2B">
        <w:rPr>
          <w:rFonts w:cs="Times New Roman"/>
          <w:strike/>
          <w:szCs w:val="24"/>
        </w:rPr>
        <w:t>Department</w:t>
      </w:r>
      <w:r w:rsidRPr="00ED5A2B">
        <w:rPr>
          <w:rFonts w:cs="Times New Roman"/>
          <w:strike/>
        </w:rPr>
        <w:t xml:space="preserve">. Application for permit shall be of such form and contain such information as the </w:t>
      </w:r>
      <w:r w:rsidRPr="00ED5A2B">
        <w:rPr>
          <w:rFonts w:cs="Times New Roman"/>
          <w:strike/>
          <w:szCs w:val="24"/>
        </w:rPr>
        <w:t>Department</w:t>
      </w:r>
      <w:r w:rsidRPr="00ED5A2B">
        <w:rPr>
          <w:rFonts w:cs="Times New Roman"/>
          <w:strike/>
        </w:rPr>
        <w:t xml:space="preserve"> may reasonably require.</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 xml:space="preserve">New Major Sources:  No permit shall be issued for the construction, installation or modification of a new major source after July 1, 1979, unless the </w:t>
      </w:r>
      <w:r w:rsidRPr="00ED5A2B">
        <w:rPr>
          <w:rFonts w:cs="Times New Roman"/>
          <w:strike/>
          <w:szCs w:val="24"/>
        </w:rPr>
        <w:t>Department</w:t>
      </w:r>
      <w:r w:rsidRPr="00ED5A2B">
        <w:rPr>
          <w:rFonts w:cs="Times New Roman"/>
          <w:strike/>
        </w:rPr>
        <w:t xml:space="preserve"> determines the following conditions to have been met: </w:t>
      </w:r>
    </w:p>
    <w:p w:rsidR="000A7FAA" w:rsidRPr="00ED5A2B" w:rsidRDefault="000A7FAA" w:rsidP="00900727">
      <w:pPr>
        <w:pStyle w:val="ADEQList4i"/>
        <w:numPr>
          <w:ilvl w:val="0"/>
          <w:numId w:val="0"/>
        </w:numPr>
        <w:ind w:left="2880" w:hanging="720"/>
        <w:rPr>
          <w:strike/>
        </w:rPr>
      </w:pPr>
      <w:r w:rsidRPr="00ED5A2B">
        <w:rPr>
          <w:strike/>
        </w:rPr>
        <w:t>(i)</w:t>
      </w:r>
      <w:r w:rsidRPr="00ED5A2B">
        <w:rPr>
          <w:strike/>
        </w:rPr>
        <w:tab/>
        <w:t>The emissions resulting from the proposed source when considered together with all other existing and proposed emissions of volatile organic compounds in Pulaski County will not cause or contribute to emission levels which exceed the allowance permitted for volatile organic compounds under the Arkansas Plan of Implementation for Air Pollution Control, as revised to comply with the provisions of the Clean Air Act.</w:t>
      </w:r>
    </w:p>
    <w:p w:rsidR="000A7FAA" w:rsidRPr="00ED5A2B" w:rsidRDefault="000A7FAA" w:rsidP="00900727">
      <w:pPr>
        <w:pStyle w:val="ADEQList4i"/>
        <w:numPr>
          <w:ilvl w:val="0"/>
          <w:numId w:val="0"/>
        </w:numPr>
        <w:ind w:left="2880" w:hanging="720"/>
        <w:rPr>
          <w:strike/>
        </w:rPr>
      </w:pPr>
      <w:r w:rsidRPr="00ED5A2B">
        <w:rPr>
          <w:strike/>
        </w:rPr>
        <w:t>(ii)</w:t>
      </w:r>
      <w:r w:rsidRPr="00ED5A2B">
        <w:rPr>
          <w:strike/>
        </w:rPr>
        <w:tab/>
        <w:t xml:space="preserve">The emissions resulting from the proposed new major source will comply with the requirements of the FCAA which are in effect as of the effective date of this </w:t>
      </w:r>
      <w:r w:rsidR="00B16CBC" w:rsidRPr="00ED5A2B">
        <w:rPr>
          <w:strike/>
        </w:rPr>
        <w:t>regulation</w:t>
      </w:r>
      <w:r w:rsidRPr="00ED5A2B">
        <w:rPr>
          <w:strike/>
        </w:rPr>
        <w:t>.</w:t>
      </w:r>
    </w:p>
    <w:p w:rsidR="000A7FAA" w:rsidRPr="00ED5A2B" w:rsidRDefault="000A7FAA" w:rsidP="00900727">
      <w:pPr>
        <w:pStyle w:val="ADEQList4i"/>
        <w:numPr>
          <w:ilvl w:val="0"/>
          <w:numId w:val="0"/>
        </w:numPr>
        <w:ind w:left="2880" w:hanging="720"/>
        <w:rPr>
          <w:strike/>
        </w:rPr>
      </w:pPr>
      <w:r w:rsidRPr="00ED5A2B">
        <w:rPr>
          <w:strike/>
        </w:rPr>
        <w:t>(iii)</w:t>
      </w:r>
      <w:r w:rsidRPr="00ED5A2B">
        <w:rPr>
          <w:strike/>
        </w:rPr>
        <w:tab/>
        <w:t>The owner or operator of the proposed new or modified major source has demonstrated that all major stationary sources owned or operated by such person (or by any entity controlling, controlled by, or under common control with such person) in Arkansas are in compliance, or on a schedule of compliance with all applicable emission limitations and standards under the federal Clean Air Act, including the Arkansas Plan of Implementation for Air Pollution Control.</w:t>
      </w:r>
    </w:p>
    <w:p w:rsidR="000A7FAA" w:rsidRPr="00ED5A2B" w:rsidRDefault="000A7FAA" w:rsidP="00900727">
      <w:pPr>
        <w:pStyle w:val="ADEQList4i"/>
        <w:numPr>
          <w:ilvl w:val="0"/>
          <w:numId w:val="0"/>
        </w:numPr>
        <w:ind w:left="2880" w:hanging="720"/>
        <w:rPr>
          <w:strike/>
        </w:rPr>
      </w:pPr>
      <w:r w:rsidRPr="00ED5A2B">
        <w:rPr>
          <w:strike/>
        </w:rPr>
        <w:t>(iv)</w:t>
      </w:r>
      <w:r w:rsidRPr="00ED5A2B">
        <w:rPr>
          <w:strike/>
        </w:rPr>
        <w:tab/>
        <w:t>A permit may be issued to a new major source which would otherwise cause or contribute to emission levels which exceed the allowable levels for Pulaski County, as described in the State Implementation Plan for Air Pollution Control, as amended, if the owner or operator of that source first submits legally binding agreements to the Department which reflect emission reductions from other sources in Pulaski County, or from sources within seventy-two (72) miles of the North Little Rock Municipal Airport, which would more than offset the emissions from such proposed new major source. Emission reductions claimed by such owner or operator may not include those emission reductions in Pulaski County which are necessary to reduce the total volatile organic compound emission to the allowable level in Pulaski County.</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Other New Sources:</w:t>
      </w:r>
    </w:p>
    <w:p w:rsidR="000A7FAA" w:rsidRPr="00ED5A2B" w:rsidRDefault="000A7FAA" w:rsidP="00900727">
      <w:pPr>
        <w:pStyle w:val="ADEQList4i"/>
        <w:numPr>
          <w:ilvl w:val="0"/>
          <w:numId w:val="0"/>
        </w:numPr>
        <w:ind w:left="2880" w:hanging="720"/>
        <w:rPr>
          <w:strike/>
        </w:rPr>
      </w:pPr>
      <w:r w:rsidRPr="00ED5A2B">
        <w:rPr>
          <w:strike/>
        </w:rPr>
        <w:t>(i)</w:t>
      </w:r>
      <w:r w:rsidRPr="00ED5A2B">
        <w:rPr>
          <w:strike/>
        </w:rPr>
        <w:tab/>
        <w:t xml:space="preserve">No permit shall be issued for a new source of the size, type, class, or category for which the provisions of </w:t>
      </w:r>
      <w:r w:rsidR="00B16CBC" w:rsidRPr="00ED5A2B">
        <w:rPr>
          <w:strike/>
        </w:rPr>
        <w:t>Reg.</w:t>
      </w:r>
      <w:r w:rsidRPr="00ED5A2B">
        <w:rPr>
          <w:strike/>
        </w:rPr>
        <w:t xml:space="preserve"> 19.1005 apply unless the Department finds that such new source incorporates Reasonably Available Control Technology developed for the kind and amount of volatile organic compounds to be emitted by the source and that, as a minimum, the source will be designed, constructed and oper</w:t>
      </w:r>
      <w:r w:rsidRPr="00ED5A2B">
        <w:rPr>
          <w:strike/>
        </w:rPr>
        <w:softHyphen/>
        <w:t>ated such that the emissions therefrom, will not exceed the allowable emission rate provided by such section for existing sources.</w:t>
      </w:r>
    </w:p>
    <w:p w:rsidR="000A7FAA" w:rsidRPr="00ED5A2B" w:rsidRDefault="000A7FAA" w:rsidP="00900727">
      <w:pPr>
        <w:pStyle w:val="ADEQList4i"/>
        <w:numPr>
          <w:ilvl w:val="0"/>
          <w:numId w:val="0"/>
        </w:numPr>
        <w:ind w:left="2880" w:hanging="720"/>
        <w:rPr>
          <w:strike/>
        </w:rPr>
      </w:pPr>
      <w:r w:rsidRPr="00ED5A2B">
        <w:rPr>
          <w:strike/>
        </w:rPr>
        <w:t>(ii)</w:t>
      </w:r>
      <w:r w:rsidRPr="00ED5A2B">
        <w:rPr>
          <w:strike/>
        </w:rPr>
        <w:tab/>
        <w:t xml:space="preserve">No permit shall be issued for a new source of the size, type, class or category for which a Department Order has been issued pursuant to </w:t>
      </w:r>
      <w:r w:rsidR="00B16CBC" w:rsidRPr="00ED5A2B">
        <w:rPr>
          <w:strike/>
        </w:rPr>
        <w:t>Reg.</w:t>
      </w:r>
      <w:r w:rsidRPr="00ED5A2B">
        <w:rPr>
          <w:strike/>
        </w:rPr>
        <w:t xml:space="preserve"> 19.1004(D)(1), unless the Department finds that such source incorporates Reasonably Available Control Technology developed for the kind and amount of volatile organic compounds to be emitted by such source and that, as a minimum, the source will be designed, constructed, and operated such that the emissions therefrom will not exceed the rate required of existing sources by such order.</w:t>
      </w:r>
    </w:p>
    <w:p w:rsidR="000A7FAA" w:rsidRPr="00ED5A2B" w:rsidRDefault="000A7FAA" w:rsidP="00900727">
      <w:pPr>
        <w:pStyle w:val="ADEQList1A"/>
        <w:numPr>
          <w:ilvl w:val="0"/>
          <w:numId w:val="0"/>
        </w:numPr>
        <w:rPr>
          <w:strike/>
        </w:rPr>
      </w:pPr>
      <w:r w:rsidRPr="00ED5A2B">
        <w:rPr>
          <w:strike/>
        </w:rPr>
        <w:t>(F)</w:t>
      </w:r>
      <w:r w:rsidRPr="00ED5A2B">
        <w:rPr>
          <w:strike/>
        </w:rPr>
        <w:tab/>
        <w:t>Testing and Reporting Requirements</w:t>
      </w:r>
    </w:p>
    <w:p w:rsidR="000A7FAA" w:rsidRPr="00ED5A2B" w:rsidRDefault="000A7FAA" w:rsidP="00C67936">
      <w:pPr>
        <w:pStyle w:val="ADEQList21"/>
        <w:numPr>
          <w:ilvl w:val="0"/>
          <w:numId w:val="0"/>
        </w:numPr>
        <w:ind w:left="1440" w:hanging="720"/>
        <w:rPr>
          <w:strike/>
        </w:rPr>
      </w:pPr>
      <w:r w:rsidRPr="00ED5A2B">
        <w:rPr>
          <w:strike/>
        </w:rPr>
        <w:t>(1)</w:t>
      </w:r>
      <w:r w:rsidRPr="00ED5A2B">
        <w:rPr>
          <w:strike/>
        </w:rPr>
        <w:tab/>
        <w:t xml:space="preserve">Any person owning or operating sources which are affected by the provisions of the </w:t>
      </w:r>
      <w:r w:rsidR="00B16CBC" w:rsidRPr="00ED5A2B">
        <w:rPr>
          <w:strike/>
        </w:rPr>
        <w:t>Regulations</w:t>
      </w:r>
      <w:r w:rsidRPr="00ED5A2B">
        <w:rPr>
          <w:strike/>
        </w:rPr>
        <w:t xml:space="preserve"> for the Control of Volatile Organic Compounds shall, upon the request of the Director, furnish such information as may be required to demonstrate compliance with said </w:t>
      </w:r>
      <w:r w:rsidR="00B16CBC" w:rsidRPr="00ED5A2B">
        <w:rPr>
          <w:strike/>
        </w:rPr>
        <w:t>Regulations</w:t>
      </w:r>
      <w:r w:rsidRPr="00ED5A2B">
        <w:rPr>
          <w:strike/>
        </w:rPr>
        <w:t xml:space="preserve">. For purposes of this chapter, the provisions of Chapter 7 of the </w:t>
      </w:r>
      <w:r w:rsidR="00B16CBC" w:rsidRPr="00ED5A2B">
        <w:rPr>
          <w:strike/>
        </w:rPr>
        <w:t>Regulations</w:t>
      </w:r>
      <w:r w:rsidRPr="00ED5A2B">
        <w:rPr>
          <w:strike/>
        </w:rPr>
        <w:t xml:space="preserve"> of the Arkansas Plan of Implementation for Air Pollution Control shall apply.</w:t>
      </w:r>
    </w:p>
    <w:p w:rsidR="000A7FAA" w:rsidRPr="00ED5A2B" w:rsidRDefault="000A7FAA" w:rsidP="00C67936">
      <w:pPr>
        <w:spacing w:line="360" w:lineRule="atLeast"/>
        <w:ind w:left="1440" w:hanging="720"/>
        <w:jc w:val="both"/>
        <w:rPr>
          <w:strike/>
        </w:rPr>
      </w:pPr>
      <w:r w:rsidRPr="00ED5A2B">
        <w:rPr>
          <w:strike/>
        </w:rPr>
        <w:t>(2)</w:t>
      </w:r>
      <w:r w:rsidRPr="00ED5A2B">
        <w:rPr>
          <w:strike/>
        </w:rPr>
        <w:tab/>
        <w:t xml:space="preserve">For purposes of administering the provisions of the </w:t>
      </w:r>
      <w:r w:rsidR="00B16CBC" w:rsidRPr="00ED5A2B">
        <w:rPr>
          <w:strike/>
        </w:rPr>
        <w:t>Regulations</w:t>
      </w:r>
      <w:r w:rsidRPr="00ED5A2B">
        <w:rPr>
          <w:strike/>
        </w:rPr>
        <w:t xml:space="preserve"> for the Control of Volatile Organic Compounds, the Director shall not be limited to the results obtained from emission tests but may, where appropriate, determine the compliance status of any source with respect to the emission limitations contained herein by the results of engineering evaluations, by inspection reports or by such information submitted, and certified, by the source owner or operator. For purposes of this chapter, a source may be deemed to be in compliance with the emission limitations of said </w:t>
      </w:r>
      <w:r w:rsidR="00B16CBC" w:rsidRPr="00ED5A2B">
        <w:rPr>
          <w:strike/>
        </w:rPr>
        <w:t>Regulations</w:t>
      </w:r>
      <w:r w:rsidRPr="00ED5A2B">
        <w:rPr>
          <w:strike/>
        </w:rPr>
        <w:t xml:space="preserve"> if the equipment of such source is designed and operated in accordance with the provisions of </w:t>
      </w:r>
      <w:r w:rsidR="00D71BB4" w:rsidRPr="00ED5A2B">
        <w:rPr>
          <w:strike/>
        </w:rPr>
        <w:t>R</w:t>
      </w:r>
      <w:r w:rsidR="00B16CBC" w:rsidRPr="00ED5A2B">
        <w:rPr>
          <w:strike/>
        </w:rPr>
        <w:t>eg.</w:t>
      </w:r>
      <w:r w:rsidRPr="00ED5A2B">
        <w:rPr>
          <w:strike/>
        </w:rPr>
        <w:t xml:space="preserve"> 19.1005 or, where </w:t>
      </w:r>
      <w:r w:rsidR="00B16CBC" w:rsidRPr="00ED5A2B">
        <w:rPr>
          <w:strike/>
        </w:rPr>
        <w:t>Regulations</w:t>
      </w:r>
      <w:r w:rsidRPr="00ED5A2B">
        <w:rPr>
          <w:strike/>
        </w:rPr>
        <w:t xml:space="preserve"> 19.1005 is not applicable, is designed and operated in accordance with the provisions of a Department Order or a permit issued hereunder, provided however, where an emission limitation is applicable to a certain source and where emission testing has been conducted in a manner approved by the Department and where such test demonstrate compliance with such limitations, the source shall be deemed to be in compliance with such limitations.</w:t>
      </w:r>
    </w:p>
    <w:p w:rsidR="000A7FAA" w:rsidRPr="00ED5A2B" w:rsidRDefault="000A7FAA" w:rsidP="00C67936">
      <w:pPr>
        <w:spacing w:line="360" w:lineRule="atLeast"/>
        <w:rPr>
          <w:strike/>
        </w:rPr>
      </w:pPr>
    </w:p>
    <w:p w:rsidR="000A7FAA" w:rsidRPr="00ED5A2B" w:rsidRDefault="000A7FAA" w:rsidP="00C67936">
      <w:pPr>
        <w:pStyle w:val="ADEQList1A"/>
        <w:numPr>
          <w:ilvl w:val="0"/>
          <w:numId w:val="0"/>
        </w:numPr>
        <w:ind w:left="1440" w:hanging="699"/>
        <w:rPr>
          <w:strike/>
        </w:rPr>
      </w:pPr>
      <w:r w:rsidRPr="00ED5A2B">
        <w:rPr>
          <w:strike/>
        </w:rPr>
        <w:t>(3)</w:t>
      </w:r>
      <w:r w:rsidRPr="00ED5A2B">
        <w:rPr>
          <w:strike/>
        </w:rPr>
        <w:tab/>
        <w:t xml:space="preserve">To test the leak tightness of gasoline tank trucks as required in </w:t>
      </w:r>
      <w:r w:rsidR="00D71BB4" w:rsidRPr="00ED5A2B">
        <w:rPr>
          <w:strike/>
        </w:rPr>
        <w:t>R</w:t>
      </w:r>
      <w:r w:rsidR="00B16CBC" w:rsidRPr="00ED5A2B">
        <w:rPr>
          <w:strike/>
          <w:lang w:val="en-US"/>
        </w:rPr>
        <w:t>eg.</w:t>
      </w:r>
      <w:r w:rsidRPr="00ED5A2B">
        <w:rPr>
          <w:strike/>
        </w:rPr>
        <w:t xml:space="preserve"> 19.1005(D), the following method and procedures should be followed:</w:t>
      </w:r>
    </w:p>
    <w:p w:rsidR="000A7FAA" w:rsidRPr="00ED5A2B" w:rsidRDefault="000A7FAA" w:rsidP="00C67936">
      <w:pPr>
        <w:pStyle w:val="ADEQNormal"/>
        <w:ind w:left="2160" w:hanging="720"/>
        <w:rPr>
          <w:rFonts w:cs="Times New Roman"/>
          <w:strike/>
        </w:rPr>
      </w:pPr>
      <w:r w:rsidRPr="00ED5A2B">
        <w:rPr>
          <w:rFonts w:cs="Times New Roman"/>
          <w:strike/>
        </w:rPr>
        <w:t>(a)</w:t>
      </w:r>
      <w:r w:rsidRPr="00ED5A2B">
        <w:rPr>
          <w:rFonts w:cs="Times New Roman"/>
          <w:strike/>
        </w:rPr>
        <w:tab/>
        <w:t xml:space="preserve">The owner or operator shall, at his or her own expense demonstrate compliance with </w:t>
      </w:r>
      <w:r w:rsidR="00D71BB4" w:rsidRPr="00ED5A2B">
        <w:rPr>
          <w:rFonts w:cs="Times New Roman"/>
          <w:strike/>
          <w:szCs w:val="24"/>
        </w:rPr>
        <w:t>R</w:t>
      </w:r>
      <w:r w:rsidR="00B16CBC" w:rsidRPr="00ED5A2B">
        <w:rPr>
          <w:rFonts w:cs="Times New Roman"/>
          <w:strike/>
          <w:szCs w:val="24"/>
        </w:rPr>
        <w:t>eg.</w:t>
      </w:r>
      <w:r w:rsidRPr="00ED5A2B">
        <w:rPr>
          <w:rFonts w:cs="Times New Roman"/>
          <w:strike/>
        </w:rPr>
        <w:t xml:space="preserve"> 19.1005(D) by the methods of Part 3 of this subsection or an alternative method approved by the Director.</w:t>
      </w:r>
    </w:p>
    <w:p w:rsidR="000A7FAA" w:rsidRPr="00ED5A2B" w:rsidRDefault="000A7FAA" w:rsidP="00B16CBC">
      <w:pPr>
        <w:pStyle w:val="ADEQNormal"/>
        <w:ind w:left="2160" w:hanging="720"/>
        <w:rPr>
          <w:rFonts w:cs="Times New Roman"/>
          <w:strike/>
        </w:rPr>
      </w:pPr>
      <w:r w:rsidRPr="00ED5A2B">
        <w:rPr>
          <w:rFonts w:cs="Times New Roman"/>
          <w:strike/>
        </w:rPr>
        <w:t>(b)</w:t>
      </w:r>
      <w:r w:rsidRPr="00ED5A2B">
        <w:rPr>
          <w:rFonts w:cs="Times New Roman"/>
          <w:strike/>
        </w:rPr>
        <w:tab/>
        <w:t xml:space="preserve">The owner or operator of a tank truck subject to this </w:t>
      </w:r>
      <w:r w:rsidR="00B16CBC" w:rsidRPr="00ED5A2B">
        <w:rPr>
          <w:rFonts w:cs="Times New Roman"/>
          <w:strike/>
        </w:rPr>
        <w:t xml:space="preserve">regulation must notify </w:t>
      </w:r>
      <w:r w:rsidRPr="00ED5A2B">
        <w:rPr>
          <w:rFonts w:cs="Times New Roman"/>
          <w:strike/>
        </w:rPr>
        <w:t>the Director in writing of the date and location of a certification test at</w:t>
      </w:r>
      <w:r w:rsidR="00B16CBC" w:rsidRPr="00ED5A2B">
        <w:rPr>
          <w:rFonts w:cs="Times New Roman"/>
          <w:strike/>
        </w:rPr>
        <w:t xml:space="preserve"> </w:t>
      </w:r>
      <w:r w:rsidRPr="00ED5A2B">
        <w:rPr>
          <w:rFonts w:cs="Times New Roman"/>
          <w:strike/>
        </w:rPr>
        <w:t>least thirty (30) days before the anticipated test date.</w:t>
      </w:r>
    </w:p>
    <w:p w:rsidR="000A7FAA" w:rsidRPr="00ED5A2B" w:rsidRDefault="000A7FAA" w:rsidP="00C67936">
      <w:pPr>
        <w:pStyle w:val="ADEQNormal"/>
        <w:ind w:left="2160" w:hanging="720"/>
        <w:rPr>
          <w:rFonts w:cs="Times New Roman"/>
          <w:strike/>
        </w:rPr>
      </w:pPr>
      <w:r w:rsidRPr="00ED5A2B">
        <w:rPr>
          <w:rFonts w:cs="Times New Roman"/>
          <w:strike/>
        </w:rPr>
        <w:t>(c)</w:t>
      </w:r>
      <w:r w:rsidRPr="00ED5A2B">
        <w:rPr>
          <w:rFonts w:cs="Times New Roman"/>
          <w:strike/>
        </w:rPr>
        <w:tab/>
        <w:t xml:space="preserve">Test procedures to determine compliance with </w:t>
      </w:r>
      <w:r w:rsidR="00D71BB4" w:rsidRPr="00ED5A2B">
        <w:rPr>
          <w:rFonts w:cs="Times New Roman"/>
          <w:strike/>
          <w:szCs w:val="24"/>
        </w:rPr>
        <w:t>R</w:t>
      </w:r>
      <w:r w:rsidR="00B16CBC" w:rsidRPr="00ED5A2B">
        <w:rPr>
          <w:rFonts w:cs="Times New Roman"/>
          <w:strike/>
          <w:szCs w:val="24"/>
        </w:rPr>
        <w:t>eg.</w:t>
      </w:r>
      <w:r w:rsidRPr="00ED5A2B">
        <w:rPr>
          <w:rFonts w:cs="Times New Roman"/>
          <w:strike/>
        </w:rPr>
        <w:t xml:space="preserve"> 19.1005(D) must be approved by the Director and consistent with the test procedures described in Appendix A or C of the OAQPS Guideline Series document, "Control of Organic Compound Leaks from Gasoline Tank Trucks and Vapor Collection Systems", EPA-450/2-78-051.</w:t>
      </w:r>
    </w:p>
    <w:p w:rsidR="000A7FAA" w:rsidRPr="00ED5A2B" w:rsidRDefault="000A7FAA" w:rsidP="00900727">
      <w:pPr>
        <w:pStyle w:val="ADEQNormal"/>
        <w:ind w:left="2160" w:hanging="720"/>
        <w:rPr>
          <w:rFonts w:cs="Times New Roman"/>
          <w:strike/>
        </w:rPr>
      </w:pPr>
      <w:r w:rsidRPr="00ED5A2B">
        <w:rPr>
          <w:rFonts w:cs="Times New Roman"/>
          <w:strike/>
        </w:rPr>
        <w:t>(d)</w:t>
      </w:r>
      <w:r w:rsidRPr="00ED5A2B">
        <w:rPr>
          <w:rFonts w:cs="Times New Roman"/>
          <w:strike/>
        </w:rPr>
        <w:tab/>
        <w:t>Monitoring to confirm the continuing existence of leak tight conditions shall be consistent with the procedures described in Appendix B of the OAQPS Guideline Series document, "Control of Organic Compound Leaks from Gasoline Tank Trucks and Vapor Collection Systems", EPA-450/2-78-051.</w:t>
      </w:r>
    </w:p>
    <w:p w:rsidR="000A7FAA" w:rsidRPr="00ED5A2B" w:rsidRDefault="000A7FAA" w:rsidP="00C67936">
      <w:pPr>
        <w:spacing w:line="360" w:lineRule="atLeast"/>
        <w:ind w:left="1440" w:hanging="720"/>
        <w:jc w:val="both"/>
        <w:rPr>
          <w:strike/>
        </w:rPr>
      </w:pPr>
      <w:r w:rsidRPr="00ED5A2B">
        <w:rPr>
          <w:strike/>
        </w:rPr>
        <w:t>(4)</w:t>
      </w:r>
      <w:r w:rsidRPr="00ED5A2B">
        <w:rPr>
          <w:strike/>
        </w:rPr>
        <w:tab/>
        <w:t xml:space="preserve">To test for compliance with </w:t>
      </w:r>
      <w:r w:rsidR="00B16CBC" w:rsidRPr="00ED5A2B">
        <w:rPr>
          <w:strike/>
        </w:rPr>
        <w:t>Reg.</w:t>
      </w:r>
      <w:r w:rsidRPr="00ED5A2B">
        <w:rPr>
          <w:strike/>
        </w:rPr>
        <w:t xml:space="preserve"> 19.1005(E) procedures outlined in EPA guideline series document "Measurement of Volatile Organic Compounds," EPA-450/2-78-041 and Appendix A of "Control of Volatile Organics from Existing Stationary Sources--Volume II--Surface Coating of Cans, Coils, Paper, Fabrics, Automobiles and Light Trucks," EPA 450/2-77-008 shall be used.</w:t>
      </w:r>
    </w:p>
    <w:p w:rsidR="000A7FAA" w:rsidRPr="00ED5A2B" w:rsidRDefault="000A7FAA" w:rsidP="00C67936">
      <w:pPr>
        <w:jc w:val="both"/>
        <w:rPr>
          <w:strike/>
        </w:rPr>
      </w:pPr>
    </w:p>
    <w:p w:rsidR="000A7FAA" w:rsidRPr="00ED5A2B" w:rsidRDefault="000A7FAA" w:rsidP="00C67936">
      <w:pPr>
        <w:spacing w:line="360" w:lineRule="atLeast"/>
        <w:ind w:left="1440" w:hanging="720"/>
        <w:jc w:val="both"/>
        <w:rPr>
          <w:strike/>
        </w:rPr>
      </w:pPr>
      <w:r w:rsidRPr="00ED5A2B">
        <w:rPr>
          <w:strike/>
        </w:rPr>
        <w:t>(5)</w:t>
      </w:r>
      <w:r w:rsidRPr="00ED5A2B">
        <w:rPr>
          <w:strike/>
        </w:rPr>
        <w:tab/>
        <w:t xml:space="preserve">To test for compliance with </w:t>
      </w:r>
      <w:r w:rsidR="00B16CBC" w:rsidRPr="00ED5A2B">
        <w:rPr>
          <w:strike/>
        </w:rPr>
        <w:t>Reg.</w:t>
      </w:r>
      <w:r w:rsidRPr="00ED5A2B">
        <w:rPr>
          <w:strike/>
        </w:rPr>
        <w:t xml:space="preserve"> 19.1005(F) a visual inspection must be conducted at an in</w:t>
      </w:r>
      <w:r w:rsidR="00B72448" w:rsidRPr="00ED5A2B">
        <w:rPr>
          <w:strike/>
        </w:rPr>
        <w:t xml:space="preserve">terval not to exceed one year. </w:t>
      </w:r>
      <w:r w:rsidRPr="00ED5A2B">
        <w:rPr>
          <w:strike/>
        </w:rPr>
        <w:t>For tanks with vapor mounted primary seals, the secondary seal gap area should be determined by measuring the length and width of the gaps around the entire circum</w:t>
      </w:r>
      <w:r w:rsidR="00B72448" w:rsidRPr="00ED5A2B">
        <w:rPr>
          <w:strike/>
        </w:rPr>
        <w:t xml:space="preserve">ference of the secondary seal. </w:t>
      </w:r>
      <w:r w:rsidRPr="00ED5A2B">
        <w:rPr>
          <w:strike/>
        </w:rPr>
        <w:t>Only gaps greater than or equal to 0.32 centimeter (cm) (1/8 inch) shall be used in computin</w:t>
      </w:r>
      <w:r w:rsidR="00B72448" w:rsidRPr="00ED5A2B">
        <w:rPr>
          <w:strike/>
        </w:rPr>
        <w:t>g the gap area.</w:t>
      </w:r>
      <w:r w:rsidRPr="00ED5A2B">
        <w:rPr>
          <w:strike/>
        </w:rPr>
        <w:t xml:space="preserve"> The area of the gaps shall be accumulated to determine the compliance with </w:t>
      </w:r>
      <w:r w:rsidR="00B16CBC" w:rsidRPr="00ED5A2B">
        <w:rPr>
          <w:strike/>
        </w:rPr>
        <w:t>Reg.</w:t>
      </w:r>
      <w:r w:rsidRPr="00ED5A2B">
        <w:rPr>
          <w:strike/>
        </w:rPr>
        <w:t xml:space="preserve"> 19.1005(F)(1)(b). This data along with records of the throughput and type of volatile petroleum liquids for each vessel should be maintained by the owner or operator.</w:t>
      </w:r>
    </w:p>
    <w:p w:rsidR="000A7FAA" w:rsidRPr="00ED5A2B" w:rsidRDefault="000A7FAA" w:rsidP="00C67936">
      <w:pPr>
        <w:rPr>
          <w:strike/>
        </w:rPr>
      </w:pPr>
    </w:p>
    <w:p w:rsidR="000A7FAA" w:rsidRPr="00ED5A2B" w:rsidRDefault="000A7FAA" w:rsidP="00900727">
      <w:pPr>
        <w:pStyle w:val="ADEQList1A"/>
        <w:numPr>
          <w:ilvl w:val="0"/>
          <w:numId w:val="0"/>
        </w:numPr>
        <w:ind w:left="720" w:hanging="720"/>
        <w:rPr>
          <w:strike/>
        </w:rPr>
      </w:pPr>
      <w:r w:rsidRPr="00ED5A2B">
        <w:rPr>
          <w:strike/>
        </w:rPr>
        <w:t>(G)</w:t>
      </w:r>
      <w:r w:rsidRPr="00ED5A2B">
        <w:rPr>
          <w:strike/>
        </w:rPr>
        <w:tab/>
        <w:t>Circumvention</w:t>
      </w:r>
    </w:p>
    <w:p w:rsidR="000A7FAA" w:rsidRPr="00ED5A2B" w:rsidRDefault="000A7FAA" w:rsidP="00C67936">
      <w:pPr>
        <w:spacing w:line="360" w:lineRule="atLeast"/>
        <w:ind w:left="1440" w:hanging="720"/>
        <w:jc w:val="both"/>
        <w:rPr>
          <w:strike/>
        </w:rPr>
      </w:pPr>
      <w:r w:rsidRPr="00ED5A2B">
        <w:rPr>
          <w:strike/>
        </w:rPr>
        <w:t>(1)</w:t>
      </w:r>
      <w:r w:rsidRPr="00ED5A2B">
        <w:rPr>
          <w:strike/>
        </w:rPr>
        <w:tab/>
        <w:t xml:space="preserve">No owner or operator subject to these </w:t>
      </w:r>
      <w:r w:rsidR="00B16CBC" w:rsidRPr="00ED5A2B">
        <w:rPr>
          <w:strike/>
        </w:rPr>
        <w:t>Regulations</w:t>
      </w:r>
      <w:r w:rsidRPr="00ED5A2B">
        <w:rPr>
          <w:strike/>
        </w:rPr>
        <w:t xml:space="preserve"> may build, erect, install, or use any article, machine, equipment, process or method, the use of which conceals an emission which would otherwise constitute a violation of these</w:t>
      </w:r>
      <w:r w:rsidR="00B16CBC" w:rsidRPr="00ED5A2B">
        <w:rPr>
          <w:strike/>
        </w:rPr>
        <w:t xml:space="preserve"> Regulations</w:t>
      </w:r>
      <w:r w:rsidRPr="00ED5A2B">
        <w:rPr>
          <w:strike/>
        </w:rPr>
        <w:t>.</w:t>
      </w:r>
    </w:p>
    <w:p w:rsidR="000A7FAA" w:rsidRPr="00ED5A2B" w:rsidRDefault="000A7FAA" w:rsidP="00C67936">
      <w:pPr>
        <w:spacing w:line="360" w:lineRule="atLeast"/>
        <w:ind w:left="1440" w:hanging="720"/>
        <w:jc w:val="both"/>
        <w:rPr>
          <w:strike/>
        </w:rPr>
      </w:pPr>
    </w:p>
    <w:p w:rsidR="000A7FAA" w:rsidRPr="00ED5A2B" w:rsidRDefault="000A7FAA" w:rsidP="00C67936">
      <w:pPr>
        <w:widowControl w:val="0"/>
        <w:spacing w:line="360" w:lineRule="atLeast"/>
        <w:ind w:left="1440" w:hanging="720"/>
        <w:jc w:val="both"/>
        <w:rPr>
          <w:strike/>
        </w:rPr>
      </w:pPr>
      <w:r w:rsidRPr="00ED5A2B">
        <w:rPr>
          <w:strike/>
        </w:rPr>
        <w:t>(2)</w:t>
      </w:r>
      <w:r w:rsidRPr="00ED5A2B">
        <w:rPr>
          <w:strike/>
        </w:rPr>
        <w:tab/>
        <w:t xml:space="preserve">The provisions of </w:t>
      </w:r>
      <w:r w:rsidR="00B16CBC" w:rsidRPr="00ED5A2B">
        <w:rPr>
          <w:strike/>
        </w:rPr>
        <w:t>Reg.</w:t>
      </w:r>
      <w:r w:rsidRPr="00ED5A2B">
        <w:rPr>
          <w:strike/>
        </w:rPr>
        <w:t xml:space="preserve"> 19.1004(G)(1) above include, but are not limited to, the use of gaseous diluents to achieve compliance and the piecemeal carrying out of an operation to avoid coverage by a </w:t>
      </w:r>
      <w:r w:rsidR="009970A3" w:rsidRPr="00ED5A2B">
        <w:rPr>
          <w:strike/>
        </w:rPr>
        <w:t>R</w:t>
      </w:r>
      <w:r w:rsidR="00B16CBC" w:rsidRPr="00ED5A2B">
        <w:rPr>
          <w:strike/>
        </w:rPr>
        <w:t>egulation</w:t>
      </w:r>
      <w:r w:rsidRPr="00ED5A2B">
        <w:rPr>
          <w:strike/>
        </w:rPr>
        <w:t xml:space="preserve"> that applies only to operations larger than a specified size.</w:t>
      </w:r>
    </w:p>
    <w:p w:rsidR="000A7FAA" w:rsidRPr="00ED5A2B" w:rsidRDefault="000A7FAA" w:rsidP="00C67936">
      <w:pPr>
        <w:spacing w:line="360" w:lineRule="atLeast"/>
        <w:jc w:val="both"/>
        <w:rPr>
          <w:strike/>
        </w:rPr>
      </w:pPr>
    </w:p>
    <w:p w:rsidR="000A7FAA" w:rsidRPr="00ED5A2B" w:rsidRDefault="000A7FAA" w:rsidP="00C67936">
      <w:pPr>
        <w:spacing w:line="360" w:lineRule="atLeast"/>
        <w:ind w:left="720" w:hanging="720"/>
        <w:jc w:val="both"/>
        <w:rPr>
          <w:strike/>
        </w:rPr>
      </w:pPr>
      <w:r w:rsidRPr="00ED5A2B">
        <w:rPr>
          <w:bCs/>
          <w:strike/>
        </w:rPr>
        <w:t>(H)</w:t>
      </w:r>
      <w:r w:rsidRPr="00ED5A2B">
        <w:rPr>
          <w:bCs/>
          <w:strike/>
        </w:rPr>
        <w:tab/>
        <w:t>Malfunctions, Breakdowns, Upsets</w:t>
      </w:r>
    </w:p>
    <w:p w:rsidR="000A7FAA" w:rsidRPr="00ED5A2B" w:rsidRDefault="000A7FAA" w:rsidP="00C67936">
      <w:pPr>
        <w:spacing w:line="360" w:lineRule="atLeast"/>
        <w:jc w:val="both"/>
        <w:rPr>
          <w:strike/>
        </w:rPr>
      </w:pPr>
    </w:p>
    <w:p w:rsidR="000A7FAA" w:rsidRPr="00ED5A2B" w:rsidRDefault="000A7FAA" w:rsidP="00C67936">
      <w:pPr>
        <w:spacing w:line="360" w:lineRule="atLeast"/>
        <w:ind w:left="1440" w:hanging="720"/>
        <w:jc w:val="both"/>
        <w:rPr>
          <w:strike/>
        </w:rPr>
      </w:pPr>
      <w:r w:rsidRPr="00ED5A2B">
        <w:rPr>
          <w:strike/>
        </w:rPr>
        <w:t>(1)</w:t>
      </w:r>
      <w:r w:rsidRPr="00ED5A2B">
        <w:rPr>
          <w:strike/>
        </w:rPr>
        <w:tab/>
        <w:t xml:space="preserve">Emissions in excess of these </w:t>
      </w:r>
      <w:r w:rsidR="00B16CBC" w:rsidRPr="00ED5A2B">
        <w:rPr>
          <w:strike/>
        </w:rPr>
        <w:t>Regulations</w:t>
      </w:r>
      <w:r w:rsidRPr="00ED5A2B">
        <w:rPr>
          <w:strike/>
        </w:rPr>
        <w:t xml:space="preserve"> which are temporary and result solely from a sudden and unavoidable breakdown, malfunction or upset of process or emission control equipment, or sudden and unavoidable upset of operation will not be considered a violation of these </w:t>
      </w:r>
      <w:r w:rsidR="00B16CBC" w:rsidRPr="00ED5A2B">
        <w:rPr>
          <w:strike/>
        </w:rPr>
        <w:t>Regulations</w:t>
      </w:r>
      <w:r w:rsidRPr="00ED5A2B">
        <w:rPr>
          <w:strike/>
        </w:rPr>
        <w:t xml:space="preserve"> provided: </w:t>
      </w:r>
    </w:p>
    <w:p w:rsidR="000A7FAA" w:rsidRPr="00ED5A2B" w:rsidRDefault="000A7FAA" w:rsidP="00C67936">
      <w:pPr>
        <w:spacing w:line="360" w:lineRule="atLeast"/>
        <w:jc w:val="both"/>
        <w:rPr>
          <w:strike/>
        </w:rPr>
      </w:pPr>
    </w:p>
    <w:p w:rsidR="000A7FAA" w:rsidRPr="00ED5A2B" w:rsidRDefault="000A7FAA" w:rsidP="00C67936">
      <w:pPr>
        <w:spacing w:line="360" w:lineRule="atLeast"/>
        <w:ind w:left="2160" w:hanging="720"/>
        <w:jc w:val="both"/>
        <w:rPr>
          <w:strike/>
        </w:rPr>
      </w:pPr>
      <w:r w:rsidRPr="00ED5A2B">
        <w:rPr>
          <w:strike/>
        </w:rPr>
        <w:t>(a)</w:t>
      </w:r>
      <w:r w:rsidRPr="00ED5A2B">
        <w:rPr>
          <w:strike/>
        </w:rPr>
        <w:tab/>
        <w:t>the owner or operator notifies the Department of any such occurrence by the end of the next business day of the occurrence; and</w:t>
      </w:r>
    </w:p>
    <w:p w:rsidR="000A7FAA" w:rsidRPr="00ED5A2B" w:rsidRDefault="000A7FAA" w:rsidP="00C67936">
      <w:pPr>
        <w:spacing w:line="360" w:lineRule="atLeast"/>
        <w:ind w:left="2160" w:hanging="720"/>
        <w:jc w:val="both"/>
        <w:rPr>
          <w:strike/>
        </w:rPr>
      </w:pPr>
    </w:p>
    <w:p w:rsidR="000A7FAA" w:rsidRPr="00ED5A2B" w:rsidRDefault="000A7FAA" w:rsidP="00C67936">
      <w:pPr>
        <w:spacing w:line="360" w:lineRule="atLeast"/>
        <w:ind w:left="2160" w:hanging="720"/>
        <w:jc w:val="both"/>
        <w:rPr>
          <w:strike/>
        </w:rPr>
      </w:pPr>
      <w:r w:rsidRPr="00ED5A2B">
        <w:rPr>
          <w:strike/>
        </w:rPr>
        <w:t>(b)</w:t>
      </w:r>
      <w:r w:rsidRPr="00ED5A2B">
        <w:rPr>
          <w:strike/>
        </w:rPr>
        <w:tab/>
        <w:t>the owner or operator demonstrates to the Director that the suggested period of time for correction is as expeditious as practicable; and</w:t>
      </w:r>
    </w:p>
    <w:p w:rsidR="000A7FAA" w:rsidRPr="00ED5A2B" w:rsidRDefault="000A7FAA" w:rsidP="00C67936">
      <w:pPr>
        <w:spacing w:line="360" w:lineRule="atLeast"/>
        <w:ind w:left="2160" w:hanging="720"/>
        <w:jc w:val="both"/>
        <w:rPr>
          <w:strike/>
        </w:rPr>
      </w:pPr>
    </w:p>
    <w:p w:rsidR="000A7FAA" w:rsidRPr="00ED5A2B" w:rsidRDefault="000A7FAA" w:rsidP="00C67936">
      <w:pPr>
        <w:spacing w:line="360" w:lineRule="atLeast"/>
        <w:ind w:left="2160" w:hanging="720"/>
        <w:jc w:val="both"/>
        <w:rPr>
          <w:strike/>
        </w:rPr>
      </w:pPr>
      <w:r w:rsidRPr="00ED5A2B">
        <w:rPr>
          <w:strike/>
        </w:rPr>
        <w:t>(c)</w:t>
      </w:r>
      <w:r w:rsidRPr="00ED5A2B">
        <w:rPr>
          <w:strike/>
        </w:rPr>
        <w:tab/>
        <w:t>the breakdown or upset is determined by the Director to be unavoidable and not the result of negligence; and</w:t>
      </w:r>
    </w:p>
    <w:p w:rsidR="000A7FAA" w:rsidRPr="00ED5A2B" w:rsidRDefault="000A7FAA" w:rsidP="00C67936">
      <w:pPr>
        <w:spacing w:line="360" w:lineRule="atLeast"/>
        <w:ind w:left="2160" w:hanging="720"/>
        <w:jc w:val="both"/>
        <w:rPr>
          <w:strike/>
        </w:rPr>
      </w:pPr>
    </w:p>
    <w:p w:rsidR="000A7FAA" w:rsidRPr="00ED5A2B" w:rsidRDefault="000A7FAA" w:rsidP="00C67936">
      <w:pPr>
        <w:spacing w:line="360" w:lineRule="atLeast"/>
        <w:ind w:left="2160" w:hanging="720"/>
        <w:jc w:val="both"/>
        <w:rPr>
          <w:strike/>
        </w:rPr>
      </w:pPr>
      <w:r w:rsidRPr="00ED5A2B">
        <w:rPr>
          <w:strike/>
        </w:rPr>
        <w:t>(d)</w:t>
      </w:r>
      <w:r w:rsidRPr="00ED5A2B">
        <w:rPr>
          <w:strike/>
        </w:rPr>
        <w:tab/>
        <w:t>within five (5) days after the beginning of the occurrence, a written report is submitted to the Director which includes the cause and nature of the event, estimated quantity of volatile organic compounds emitted, time of emission and to prevent recurrence; and</w:t>
      </w:r>
    </w:p>
    <w:p w:rsidR="000A7FAA" w:rsidRPr="00ED5A2B" w:rsidRDefault="000A7FAA" w:rsidP="00C67936">
      <w:pPr>
        <w:spacing w:line="360" w:lineRule="atLeast"/>
        <w:ind w:left="2160" w:hanging="720"/>
        <w:jc w:val="both"/>
        <w:rPr>
          <w:strike/>
        </w:rPr>
      </w:pPr>
    </w:p>
    <w:p w:rsidR="000A7FAA" w:rsidRPr="00ED5A2B" w:rsidRDefault="000A7FAA" w:rsidP="00C67936">
      <w:pPr>
        <w:spacing w:line="360" w:lineRule="atLeast"/>
        <w:ind w:left="2160" w:hanging="720"/>
        <w:jc w:val="both"/>
        <w:rPr>
          <w:strike/>
        </w:rPr>
      </w:pPr>
      <w:r w:rsidRPr="00ED5A2B">
        <w:rPr>
          <w:strike/>
        </w:rPr>
        <w:t>(e)</w:t>
      </w:r>
      <w:r w:rsidRPr="00ED5A2B">
        <w:rPr>
          <w:strike/>
        </w:rPr>
        <w:tab/>
        <w:t>the Director is immediately notified when corrective measures have been accomplished.</w:t>
      </w:r>
    </w:p>
    <w:p w:rsidR="000A7FAA" w:rsidRPr="00ED5A2B" w:rsidRDefault="000A7FAA" w:rsidP="00C67936">
      <w:pPr>
        <w:spacing w:line="360" w:lineRule="atLeast"/>
        <w:ind w:left="2160" w:hanging="720"/>
        <w:jc w:val="both"/>
        <w:rPr>
          <w:strike/>
        </w:rPr>
      </w:pPr>
    </w:p>
    <w:p w:rsidR="000A7FAA" w:rsidRPr="00ED5A2B" w:rsidRDefault="000A7FAA" w:rsidP="00C67936">
      <w:pPr>
        <w:spacing w:line="360" w:lineRule="atLeast"/>
        <w:ind w:left="1440" w:hanging="720"/>
        <w:jc w:val="both"/>
        <w:rPr>
          <w:strike/>
        </w:rPr>
      </w:pPr>
      <w:r w:rsidRPr="00ED5A2B">
        <w:rPr>
          <w:strike/>
        </w:rPr>
        <w:t>(2)</w:t>
      </w:r>
      <w:r w:rsidRPr="00ED5A2B">
        <w:rPr>
          <w:strike/>
        </w:rPr>
        <w:tab/>
        <w:t>[RESERVED]</w:t>
      </w:r>
    </w:p>
    <w:p w:rsidR="000A7FAA" w:rsidRPr="00ED5A2B" w:rsidRDefault="000A7FAA" w:rsidP="00900727">
      <w:pPr>
        <w:rPr>
          <w:strike/>
        </w:rPr>
      </w:pPr>
    </w:p>
    <w:p w:rsidR="000A7FAA" w:rsidRPr="00ED5A2B" w:rsidRDefault="004F11EA" w:rsidP="00900727">
      <w:pPr>
        <w:pStyle w:val="ADEQChapterReg"/>
        <w:rPr>
          <w:rFonts w:cs="Times New Roman"/>
          <w:strike/>
        </w:rPr>
      </w:pPr>
      <w:bookmarkStart w:id="197" w:name="_Toc29803590"/>
      <w:r w:rsidRPr="00ED5A2B">
        <w:rPr>
          <w:rFonts w:cs="Times New Roman"/>
          <w:bCs/>
          <w:strike/>
        </w:rPr>
        <w:t>Reg.</w:t>
      </w:r>
      <w:r w:rsidR="000A7FAA" w:rsidRPr="00ED5A2B">
        <w:rPr>
          <w:rFonts w:cs="Times New Roman"/>
          <w:bCs/>
          <w:strike/>
        </w:rPr>
        <w:t xml:space="preserve"> 19.1005</w:t>
      </w:r>
      <w:r w:rsidR="000A7FAA" w:rsidRPr="00ED5A2B">
        <w:rPr>
          <w:rFonts w:cs="Times New Roman"/>
          <w:strike/>
        </w:rPr>
        <w:t xml:space="preserve">  Provisions </w:t>
      </w:r>
      <w:r w:rsidR="000A7FAA" w:rsidRPr="00ED5A2B">
        <w:rPr>
          <w:rFonts w:cs="Times New Roman"/>
          <w:strike/>
          <w:szCs w:val="24"/>
        </w:rPr>
        <w:t>f</w:t>
      </w:r>
      <w:r w:rsidR="000A7FAA" w:rsidRPr="00ED5A2B">
        <w:rPr>
          <w:rFonts w:cs="Times New Roman"/>
          <w:strike/>
        </w:rPr>
        <w:t>or Specific Processes</w:t>
      </w:r>
      <w:bookmarkEnd w:id="197"/>
    </w:p>
    <w:p w:rsidR="000A7FAA" w:rsidRPr="00ED5A2B" w:rsidRDefault="000A7FAA" w:rsidP="00900727">
      <w:pPr>
        <w:pStyle w:val="ADEQList1A"/>
        <w:numPr>
          <w:ilvl w:val="0"/>
          <w:numId w:val="0"/>
        </w:numPr>
        <w:ind w:left="720" w:hanging="720"/>
        <w:rPr>
          <w:strike/>
        </w:rPr>
      </w:pPr>
      <w:r w:rsidRPr="00ED5A2B">
        <w:rPr>
          <w:strike/>
        </w:rPr>
        <w:t>(A)</w:t>
      </w:r>
      <w:r w:rsidRPr="00ED5A2B">
        <w:rPr>
          <w:strike/>
        </w:rPr>
        <w:tab/>
        <w:t>Gasoline Storage and Marketing</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No person shall cause or permit the loading of gasoline into a storage tank of a gasoline storage or marketing facility with a monthly throughput in excess of 10,000 gallons except through a submerged fill p</w:t>
      </w:r>
      <w:r w:rsidR="009B6923" w:rsidRPr="00ED5A2B">
        <w:rPr>
          <w:rFonts w:cs="Times New Roman"/>
          <w:strike/>
        </w:rPr>
        <w:t xml:space="preserve">ipe or by bottom loading. This </w:t>
      </w:r>
      <w:r w:rsidRPr="00ED5A2B">
        <w:rPr>
          <w:rFonts w:cs="Times New Roman"/>
          <w:strike/>
        </w:rPr>
        <w:t>provision shall not apply to storage tanks of less than 4,000 liter capacity (approximately 1,000 gallons).</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No person shall cause or permit the operation of a gasoline bulk facility of less than 87,000 liters (23,000 gallons) per day throughput unless all gas</w:t>
      </w:r>
      <w:r w:rsidRPr="00ED5A2B">
        <w:rPr>
          <w:rFonts w:cs="Times New Roman"/>
          <w:strike/>
        </w:rPr>
        <w:softHyphen/>
        <w:t>oline delivery vessels are loaded by submerged fill pipe or bottom filling.</w:t>
      </w:r>
    </w:p>
    <w:p w:rsidR="000A7FAA" w:rsidRPr="00ED5A2B" w:rsidRDefault="000A7FAA" w:rsidP="00900727">
      <w:pPr>
        <w:pStyle w:val="ADEQNormal"/>
        <w:ind w:left="1440" w:hanging="720"/>
        <w:rPr>
          <w:rFonts w:cs="Times New Roman"/>
          <w:strike/>
        </w:rPr>
      </w:pPr>
      <w:r w:rsidRPr="00ED5A2B">
        <w:rPr>
          <w:rFonts w:cs="Times New Roman"/>
          <w:strike/>
        </w:rPr>
        <w:t>(3)</w:t>
      </w:r>
      <w:r w:rsidRPr="00ED5A2B">
        <w:rPr>
          <w:rFonts w:cs="Times New Roman"/>
          <w:strike/>
        </w:rPr>
        <w:tab/>
        <w:t>No person shall cause or permit the operation of a g</w:t>
      </w:r>
      <w:r w:rsidR="009B6923" w:rsidRPr="00ED5A2B">
        <w:rPr>
          <w:rFonts w:cs="Times New Roman"/>
          <w:strike/>
        </w:rPr>
        <w:t xml:space="preserve">asoline bulk facility having a </w:t>
      </w:r>
      <w:r w:rsidRPr="00ED5A2B">
        <w:rPr>
          <w:rFonts w:cs="Times New Roman"/>
          <w:strike/>
        </w:rPr>
        <w:t>daily throughput equal to greater than 87,000 liters (23,000 gallons) per day unless a vapor control system is in place, is properly maintained and is used to prevent gasoline vapors from being emitted into the atmosphere at a rate in excess of 80 milligrams per liter of gasoline loaded (4.7 grains per gallon).</w:t>
      </w:r>
    </w:p>
    <w:p w:rsidR="000A7FAA" w:rsidRPr="00ED5A2B" w:rsidRDefault="000A7FAA" w:rsidP="00900727">
      <w:pPr>
        <w:pStyle w:val="ADEQList1A"/>
        <w:numPr>
          <w:ilvl w:val="0"/>
          <w:numId w:val="0"/>
        </w:numPr>
        <w:ind w:left="720" w:hanging="720"/>
        <w:rPr>
          <w:strike/>
        </w:rPr>
      </w:pPr>
      <w:r w:rsidRPr="00ED5A2B">
        <w:rPr>
          <w:strike/>
        </w:rPr>
        <w:t>(B)</w:t>
      </w:r>
      <w:r w:rsidRPr="00ED5A2B">
        <w:rPr>
          <w:strike/>
        </w:rPr>
        <w:tab/>
        <w:t>Petroleum Liquid Storage</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 xml:space="preserve">No person shall cause or permit the storage of volatile organic compounds having a true vapor pressure in excess of 10.5 kilopascals (1.52 pounds-force per square inch [psia]) in tanks having a capacity equal to or greater than 150,000 liters (approximately 39,000 gallons) unless such tanks: </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 xml:space="preserve">meet the equipment specifications and maintenance requirements of the federal Standards of Performance for New Stationary Sources—Storage Vessels for Petroleum Liquids, 40 CFR 60.110, as amended by proposed rule change, </w:t>
      </w:r>
      <w:r w:rsidRPr="00ED5A2B">
        <w:rPr>
          <w:rFonts w:cs="Times New Roman"/>
          <w:i/>
          <w:strike/>
        </w:rPr>
        <w:t>Federal Register</w:t>
      </w:r>
      <w:r w:rsidRPr="00ED5A2B">
        <w:rPr>
          <w:rFonts w:cs="Times New Roman"/>
          <w:strike/>
        </w:rPr>
        <w:t>, May 18, 1978, pages 21617 through 21625; or</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 xml:space="preserve">are retrofitted with a floating roof or internal floating cover using a non-metallic resilient seal as a primary seal which meets the equipment specifications in the federal standards referred to in </w:t>
      </w:r>
      <w:r w:rsidR="00214590" w:rsidRPr="00ED5A2B">
        <w:rPr>
          <w:rFonts w:cs="Times New Roman"/>
          <w:strike/>
        </w:rPr>
        <w:t>Reg.</w:t>
      </w:r>
      <w:r w:rsidRPr="00ED5A2B">
        <w:rPr>
          <w:rFonts w:cs="Times New Roman"/>
          <w:strike/>
        </w:rPr>
        <w:t xml:space="preserve"> 19.1005(B)(</w:t>
      </w:r>
      <w:r w:rsidR="00B72448" w:rsidRPr="00ED5A2B">
        <w:rPr>
          <w:rFonts w:cs="Times New Roman"/>
          <w:strike/>
        </w:rPr>
        <w:t xml:space="preserve">1)(a), or its </w:t>
      </w:r>
      <w:r w:rsidRPr="00ED5A2B">
        <w:rPr>
          <w:rFonts w:cs="Times New Roman"/>
          <w:strike/>
        </w:rPr>
        <w:t>equivalent, or</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have a covered floating roof or internal floating cover which is maintained in effective working order and which meets the manufacturer’s equipment specifications in effect at the time it was installed.</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All seals necessary to meet the requirements of </w:t>
      </w:r>
      <w:r w:rsidR="00214590" w:rsidRPr="00ED5A2B">
        <w:rPr>
          <w:rFonts w:cs="Times New Roman"/>
          <w:strike/>
        </w:rPr>
        <w:t>Reg.</w:t>
      </w:r>
      <w:r w:rsidRPr="00ED5A2B">
        <w:rPr>
          <w:rFonts w:cs="Times New Roman"/>
          <w:strike/>
        </w:rPr>
        <w:t xml:space="preserve"> 191005(B)(1)(b) and (c) are to be maintained in good operating condition.</w:t>
      </w:r>
    </w:p>
    <w:p w:rsidR="000A7FAA" w:rsidRPr="00ED5A2B" w:rsidRDefault="000A7FAA" w:rsidP="00900727">
      <w:pPr>
        <w:pStyle w:val="ADEQNormal"/>
        <w:ind w:left="1440" w:hanging="720"/>
        <w:rPr>
          <w:rFonts w:cs="Times New Roman"/>
          <w:strike/>
        </w:rPr>
      </w:pPr>
      <w:r w:rsidRPr="00ED5A2B">
        <w:rPr>
          <w:rFonts w:cs="Times New Roman"/>
          <w:strike/>
        </w:rPr>
        <w:t>(3)</w:t>
      </w:r>
      <w:r w:rsidRPr="00ED5A2B">
        <w:rPr>
          <w:rFonts w:cs="Times New Roman"/>
          <w:strike/>
        </w:rPr>
        <w:tab/>
        <w:t>All openings, except stub drains and those related to safety, are to be sealed with suitable closures when not in use.</w:t>
      </w:r>
    </w:p>
    <w:p w:rsidR="000A7FAA" w:rsidRPr="00ED5A2B" w:rsidRDefault="000A7FAA" w:rsidP="00900727">
      <w:pPr>
        <w:pStyle w:val="ADEQList1A"/>
        <w:numPr>
          <w:ilvl w:val="0"/>
          <w:numId w:val="0"/>
        </w:numPr>
        <w:ind w:left="720" w:hanging="720"/>
        <w:rPr>
          <w:strike/>
        </w:rPr>
      </w:pPr>
      <w:r w:rsidRPr="00ED5A2B">
        <w:rPr>
          <w:strike/>
        </w:rPr>
        <w:t>(C)</w:t>
      </w:r>
      <w:r w:rsidRPr="00ED5A2B">
        <w:rPr>
          <w:strike/>
        </w:rPr>
        <w:tab/>
        <w:t>Cutback Asphalt</w:t>
      </w:r>
    </w:p>
    <w:p w:rsidR="000A7FAA" w:rsidRPr="00ED5A2B" w:rsidRDefault="000A7FAA" w:rsidP="00900727">
      <w:pPr>
        <w:pStyle w:val="ADEQNormal"/>
        <w:rPr>
          <w:rFonts w:cs="Times New Roman"/>
          <w:strike/>
        </w:rPr>
      </w:pPr>
      <w:r w:rsidRPr="00ED5A2B">
        <w:rPr>
          <w:rFonts w:cs="Times New Roman"/>
          <w:strike/>
        </w:rPr>
        <w:t>No person shall mix, use or apply cutback asphalt for roadway paving except where the cutback asphalt is used solely as a penetrating prime coat or when the maximum ambient temperature on the day of application is less than 15 degrees Celsius (</w:t>
      </w:r>
      <w:r w:rsidRPr="00ED5A2B">
        <w:rPr>
          <w:rFonts w:ascii="Cambria Math" w:eastAsia="MS Mincho" w:hAnsi="Cambria Math" w:cs="Cambria Math"/>
          <w:strike/>
        </w:rPr>
        <w:t>⁰</w:t>
      </w:r>
      <w:r w:rsidRPr="00ED5A2B">
        <w:rPr>
          <w:rFonts w:cs="Times New Roman"/>
          <w:strike/>
        </w:rPr>
        <w:t>C) (59 degrees Fahrenheit [</w:t>
      </w:r>
      <w:r w:rsidRPr="00ED5A2B">
        <w:rPr>
          <w:rFonts w:ascii="Cambria Math" w:eastAsia="MS Mincho" w:hAnsi="Cambria Math" w:cs="Cambria Math"/>
          <w:strike/>
        </w:rPr>
        <w:t>⁰</w:t>
      </w:r>
      <w:r w:rsidRPr="00ED5A2B">
        <w:rPr>
          <w:rFonts w:cs="Times New Roman"/>
          <w:strike/>
        </w:rPr>
        <w:t>F]).</w:t>
      </w:r>
    </w:p>
    <w:p w:rsidR="000A7FAA" w:rsidRPr="00ED5A2B" w:rsidRDefault="000A7FAA" w:rsidP="00900727">
      <w:pPr>
        <w:pStyle w:val="ADEQList1A"/>
        <w:numPr>
          <w:ilvl w:val="0"/>
          <w:numId w:val="0"/>
        </w:numPr>
        <w:ind w:left="720" w:hanging="720"/>
        <w:rPr>
          <w:strike/>
        </w:rPr>
      </w:pPr>
      <w:r w:rsidRPr="00ED5A2B">
        <w:rPr>
          <w:strike/>
        </w:rPr>
        <w:t>(D)</w:t>
      </w:r>
      <w:r w:rsidRPr="00ED5A2B">
        <w:rPr>
          <w:strike/>
        </w:rPr>
        <w:tab/>
        <w:t>Gasoline Tank Trucks and Vapor Collection Systems</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 xml:space="preserve">No person shall allow a gasoline tank truck subject to this </w:t>
      </w:r>
      <w:r w:rsidR="00214590" w:rsidRPr="00ED5A2B">
        <w:rPr>
          <w:rFonts w:cs="Times New Roman"/>
          <w:strike/>
        </w:rPr>
        <w:t>regulation</w:t>
      </w:r>
      <w:r w:rsidRPr="00ED5A2B">
        <w:rPr>
          <w:rFonts w:cs="Times New Roman"/>
          <w:strike/>
        </w:rPr>
        <w:t xml:space="preserve"> to be filled or emptied unless the gasoline tank truck:</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 xml:space="preserve">is tested on a schedule acceptable to the Director according to the test procedure referenced in </w:t>
      </w:r>
      <w:r w:rsidR="00214590" w:rsidRPr="00ED5A2B">
        <w:rPr>
          <w:rFonts w:cs="Times New Roman"/>
          <w:strike/>
          <w:szCs w:val="24"/>
        </w:rPr>
        <w:t>R</w:t>
      </w:r>
      <w:r w:rsidR="00D71BB4" w:rsidRPr="00ED5A2B">
        <w:rPr>
          <w:rFonts w:cs="Times New Roman"/>
          <w:strike/>
          <w:szCs w:val="24"/>
        </w:rPr>
        <w:t>e</w:t>
      </w:r>
      <w:r w:rsidR="00214590" w:rsidRPr="00ED5A2B">
        <w:rPr>
          <w:rFonts w:cs="Times New Roman"/>
          <w:strike/>
          <w:szCs w:val="24"/>
        </w:rPr>
        <w:t>g.</w:t>
      </w:r>
      <w:r w:rsidRPr="00ED5A2B">
        <w:rPr>
          <w:rFonts w:cs="Times New Roman"/>
          <w:strike/>
          <w:szCs w:val="24"/>
        </w:rPr>
        <w:t xml:space="preserve"> 19.1004(F)(3)</w:t>
      </w:r>
      <w:r w:rsidRPr="00ED5A2B">
        <w:rPr>
          <w:rFonts w:cs="Times New Roman"/>
          <w:strike/>
        </w:rPr>
        <w:t>;</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sustains a pressure change</w:t>
      </w:r>
      <w:r w:rsidR="00B72448" w:rsidRPr="00ED5A2B">
        <w:rPr>
          <w:rFonts w:cs="Times New Roman"/>
          <w:strike/>
        </w:rPr>
        <w:t xml:space="preserve"> of no more than 750 pascals (3</w:t>
      </w:r>
      <w:r w:rsidRPr="00ED5A2B">
        <w:rPr>
          <w:rFonts w:cs="Times New Roman"/>
          <w:strike/>
        </w:rPr>
        <w:t xml:space="preserve"> inches of water [in. of H</w:t>
      </w:r>
      <w:r w:rsidRPr="00ED5A2B">
        <w:rPr>
          <w:rFonts w:cs="Times New Roman"/>
          <w:strike/>
          <w:vertAlign w:val="subscript"/>
        </w:rPr>
        <w:t>2</w:t>
      </w:r>
      <w:r w:rsidRPr="00ED5A2B">
        <w:rPr>
          <w:rFonts w:cs="Times New Roman"/>
          <w:strike/>
        </w:rPr>
        <w:t>O]) in five minutes when pressurized to a gauge pressure of 4,500 pascals (18 in. of H</w:t>
      </w:r>
      <w:r w:rsidRPr="00ED5A2B">
        <w:rPr>
          <w:rFonts w:cs="Times New Roman"/>
          <w:strike/>
          <w:vertAlign w:val="subscript"/>
        </w:rPr>
        <w:t>2</w:t>
      </w:r>
      <w:r w:rsidRPr="00ED5A2B">
        <w:rPr>
          <w:rFonts w:cs="Times New Roman"/>
          <w:strike/>
        </w:rPr>
        <w:t>O) or evacuated to a gauge pressure of 1,500 pascals (6 in. of H</w:t>
      </w:r>
      <w:r w:rsidRPr="00ED5A2B">
        <w:rPr>
          <w:rFonts w:cs="Times New Roman"/>
          <w:strike/>
          <w:vertAlign w:val="subscript"/>
        </w:rPr>
        <w:t>2</w:t>
      </w:r>
      <w:r w:rsidRPr="00ED5A2B">
        <w:rPr>
          <w:rFonts w:cs="Times New Roman"/>
          <w:strike/>
        </w:rPr>
        <w:t xml:space="preserve">O) </w:t>
      </w:r>
      <w:r w:rsidRPr="00ED5A2B">
        <w:rPr>
          <w:rFonts w:cs="Times New Roman"/>
          <w:strike/>
        </w:rPr>
        <w:tab/>
        <w:t xml:space="preserve">during the testing required in </w:t>
      </w:r>
      <w:r w:rsidR="00214590" w:rsidRPr="00ED5A2B">
        <w:rPr>
          <w:rFonts w:cs="Times New Roman"/>
          <w:strike/>
        </w:rPr>
        <w:t>Reg.</w:t>
      </w:r>
      <w:r w:rsidRPr="00ED5A2B">
        <w:rPr>
          <w:rFonts w:cs="Times New Roman"/>
          <w:strike/>
        </w:rPr>
        <w:t xml:space="preserve"> 19.1005(D)(1)(a); and</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 xml:space="preserve">is repaired by the owner or operator and retested within 15 days of testing if it does not meet the criteria of </w:t>
      </w:r>
      <w:r w:rsidR="00214590" w:rsidRPr="00ED5A2B">
        <w:rPr>
          <w:rFonts w:cs="Times New Roman"/>
          <w:strike/>
        </w:rPr>
        <w:t>Reg.</w:t>
      </w:r>
      <w:r w:rsidRPr="00ED5A2B">
        <w:rPr>
          <w:rFonts w:cs="Times New Roman"/>
          <w:strike/>
        </w:rPr>
        <w:t xml:space="preserve"> 19.1005(D)(1)(b). subparagraph (1)(b) of this chapter.</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The owner or operator of a vapor collection system subject to this </w:t>
      </w:r>
      <w:r w:rsidR="005B2189" w:rsidRPr="00ED5A2B">
        <w:rPr>
          <w:rFonts w:cs="Times New Roman"/>
          <w:strike/>
        </w:rPr>
        <w:t>r</w:t>
      </w:r>
      <w:r w:rsidR="00214590" w:rsidRPr="00ED5A2B">
        <w:rPr>
          <w:rFonts w:cs="Times New Roman"/>
          <w:strike/>
        </w:rPr>
        <w:t>egulation</w:t>
      </w:r>
      <w:r w:rsidRPr="00ED5A2B">
        <w:rPr>
          <w:rFonts w:cs="Times New Roman"/>
          <w:strike/>
        </w:rPr>
        <w:t xml:space="preserve"> shall:</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Design and operate the vapor collection system and the gasoline loading equipment in a manner that prevents:</w:t>
      </w:r>
    </w:p>
    <w:p w:rsidR="000A7FAA" w:rsidRPr="00ED5A2B" w:rsidRDefault="000A7FAA" w:rsidP="00900727">
      <w:pPr>
        <w:pStyle w:val="ADEQList4i"/>
        <w:numPr>
          <w:ilvl w:val="0"/>
          <w:numId w:val="0"/>
        </w:numPr>
        <w:ind w:left="2880" w:hanging="720"/>
        <w:rPr>
          <w:strike/>
        </w:rPr>
      </w:pPr>
      <w:r w:rsidRPr="00ED5A2B">
        <w:rPr>
          <w:strike/>
        </w:rPr>
        <w:t>(i)</w:t>
      </w:r>
      <w:r w:rsidRPr="00ED5A2B">
        <w:rPr>
          <w:strike/>
        </w:rPr>
        <w:tab/>
        <w:t>Gauge pressure from exceeding 4,500 pascals (18 in. of H</w:t>
      </w:r>
      <w:r w:rsidRPr="00ED5A2B">
        <w:rPr>
          <w:strike/>
          <w:vertAlign w:val="subscript"/>
        </w:rPr>
        <w:t>2</w:t>
      </w:r>
      <w:r w:rsidRPr="00ED5A2B">
        <w:rPr>
          <w:strike/>
        </w:rPr>
        <w:t>O) and vacuum from exceeding 1,500 pascals (6 in. of H</w:t>
      </w:r>
      <w:r w:rsidRPr="00ED5A2B">
        <w:rPr>
          <w:strike/>
          <w:vertAlign w:val="subscript"/>
        </w:rPr>
        <w:t>2</w:t>
      </w:r>
      <w:r w:rsidRPr="00ED5A2B">
        <w:rPr>
          <w:strike/>
        </w:rPr>
        <w:t>O) in the gasoline tank truck;</w:t>
      </w:r>
    </w:p>
    <w:p w:rsidR="000A7FAA" w:rsidRPr="00ED5A2B" w:rsidRDefault="000A7FAA" w:rsidP="00900727">
      <w:pPr>
        <w:pStyle w:val="ADEQList4i"/>
        <w:numPr>
          <w:ilvl w:val="0"/>
          <w:numId w:val="0"/>
        </w:numPr>
        <w:ind w:left="2880" w:hanging="720"/>
        <w:rPr>
          <w:strike/>
        </w:rPr>
      </w:pPr>
      <w:r w:rsidRPr="00ED5A2B">
        <w:rPr>
          <w:strike/>
        </w:rPr>
        <w:t>(ii)</w:t>
      </w:r>
      <w:r w:rsidRPr="00ED5A2B">
        <w:rPr>
          <w:strike/>
        </w:rPr>
        <w:tab/>
        <w:t xml:space="preserve">A reading equal to or greater than 100 percent of the lower explosive limit (LEL, measured as propane) at 2.5 centimeters from all points on the perimeter of a potential leak source when measured by the method referenced in </w:t>
      </w:r>
      <w:r w:rsidR="00214590" w:rsidRPr="00ED5A2B">
        <w:rPr>
          <w:strike/>
        </w:rPr>
        <w:t>Reg.</w:t>
      </w:r>
      <w:r w:rsidRPr="00ED5A2B">
        <w:rPr>
          <w:strike/>
        </w:rPr>
        <w:t xml:space="preserve"> 19.1004(F)(3) during loading or unloading operations at gasoline dispensing facilities, bulk plants and bulk terminals; and</w:t>
      </w:r>
    </w:p>
    <w:p w:rsidR="000A7FAA" w:rsidRPr="00ED5A2B" w:rsidRDefault="000A7FAA" w:rsidP="00900727">
      <w:pPr>
        <w:pStyle w:val="ADEQList4i"/>
        <w:numPr>
          <w:ilvl w:val="0"/>
          <w:numId w:val="0"/>
        </w:numPr>
        <w:ind w:left="2880" w:hanging="720"/>
        <w:rPr>
          <w:strike/>
        </w:rPr>
      </w:pPr>
      <w:r w:rsidRPr="00ED5A2B">
        <w:rPr>
          <w:strike/>
        </w:rPr>
        <w:t>(iii)</w:t>
      </w:r>
      <w:r w:rsidRPr="00ED5A2B">
        <w:rPr>
          <w:strike/>
        </w:rPr>
        <w:tab/>
        <w:t>Avoidable visible liquid leaks during loading or unloading operations at gasoline dispensing facilities, bulk plants and bulk terminals.</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 xml:space="preserve">Within 15 days, repair and retest a vapor collection or control system that exceeds the limit in supporting </w:t>
      </w:r>
      <w:r w:rsidR="00214590" w:rsidRPr="00ED5A2B">
        <w:rPr>
          <w:rFonts w:cs="Times New Roman"/>
          <w:strike/>
          <w:szCs w:val="24"/>
        </w:rPr>
        <w:t>Reg.</w:t>
      </w:r>
      <w:r w:rsidRPr="00ED5A2B">
        <w:rPr>
          <w:rFonts w:cs="Times New Roman"/>
          <w:strike/>
          <w:szCs w:val="24"/>
        </w:rPr>
        <w:t xml:space="preserve"> 19.1005(D)(2)(a)(ii)</w:t>
      </w:r>
      <w:r w:rsidRPr="00ED5A2B">
        <w:rPr>
          <w:rFonts w:cs="Times New Roman"/>
          <w:strike/>
        </w:rPr>
        <w:t xml:space="preserve"> above.</w:t>
      </w:r>
    </w:p>
    <w:p w:rsidR="000A7FAA" w:rsidRPr="00ED5A2B" w:rsidRDefault="000A7FAA" w:rsidP="00900727">
      <w:pPr>
        <w:pStyle w:val="ADEQNormal"/>
        <w:ind w:left="1440" w:hanging="720"/>
        <w:rPr>
          <w:rFonts w:cs="Times New Roman"/>
          <w:strike/>
        </w:rPr>
      </w:pPr>
      <w:r w:rsidRPr="00ED5A2B">
        <w:rPr>
          <w:rFonts w:cs="Times New Roman"/>
          <w:strike/>
        </w:rPr>
        <w:t>(3)</w:t>
      </w:r>
      <w:r w:rsidRPr="00ED5A2B">
        <w:rPr>
          <w:rFonts w:cs="Times New Roman"/>
          <w:strike/>
        </w:rPr>
        <w:tab/>
        <w:t xml:space="preserve">The Director may, at any time, monitor a gasoline tank truck, vapor collection system, or vapor control system by the method referenced in </w:t>
      </w:r>
      <w:r w:rsidR="00D71BB4" w:rsidRPr="00ED5A2B">
        <w:rPr>
          <w:rFonts w:cs="Times New Roman"/>
          <w:strike/>
          <w:szCs w:val="24"/>
        </w:rPr>
        <w:t>Rule</w:t>
      </w:r>
      <w:r w:rsidRPr="00ED5A2B">
        <w:rPr>
          <w:rFonts w:cs="Times New Roman"/>
          <w:strike/>
          <w:szCs w:val="24"/>
        </w:rPr>
        <w:t xml:space="preserve"> 19.1004(F)(3)</w:t>
      </w:r>
      <w:r w:rsidRPr="00ED5A2B">
        <w:rPr>
          <w:rFonts w:cs="Times New Roman"/>
          <w:strike/>
        </w:rPr>
        <w:t xml:space="preserve"> to confirm continuing compliance with </w:t>
      </w:r>
      <w:r w:rsidR="00214590" w:rsidRPr="00ED5A2B">
        <w:rPr>
          <w:rFonts w:cs="Times New Roman"/>
          <w:strike/>
          <w:szCs w:val="24"/>
        </w:rPr>
        <w:t>Reg.</w:t>
      </w:r>
      <w:r w:rsidRPr="00ED5A2B">
        <w:rPr>
          <w:rFonts w:cs="Times New Roman"/>
          <w:strike/>
          <w:szCs w:val="24"/>
        </w:rPr>
        <w:t xml:space="preserve"> 19.1005(D)(1) or (2)</w:t>
      </w:r>
      <w:r w:rsidRPr="00ED5A2B">
        <w:rPr>
          <w:rFonts w:cs="Times New Roman"/>
          <w:strike/>
        </w:rPr>
        <w:t xml:space="preserve"> of this section.</w:t>
      </w:r>
    </w:p>
    <w:p w:rsidR="000A7FAA" w:rsidRPr="00ED5A2B" w:rsidRDefault="00B72448" w:rsidP="00900727">
      <w:pPr>
        <w:pStyle w:val="ADEQList1A"/>
        <w:numPr>
          <w:ilvl w:val="0"/>
          <w:numId w:val="0"/>
        </w:numPr>
        <w:ind w:left="720" w:hanging="720"/>
        <w:rPr>
          <w:strike/>
        </w:rPr>
      </w:pPr>
      <w:r w:rsidRPr="00ED5A2B">
        <w:rPr>
          <w:strike/>
        </w:rPr>
        <w:t>(E)</w:t>
      </w:r>
      <w:r w:rsidRPr="00ED5A2B">
        <w:rPr>
          <w:strike/>
        </w:rPr>
        <w:tab/>
        <w:t xml:space="preserve">Surface Coating of </w:t>
      </w:r>
      <w:r w:rsidR="000A7FAA" w:rsidRPr="00ED5A2B">
        <w:rPr>
          <w:strike/>
        </w:rPr>
        <w:t>Metal Parts and Products</w:t>
      </w:r>
    </w:p>
    <w:p w:rsidR="000A7FAA" w:rsidRPr="00ED5A2B" w:rsidRDefault="000A7FAA" w:rsidP="00900727">
      <w:pPr>
        <w:pStyle w:val="ADEQNormal"/>
        <w:ind w:left="1440" w:hanging="720"/>
        <w:rPr>
          <w:rFonts w:cs="Times New Roman"/>
          <w:strike/>
        </w:rPr>
      </w:pPr>
      <w:r w:rsidRPr="00ED5A2B">
        <w:rPr>
          <w:rFonts w:cs="Times New Roman"/>
          <w:strike/>
        </w:rPr>
        <w:t>(1)</w:t>
      </w:r>
      <w:r w:rsidRPr="00ED5A2B">
        <w:rPr>
          <w:rFonts w:cs="Times New Roman"/>
          <w:strike/>
        </w:rPr>
        <w:tab/>
        <w:t xml:space="preserve">No owner or operator of a major source engaged in the surface coating of miscellaneous metal parts and products may operate a coating application system subject to this </w:t>
      </w:r>
      <w:r w:rsidR="005B2189" w:rsidRPr="00ED5A2B">
        <w:rPr>
          <w:rFonts w:cs="Times New Roman"/>
          <w:strike/>
        </w:rPr>
        <w:t>r</w:t>
      </w:r>
      <w:r w:rsidR="00214590" w:rsidRPr="00ED5A2B">
        <w:rPr>
          <w:rFonts w:cs="Times New Roman"/>
          <w:strike/>
        </w:rPr>
        <w:t>egulation</w:t>
      </w:r>
      <w:r w:rsidRPr="00ED5A2B">
        <w:rPr>
          <w:rFonts w:cs="Times New Roman"/>
          <w:strike/>
        </w:rPr>
        <w:t xml:space="preserve"> that emits VOC in excess of:</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 xml:space="preserve">0.52 kg/liter (l) 4.3 pounds per gallon [lb/gal]) of coating, excluding water, delivered to a coating </w:t>
      </w:r>
      <w:r w:rsidRPr="00ED5A2B">
        <w:rPr>
          <w:rFonts w:cs="Times New Roman"/>
          <w:strike/>
        </w:rPr>
        <w:tab/>
        <w:t>applicator that applies clear coatings;</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0.42 kg/l (3.5 lb/gal) of coating, excluding water, delivered to a coating applicator in a coating application system that utilizes air or forced air dryers;</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0.42 kg/l (3.5 lb/gal) of coating, excluding water, delivered to a coating applicator that applies extreme performance coatings;</w:t>
      </w:r>
    </w:p>
    <w:p w:rsidR="000A7FAA" w:rsidRPr="00ED5A2B" w:rsidRDefault="000A7FAA" w:rsidP="00900727">
      <w:pPr>
        <w:pStyle w:val="ADEQNormal"/>
        <w:ind w:left="2160" w:hanging="720"/>
        <w:rPr>
          <w:rFonts w:cs="Times New Roman"/>
          <w:strike/>
        </w:rPr>
      </w:pPr>
      <w:r w:rsidRPr="00ED5A2B">
        <w:rPr>
          <w:rFonts w:cs="Times New Roman"/>
          <w:strike/>
        </w:rPr>
        <w:t>(d)</w:t>
      </w:r>
      <w:r w:rsidRPr="00ED5A2B">
        <w:rPr>
          <w:rFonts w:cs="Times New Roman"/>
          <w:strike/>
        </w:rPr>
        <w:tab/>
        <w:t>0.36 kg/l (3.0 lb/gal) of coating, excluding water, delivered to a coating applicator for all other coatings and coating application systems; and</w:t>
      </w:r>
    </w:p>
    <w:p w:rsidR="000A7FAA" w:rsidRPr="00ED5A2B" w:rsidRDefault="000A7FAA" w:rsidP="00900727">
      <w:pPr>
        <w:pStyle w:val="ADEQNormal"/>
        <w:ind w:left="2160" w:hanging="720"/>
        <w:rPr>
          <w:rFonts w:cs="Times New Roman"/>
          <w:strike/>
        </w:rPr>
      </w:pPr>
      <w:r w:rsidRPr="00ED5A2B">
        <w:rPr>
          <w:rFonts w:cs="Times New Roman"/>
          <w:strike/>
        </w:rPr>
        <w:t>(e)</w:t>
      </w:r>
      <w:r w:rsidRPr="00ED5A2B">
        <w:rPr>
          <w:rFonts w:cs="Times New Roman"/>
          <w:strike/>
        </w:rPr>
        <w:tab/>
        <w:t>The above emission limitations shall include all VOC emissions from both coating and solvent washing unless the solvent is directed into containers that prevent evaporation.</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 xml:space="preserve">If more than one emission limitation in </w:t>
      </w:r>
      <w:r w:rsidR="00D71BB4" w:rsidRPr="00ED5A2B">
        <w:rPr>
          <w:rFonts w:cs="Times New Roman"/>
          <w:strike/>
          <w:szCs w:val="24"/>
        </w:rPr>
        <w:t>R</w:t>
      </w:r>
      <w:r w:rsidR="00214590" w:rsidRPr="00ED5A2B">
        <w:rPr>
          <w:rFonts w:cs="Times New Roman"/>
          <w:strike/>
          <w:szCs w:val="24"/>
        </w:rPr>
        <w:t xml:space="preserve">eg. </w:t>
      </w:r>
      <w:r w:rsidRPr="00ED5A2B">
        <w:rPr>
          <w:rFonts w:cs="Times New Roman"/>
          <w:strike/>
          <w:szCs w:val="24"/>
        </w:rPr>
        <w:t>19.1005(E)(1)</w:t>
      </w:r>
      <w:r w:rsidRPr="00ED5A2B">
        <w:rPr>
          <w:rFonts w:cs="Times New Roman"/>
          <w:strike/>
        </w:rPr>
        <w:t xml:space="preserve"> applies to a specific coating, then the most stringent emission limitation shall be applied.</w:t>
      </w:r>
    </w:p>
    <w:p w:rsidR="000A7FAA" w:rsidRPr="00ED5A2B" w:rsidRDefault="000A7FAA" w:rsidP="00900727">
      <w:pPr>
        <w:pStyle w:val="ADEQNormal"/>
        <w:ind w:left="1440" w:hanging="720"/>
        <w:rPr>
          <w:rFonts w:cs="Times New Roman"/>
          <w:strike/>
        </w:rPr>
      </w:pPr>
      <w:r w:rsidRPr="00ED5A2B">
        <w:rPr>
          <w:rFonts w:cs="Times New Roman"/>
          <w:strike/>
        </w:rPr>
        <w:t>(3)</w:t>
      </w:r>
      <w:r w:rsidRPr="00ED5A2B">
        <w:rPr>
          <w:rFonts w:cs="Times New Roman"/>
          <w:strike/>
        </w:rPr>
        <w:tab/>
        <w:t xml:space="preserve">The emission limits set forth in </w:t>
      </w:r>
      <w:r w:rsidR="00214590" w:rsidRPr="00ED5A2B">
        <w:rPr>
          <w:rFonts w:cs="Times New Roman"/>
          <w:strike/>
          <w:szCs w:val="24"/>
        </w:rPr>
        <w:t>Reg.</w:t>
      </w:r>
      <w:r w:rsidRPr="00ED5A2B">
        <w:rPr>
          <w:rFonts w:cs="Times New Roman"/>
          <w:strike/>
          <w:szCs w:val="24"/>
        </w:rPr>
        <w:t xml:space="preserve"> 19.1005(E)(1)</w:t>
      </w:r>
      <w:r w:rsidRPr="00ED5A2B">
        <w:rPr>
          <w:rFonts w:cs="Times New Roman"/>
          <w:strike/>
        </w:rPr>
        <w:t xml:space="preserve"> shall be achieved by:</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The application of low solvent coating technology;</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An incineration system which oxidizes at least 90.0 percent of the non-methane VOC measured as total combustible carbon to carbon dioxide and water; or</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An equivalent means of VOC removal. The equivalent means must be certified by the owner or operator and approved by the Director.</w:t>
      </w:r>
    </w:p>
    <w:p w:rsidR="000A7FAA" w:rsidRPr="00ED5A2B" w:rsidRDefault="000A7FAA" w:rsidP="00900727">
      <w:pPr>
        <w:pStyle w:val="ADEQNormal"/>
        <w:ind w:left="1440" w:hanging="720"/>
        <w:rPr>
          <w:rFonts w:cs="Times New Roman"/>
          <w:strike/>
        </w:rPr>
      </w:pPr>
      <w:r w:rsidRPr="00ED5A2B">
        <w:rPr>
          <w:rFonts w:cs="Times New Roman"/>
          <w:strike/>
        </w:rPr>
        <w:t>(4)</w:t>
      </w:r>
      <w:r w:rsidRPr="00ED5A2B">
        <w:rPr>
          <w:rFonts w:cs="Times New Roman"/>
          <w:strike/>
        </w:rPr>
        <w:tab/>
        <w:t xml:space="preserve">A capture system must be used in conjunction with the emission control system in </w:t>
      </w:r>
      <w:r w:rsidR="00214590" w:rsidRPr="00ED5A2B">
        <w:rPr>
          <w:rFonts w:cs="Times New Roman"/>
          <w:strike/>
          <w:szCs w:val="24"/>
        </w:rPr>
        <w:t>Reg.</w:t>
      </w:r>
      <w:r w:rsidRPr="00ED5A2B">
        <w:rPr>
          <w:rFonts w:cs="Times New Roman"/>
          <w:strike/>
          <w:szCs w:val="24"/>
        </w:rPr>
        <w:t xml:space="preserve"> 19.1005(E)(3)(b) and (c)</w:t>
      </w:r>
      <w:r w:rsidRPr="00ED5A2B">
        <w:rPr>
          <w:rFonts w:cs="Times New Roman"/>
          <w:strike/>
        </w:rPr>
        <w:t>. The design and operation of a capture system must be consistent with good engineering practice, and shall be required to provide for an overall VOC emission reduction efficiency of at least 80 percent.</w:t>
      </w:r>
    </w:p>
    <w:p w:rsidR="000A7FAA" w:rsidRPr="00ED5A2B" w:rsidRDefault="000A7FAA" w:rsidP="00900727">
      <w:pPr>
        <w:pStyle w:val="ADEQList1A"/>
        <w:numPr>
          <w:ilvl w:val="0"/>
          <w:numId w:val="0"/>
        </w:numPr>
        <w:ind w:left="720" w:hanging="720"/>
        <w:rPr>
          <w:strike/>
        </w:rPr>
      </w:pPr>
      <w:r w:rsidRPr="00ED5A2B">
        <w:rPr>
          <w:strike/>
        </w:rPr>
        <w:t>(F)</w:t>
      </w:r>
      <w:r w:rsidRPr="00ED5A2B">
        <w:rPr>
          <w:strike/>
        </w:rPr>
        <w:tab/>
        <w:t>External Floating Roof</w:t>
      </w:r>
    </w:p>
    <w:p w:rsidR="009C5D58" w:rsidRPr="00ED5A2B" w:rsidRDefault="000A7FAA" w:rsidP="009C5D58">
      <w:pPr>
        <w:pStyle w:val="ADEQNormal"/>
        <w:ind w:left="1440" w:hanging="720"/>
        <w:rPr>
          <w:rFonts w:cs="Times New Roman"/>
          <w:strike/>
        </w:rPr>
      </w:pPr>
      <w:r w:rsidRPr="00ED5A2B">
        <w:rPr>
          <w:rFonts w:cs="Times New Roman"/>
          <w:strike/>
        </w:rPr>
        <w:t>(1)</w:t>
      </w:r>
      <w:r w:rsidRPr="00ED5A2B">
        <w:rPr>
          <w:rFonts w:cs="Times New Roman"/>
          <w:strike/>
        </w:rPr>
        <w:tab/>
        <w:t>No person shall cause or permit the storage of volatile organic compounds having a true vapor pressure in excess of 10.5 kilo pascals (1.52 psia) in tanks having a capacity equal to or greater than 150,000 liters (approximately 39,000 gallons) equipped with an external floating roof unless:</w:t>
      </w:r>
    </w:p>
    <w:p w:rsidR="000A7FAA" w:rsidRPr="00ED5A2B" w:rsidRDefault="000A7FAA" w:rsidP="009C5D58">
      <w:pPr>
        <w:pStyle w:val="ADEQNormal"/>
        <w:ind w:left="2160" w:hanging="720"/>
        <w:rPr>
          <w:rFonts w:cs="Times New Roman"/>
          <w:strike/>
        </w:rPr>
      </w:pPr>
      <w:r w:rsidRPr="00ED5A2B">
        <w:rPr>
          <w:rFonts w:cs="Times New Roman"/>
          <w:strike/>
        </w:rPr>
        <w:t>(a)</w:t>
      </w:r>
      <w:r w:rsidRPr="00ED5A2B">
        <w:rPr>
          <w:rFonts w:cs="Times New Roman"/>
          <w:strike/>
        </w:rPr>
        <w:tab/>
        <w:t>The storage tank has been fitted with a continuous secondary seal extending from the floating roof to the tank wall (rim mounted) or an control device with an effectiveness equal to or greater than the secondary seal;</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All seal closure devices meet the following requirements:</w:t>
      </w:r>
    </w:p>
    <w:p w:rsidR="000A7FAA" w:rsidRPr="00ED5A2B" w:rsidRDefault="000A7FAA" w:rsidP="00900727">
      <w:pPr>
        <w:pStyle w:val="ADEQList4i"/>
        <w:numPr>
          <w:ilvl w:val="0"/>
          <w:numId w:val="0"/>
        </w:numPr>
        <w:ind w:left="2880" w:hanging="720"/>
        <w:rPr>
          <w:strike/>
        </w:rPr>
      </w:pPr>
      <w:r w:rsidRPr="00ED5A2B">
        <w:rPr>
          <w:strike/>
        </w:rPr>
        <w:t>(i)</w:t>
      </w:r>
      <w:r w:rsidRPr="00ED5A2B">
        <w:rPr>
          <w:strike/>
        </w:rPr>
        <w:tab/>
        <w:t>There shall be no visible holes, tears, or other openings in the seals or seals fabric;</w:t>
      </w:r>
    </w:p>
    <w:p w:rsidR="000A7FAA" w:rsidRPr="00ED5A2B" w:rsidRDefault="000A7FAA" w:rsidP="00900727">
      <w:pPr>
        <w:pStyle w:val="ADEQList4i"/>
        <w:numPr>
          <w:ilvl w:val="0"/>
          <w:numId w:val="0"/>
        </w:numPr>
        <w:ind w:left="2880" w:hanging="720"/>
        <w:rPr>
          <w:strike/>
        </w:rPr>
      </w:pPr>
      <w:r w:rsidRPr="00ED5A2B">
        <w:rPr>
          <w:strike/>
        </w:rPr>
        <w:t>(ii)</w:t>
      </w:r>
      <w:r w:rsidRPr="00ED5A2B">
        <w:rPr>
          <w:strike/>
        </w:rPr>
        <w:tab/>
        <w:t>The seals must be intact and uniformly in place around the circumference of the floating roof between the floating roof and the tank walls; and</w:t>
      </w:r>
    </w:p>
    <w:p w:rsidR="000A7FAA" w:rsidRPr="00ED5A2B" w:rsidRDefault="000A7FAA" w:rsidP="00900727">
      <w:pPr>
        <w:pStyle w:val="ADEQList3a"/>
        <w:numPr>
          <w:ilvl w:val="0"/>
          <w:numId w:val="0"/>
        </w:numPr>
        <w:ind w:left="2880" w:hanging="720"/>
        <w:rPr>
          <w:strike/>
        </w:rPr>
      </w:pPr>
      <w:r w:rsidRPr="00ED5A2B">
        <w:rPr>
          <w:strike/>
        </w:rPr>
        <w:t>(iii)</w:t>
      </w:r>
      <w:r w:rsidRPr="00ED5A2B">
        <w:rPr>
          <w:strike/>
        </w:rPr>
        <w:tab/>
        <w:t>For vapor mounted seals, the gap area between the secondary seal and the tank wall shall not exceed 21.2 square centimeters per meter of inside tank diameter (1.0 square inch per foot of inside tank diameter);</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All openings in the external floating roof except for automatic bleeder vents, rim space vents, and leg sleeves provide a projection below the liquid surface and are sealed with a suitable closure when not in use;</w:t>
      </w:r>
    </w:p>
    <w:p w:rsidR="000A7FAA" w:rsidRPr="00ED5A2B" w:rsidRDefault="000A7FAA" w:rsidP="00900727">
      <w:pPr>
        <w:pStyle w:val="ADEQNormal"/>
        <w:ind w:left="2160" w:hanging="720"/>
        <w:rPr>
          <w:rFonts w:cs="Times New Roman"/>
          <w:strike/>
        </w:rPr>
      </w:pPr>
      <w:r w:rsidRPr="00ED5A2B">
        <w:rPr>
          <w:rFonts w:cs="Times New Roman"/>
          <w:strike/>
        </w:rPr>
        <w:t>(d)</w:t>
      </w:r>
      <w:r w:rsidRPr="00ED5A2B">
        <w:rPr>
          <w:rFonts w:cs="Times New Roman"/>
          <w:strike/>
        </w:rPr>
        <w:tab/>
        <w:t>Automatic bleeder vents are closed at all times except when the roof is floated off or landed on the roof leg supports;</w:t>
      </w:r>
    </w:p>
    <w:p w:rsidR="000A7FAA" w:rsidRPr="00ED5A2B" w:rsidRDefault="000A7FAA" w:rsidP="00900727">
      <w:pPr>
        <w:pStyle w:val="ADEQNormal"/>
        <w:ind w:left="2160" w:hanging="720"/>
        <w:rPr>
          <w:rFonts w:cs="Times New Roman"/>
          <w:strike/>
        </w:rPr>
      </w:pPr>
      <w:r w:rsidRPr="00ED5A2B">
        <w:rPr>
          <w:rFonts w:cs="Times New Roman"/>
          <w:strike/>
        </w:rPr>
        <w:t>(e)</w:t>
      </w:r>
      <w:r w:rsidRPr="00ED5A2B">
        <w:rPr>
          <w:rFonts w:cs="Times New Roman"/>
          <w:strike/>
        </w:rPr>
        <w:tab/>
        <w:t>Rim vents are set to open only when the roof is being floated off the leg supports or at the manufacturer's recommended settings; and</w:t>
      </w:r>
    </w:p>
    <w:p w:rsidR="000A7FAA" w:rsidRPr="00ED5A2B" w:rsidRDefault="000A7FAA" w:rsidP="00900727">
      <w:pPr>
        <w:pStyle w:val="ADEQNormal"/>
        <w:ind w:left="2160" w:hanging="720"/>
        <w:rPr>
          <w:rFonts w:cs="Times New Roman"/>
          <w:strike/>
        </w:rPr>
      </w:pPr>
      <w:r w:rsidRPr="00ED5A2B">
        <w:rPr>
          <w:rFonts w:cs="Times New Roman"/>
          <w:strike/>
        </w:rPr>
        <w:t>(f)</w:t>
      </w:r>
      <w:r w:rsidRPr="00ED5A2B">
        <w:rPr>
          <w:rFonts w:cs="Times New Roman"/>
          <w:strike/>
        </w:rPr>
        <w:tab/>
        <w:t>Emergency roof drains are provided with slotted membrane fabric covers or equivalent covers which cover at least 90 percent of the area of the opening.</w:t>
      </w:r>
    </w:p>
    <w:p w:rsidR="000A7FAA" w:rsidRPr="00ED5A2B" w:rsidRDefault="000A7FAA" w:rsidP="00900727">
      <w:pPr>
        <w:pStyle w:val="ADEQNormal"/>
        <w:ind w:left="1440" w:hanging="720"/>
        <w:rPr>
          <w:rFonts w:cs="Times New Roman"/>
          <w:strike/>
        </w:rPr>
      </w:pPr>
      <w:r w:rsidRPr="00ED5A2B">
        <w:rPr>
          <w:rFonts w:cs="Times New Roman"/>
          <w:strike/>
        </w:rPr>
        <w:t>(2)</w:t>
      </w:r>
      <w:r w:rsidRPr="00ED5A2B">
        <w:rPr>
          <w:rFonts w:cs="Times New Roman"/>
          <w:strike/>
        </w:rPr>
        <w:tab/>
        <w:t>The following are specifically exempted from the requirements of this subsection:</w:t>
      </w:r>
    </w:p>
    <w:p w:rsidR="000A7FAA" w:rsidRPr="00ED5A2B" w:rsidRDefault="000A7FAA" w:rsidP="00900727">
      <w:pPr>
        <w:pStyle w:val="ADEQNormal"/>
        <w:ind w:left="2160" w:hanging="720"/>
        <w:rPr>
          <w:rFonts w:cs="Times New Roman"/>
          <w:strike/>
        </w:rPr>
      </w:pPr>
      <w:r w:rsidRPr="00ED5A2B">
        <w:rPr>
          <w:rFonts w:cs="Times New Roman"/>
          <w:strike/>
        </w:rPr>
        <w:t>(a)</w:t>
      </w:r>
      <w:r w:rsidRPr="00ED5A2B">
        <w:rPr>
          <w:rFonts w:cs="Times New Roman"/>
          <w:strike/>
        </w:rPr>
        <w:tab/>
        <w:t>External floating roof tanks having capacities less than 1,600,000 liters (10,000 barrels [bbls]) used to store produced crude oil and condensate prior to custody transfer;</w:t>
      </w:r>
    </w:p>
    <w:p w:rsidR="000A7FAA" w:rsidRPr="00ED5A2B" w:rsidRDefault="000A7FAA" w:rsidP="00900727">
      <w:pPr>
        <w:pStyle w:val="ADEQNormal"/>
        <w:ind w:left="2160" w:hanging="720"/>
        <w:rPr>
          <w:rFonts w:cs="Times New Roman"/>
          <w:strike/>
        </w:rPr>
      </w:pPr>
      <w:r w:rsidRPr="00ED5A2B">
        <w:rPr>
          <w:rFonts w:cs="Times New Roman"/>
          <w:strike/>
        </w:rPr>
        <w:t>(b)</w:t>
      </w:r>
      <w:r w:rsidRPr="00ED5A2B">
        <w:rPr>
          <w:rFonts w:cs="Times New Roman"/>
          <w:strike/>
        </w:rPr>
        <w:tab/>
        <w:t>A metallic-type shoe seal in a welded tank which has a secondary seal from the top of the shoe to the tank wall (a shoe-mounted secondary); and</w:t>
      </w:r>
    </w:p>
    <w:p w:rsidR="000A7FAA" w:rsidRPr="00ED5A2B" w:rsidRDefault="000A7FAA" w:rsidP="00900727">
      <w:pPr>
        <w:pStyle w:val="ADEQNormal"/>
        <w:ind w:left="2160" w:hanging="720"/>
        <w:rPr>
          <w:rFonts w:cs="Times New Roman"/>
          <w:strike/>
        </w:rPr>
      </w:pPr>
      <w:r w:rsidRPr="00ED5A2B">
        <w:rPr>
          <w:rFonts w:cs="Times New Roman"/>
          <w:strike/>
        </w:rPr>
        <w:t>(c)</w:t>
      </w:r>
      <w:r w:rsidRPr="00ED5A2B">
        <w:rPr>
          <w:rFonts w:cs="Times New Roman"/>
          <w:strike/>
        </w:rPr>
        <w:tab/>
        <w:t>External floating roof tanks storing waxy, heavy pour crudes.</w:t>
      </w:r>
    </w:p>
    <w:p w:rsidR="000A7FAA" w:rsidRPr="00ED5A2B" w:rsidRDefault="004F11EA" w:rsidP="00900727">
      <w:pPr>
        <w:pStyle w:val="ADEQChapterReg"/>
        <w:rPr>
          <w:rFonts w:cs="Times New Roman"/>
          <w:strike/>
        </w:rPr>
      </w:pPr>
      <w:bookmarkStart w:id="198" w:name="_Toc29803591"/>
      <w:r w:rsidRPr="00ED5A2B">
        <w:rPr>
          <w:rFonts w:cs="Times New Roman"/>
          <w:bCs/>
          <w:strike/>
        </w:rPr>
        <w:t>Reg.</w:t>
      </w:r>
      <w:r w:rsidR="000A7FAA" w:rsidRPr="00ED5A2B">
        <w:rPr>
          <w:rFonts w:cs="Times New Roman"/>
          <w:strike/>
        </w:rPr>
        <w:t xml:space="preserve"> 19.1006  Severability</w:t>
      </w:r>
      <w:bookmarkEnd w:id="198"/>
    </w:p>
    <w:p w:rsidR="000A7FAA" w:rsidRPr="00ED5A2B" w:rsidRDefault="000A7FAA" w:rsidP="00900727">
      <w:pPr>
        <w:pStyle w:val="ADEQNormal"/>
        <w:rPr>
          <w:rFonts w:cs="Times New Roman"/>
          <w:strike/>
        </w:rPr>
      </w:pPr>
      <w:r w:rsidRPr="00ED5A2B">
        <w:rPr>
          <w:rFonts w:cs="Times New Roman"/>
          <w:strike/>
        </w:rPr>
        <w:t xml:space="preserve">If any provision of the </w:t>
      </w:r>
      <w:r w:rsidR="009970A3" w:rsidRPr="00ED5A2B">
        <w:rPr>
          <w:rFonts w:cs="Times New Roman"/>
          <w:strike/>
        </w:rPr>
        <w:t>R</w:t>
      </w:r>
      <w:r w:rsidR="00214590" w:rsidRPr="00ED5A2B">
        <w:rPr>
          <w:rFonts w:cs="Times New Roman"/>
          <w:strike/>
        </w:rPr>
        <w:t>egulations</w:t>
      </w:r>
      <w:r w:rsidRPr="00ED5A2B">
        <w:rPr>
          <w:rFonts w:cs="Times New Roman"/>
          <w:strike/>
        </w:rPr>
        <w:t xml:space="preserve"> for the Control of Volatile Organic Compounds or the application thereof to any person or circumstance is held invalid, such invalidity shall not affect other provisions or applications of the </w:t>
      </w:r>
      <w:r w:rsidR="009970A3" w:rsidRPr="00ED5A2B">
        <w:rPr>
          <w:rFonts w:cs="Times New Roman"/>
          <w:strike/>
        </w:rPr>
        <w:t>R</w:t>
      </w:r>
      <w:r w:rsidR="00214590" w:rsidRPr="00ED5A2B">
        <w:rPr>
          <w:rFonts w:cs="Times New Roman"/>
          <w:strike/>
        </w:rPr>
        <w:t xml:space="preserve">egulation </w:t>
      </w:r>
      <w:r w:rsidRPr="00ED5A2B">
        <w:rPr>
          <w:rFonts w:cs="Times New Roman"/>
          <w:strike/>
        </w:rPr>
        <w:t xml:space="preserve">for the Control of Volatile Organic Compounds which can be given effect without the invalid provision or application, and to this end, the provisions of the </w:t>
      </w:r>
      <w:r w:rsidR="00214590" w:rsidRPr="00ED5A2B">
        <w:rPr>
          <w:rFonts w:cs="Times New Roman"/>
          <w:strike/>
        </w:rPr>
        <w:t>Regulation</w:t>
      </w:r>
      <w:r w:rsidRPr="00ED5A2B">
        <w:rPr>
          <w:rFonts w:cs="Times New Roman"/>
          <w:strike/>
        </w:rPr>
        <w:t>s for the Control of Volatile Organic Compounds are declared to be severable.</w:t>
      </w:r>
    </w:p>
    <w:p w:rsidR="000A7FAA" w:rsidRPr="00ED5A2B" w:rsidRDefault="000A7FAA" w:rsidP="00900727">
      <w:pPr>
        <w:pStyle w:val="ADEQNormal"/>
        <w:rPr>
          <w:rFonts w:cs="Times New Roman"/>
        </w:rPr>
        <w:sectPr w:rsidR="000A7FAA" w:rsidRPr="00ED5A2B" w:rsidSect="006E6C28">
          <w:headerReference w:type="even" r:id="rId36"/>
          <w:footerReference w:type="default" r:id="rId37"/>
          <w:headerReference w:type="first" r:id="rId38"/>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99" w:name="_Toc29803592"/>
      <w:r w:rsidRPr="00ED5A2B">
        <w:rPr>
          <w:rFonts w:cs="Times New Roman"/>
        </w:rPr>
        <w:t xml:space="preserve">CHAPTER 11:  </w:t>
      </w:r>
      <w:r w:rsidRPr="00ED5A2B">
        <w:rPr>
          <w:rFonts w:cs="Times New Roman"/>
          <w:strike/>
        </w:rPr>
        <w:t xml:space="preserve">MAJOR </w:t>
      </w:r>
      <w:r w:rsidR="00E42B1D" w:rsidRPr="00ED5A2B">
        <w:rPr>
          <w:rFonts w:cs="Times New Roman"/>
          <w:u w:val="single"/>
        </w:rPr>
        <w:t xml:space="preserve">Part 70 </w:t>
      </w:r>
      <w:r w:rsidRPr="00ED5A2B">
        <w:rPr>
          <w:rFonts w:cs="Times New Roman"/>
        </w:rPr>
        <w:t>SOURCE PERMITTING PROCEDURES</w:t>
      </w:r>
      <w:bookmarkEnd w:id="199"/>
    </w:p>
    <w:p w:rsidR="000A7FAA" w:rsidRPr="00ED5A2B" w:rsidRDefault="00F87AD9" w:rsidP="00900727">
      <w:pPr>
        <w:pStyle w:val="ADEQNormal"/>
        <w:rPr>
          <w:rFonts w:cs="Times New Roman"/>
        </w:rPr>
      </w:pPr>
      <w:r w:rsidRPr="00ED5A2B">
        <w:rPr>
          <w:rFonts w:cs="Times New Roman"/>
          <w:u w:val="single"/>
        </w:rPr>
        <w:t xml:space="preserve">An owner or operator of a </w:t>
      </w:r>
      <w:r w:rsidR="00A57A1F" w:rsidRPr="00ED5A2B">
        <w:rPr>
          <w:rFonts w:cs="Times New Roman"/>
          <w:u w:val="single"/>
        </w:rPr>
        <w:t>Part 70</w:t>
      </w:r>
      <w:commentRangeStart w:id="200"/>
      <w:r w:rsidRPr="00ED5A2B">
        <w:rPr>
          <w:rFonts w:cs="Times New Roman"/>
          <w:u w:val="single"/>
        </w:rPr>
        <w:t xml:space="preserve"> source </w:t>
      </w:r>
      <w:commentRangeEnd w:id="200"/>
      <w:r w:rsidRPr="00ED5A2B">
        <w:rPr>
          <w:rStyle w:val="CommentReference"/>
          <w:rFonts w:cs="Times New Roman"/>
          <w:lang w:val="x-none" w:eastAsia="x-none"/>
        </w:rPr>
        <w:commentReference w:id="200"/>
      </w:r>
      <w:r w:rsidR="000A7FAA" w:rsidRPr="00ED5A2B">
        <w:rPr>
          <w:rFonts w:cs="Times New Roman"/>
          <w:strike/>
        </w:rPr>
        <w:t xml:space="preserve">Facilities </w:t>
      </w:r>
      <w:r w:rsidR="000A7FAA" w:rsidRPr="00ED5A2B">
        <w:rPr>
          <w:rFonts w:cs="Times New Roman"/>
        </w:rPr>
        <w:t xml:space="preserve">subject to </w:t>
      </w:r>
      <w:r w:rsidR="000A7FAA" w:rsidRPr="00ED5A2B">
        <w:rPr>
          <w:rFonts w:cs="Times New Roman"/>
          <w:strike/>
        </w:rPr>
        <w:t xml:space="preserve">Arkansas Pollution Control and Ecology Commission’s </w:t>
      </w:r>
      <w:r w:rsidR="00214590" w:rsidRPr="00ED5A2B">
        <w:rPr>
          <w:rFonts w:cs="Times New Roman"/>
          <w:strike/>
        </w:rPr>
        <w:t xml:space="preserve">Regulation 26, Regulations of the Arkansas Operating Air Permit Program, (Regulation 26) </w:t>
      </w:r>
      <w:r w:rsidR="00E84FC7" w:rsidRPr="00ED5A2B">
        <w:rPr>
          <w:rFonts w:cs="Times New Roman"/>
          <w:u w:val="single"/>
        </w:rPr>
        <w:t xml:space="preserve">Rule 26 </w:t>
      </w:r>
      <w:r w:rsidR="00214590" w:rsidRPr="00ED5A2B">
        <w:rPr>
          <w:rFonts w:cs="Times New Roman"/>
        </w:rPr>
        <w:t xml:space="preserve">shall be required to have their permit applications processed in accordance with the procedures contained in </w:t>
      </w:r>
      <w:r w:rsidR="00214590" w:rsidRPr="00ED5A2B">
        <w:rPr>
          <w:rFonts w:cs="Times New Roman"/>
          <w:strike/>
        </w:rPr>
        <w:t>Regulation</w:t>
      </w:r>
      <w:r w:rsidR="00214590" w:rsidRPr="00ED5A2B">
        <w:rPr>
          <w:rFonts w:cs="Times New Roman"/>
          <w:u w:val="single"/>
        </w:rPr>
        <w:t>Rule</w:t>
      </w:r>
      <w:r w:rsidR="000A7FAA" w:rsidRPr="00ED5A2B">
        <w:rPr>
          <w:rFonts w:cs="Times New Roman"/>
        </w:rPr>
        <w:t xml:space="preserve"> 26</w:t>
      </w:r>
      <w:r w:rsidR="00E84FC7" w:rsidRPr="00ED5A2B">
        <w:rPr>
          <w:rFonts w:cs="Times New Roman"/>
          <w:u w:val="single"/>
        </w:rPr>
        <w:t>, and these procedures are incorporated by reference</w:t>
      </w:r>
      <w:commentRangeStart w:id="201"/>
      <w:r w:rsidR="000A7FAA" w:rsidRPr="00ED5A2B">
        <w:rPr>
          <w:rFonts w:cs="Times New Roman"/>
          <w:strike/>
        </w:rPr>
        <w:t>which are hereby incorporated by reference</w:t>
      </w:r>
      <w:r w:rsidR="000A7FAA" w:rsidRPr="00ED5A2B">
        <w:rPr>
          <w:rFonts w:cs="Times New Roman"/>
        </w:rPr>
        <w:t>.</w:t>
      </w:r>
      <w:commentRangeEnd w:id="201"/>
      <w:r w:rsidR="00B9038E" w:rsidRPr="00ED5A2B">
        <w:rPr>
          <w:rStyle w:val="CommentReference"/>
          <w:rFonts w:cs="Times New Roman"/>
          <w:lang w:val="x-none" w:eastAsia="x-none"/>
        </w:rPr>
        <w:commentReference w:id="201"/>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6E6C28">
          <w:headerReference w:type="even" r:id="rId39"/>
          <w:footerReference w:type="default" r:id="rId40"/>
          <w:headerReference w:type="first" r:id="rId41"/>
          <w:pgSz w:w="12240" w:h="15840"/>
          <w:pgMar w:top="1440" w:right="1440" w:bottom="1440" w:left="1440" w:header="45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202" w:name="_Toc29803593"/>
      <w:r w:rsidRPr="00ED5A2B">
        <w:rPr>
          <w:rFonts w:cs="Times New Roman"/>
        </w:rPr>
        <w:t>CHAPTER 12:  [RESERVED]</w:t>
      </w:r>
      <w:bookmarkEnd w:id="202"/>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6E6C28">
          <w:headerReference w:type="even" r:id="rId42"/>
          <w:footerReference w:type="default" r:id="rId43"/>
          <w:headerReference w:type="first" r:id="rId44"/>
          <w:pgSz w:w="12240" w:h="15840"/>
          <w:pgMar w:top="1440" w:right="1440" w:bottom="1440" w:left="1440" w:header="54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203" w:name="_Toc29803594"/>
      <w:r w:rsidRPr="00ED5A2B">
        <w:rPr>
          <w:rFonts w:cs="Times New Roman"/>
        </w:rPr>
        <w:t>CHAPTER 13:  STAGE I VAPOR RECOVERY</w:t>
      </w:r>
      <w:bookmarkEnd w:id="203"/>
    </w:p>
    <w:p w:rsidR="000A7FAA" w:rsidRPr="00ED5A2B" w:rsidRDefault="004F11EA" w:rsidP="00900727">
      <w:pPr>
        <w:pStyle w:val="ADEQChapterReg"/>
        <w:rPr>
          <w:rFonts w:cs="Times New Roman"/>
        </w:rPr>
      </w:pPr>
      <w:bookmarkStart w:id="204" w:name="_Toc29803595"/>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19.1301  Purpose</w:t>
      </w:r>
      <w:bookmarkEnd w:id="204"/>
    </w:p>
    <w:p w:rsidR="000A7FAA" w:rsidRPr="00ED5A2B" w:rsidRDefault="000A7FAA" w:rsidP="00900727">
      <w:pPr>
        <w:pStyle w:val="ADEQNormal"/>
        <w:rPr>
          <w:rFonts w:cs="Times New Roman"/>
        </w:rPr>
      </w:pPr>
      <w:r w:rsidRPr="00ED5A2B">
        <w:rPr>
          <w:rFonts w:cs="Times New Roman"/>
          <w:strike/>
        </w:rPr>
        <w:t>The purpose of this chapter is to</w:t>
      </w:r>
      <w:r w:rsidR="0019518F" w:rsidRPr="00ED5A2B">
        <w:rPr>
          <w:rFonts w:cs="Times New Roman"/>
        </w:rPr>
        <w:t xml:space="preserve">This </w:t>
      </w:r>
      <w:r w:rsidR="00C30CF4" w:rsidRPr="00ED5A2B">
        <w:rPr>
          <w:rFonts w:cs="Times New Roman"/>
          <w:u w:val="single"/>
        </w:rPr>
        <w:t xml:space="preserve">Chapter </w:t>
      </w:r>
      <w:r w:rsidRPr="00ED5A2B">
        <w:rPr>
          <w:rFonts w:cs="Times New Roman"/>
          <w:strike/>
        </w:rPr>
        <w:t>limit</w:t>
      </w:r>
      <w:r w:rsidR="00C30CF4" w:rsidRPr="00ED5A2B">
        <w:rPr>
          <w:rFonts w:cs="Times New Roman"/>
          <w:u w:val="single"/>
        </w:rPr>
        <w:t>limits</w:t>
      </w:r>
      <w:r w:rsidRPr="00ED5A2B">
        <w:rPr>
          <w:rFonts w:cs="Times New Roman"/>
        </w:rPr>
        <w:t xml:space="preserve"> emissions of </w:t>
      </w:r>
      <w:r w:rsidR="00207943" w:rsidRPr="00ED5A2B">
        <w:rPr>
          <w:rFonts w:cs="Times New Roman"/>
          <w:strike/>
        </w:rPr>
        <w:t>VOC</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from gasoline stored in stationary dispensing tanks and from gasoline delivered into </w:t>
      </w:r>
      <w:r w:rsidRPr="00ED5A2B">
        <w:rPr>
          <w:rFonts w:cs="Times New Roman"/>
          <w:strike/>
        </w:rPr>
        <w:t>such</w:t>
      </w:r>
      <w:r w:rsidRPr="00ED5A2B">
        <w:rPr>
          <w:rFonts w:cs="Times New Roman"/>
        </w:rPr>
        <w:t xml:space="preserve"> </w:t>
      </w:r>
      <w:r w:rsidR="0019518F" w:rsidRPr="00ED5A2B">
        <w:rPr>
          <w:rFonts w:cs="Times New Roman"/>
          <w:u w:val="single"/>
        </w:rPr>
        <w:t xml:space="preserve">stationary dispensing </w:t>
      </w:r>
      <w:r w:rsidRPr="00ED5A2B">
        <w:rPr>
          <w:rFonts w:cs="Times New Roman"/>
        </w:rPr>
        <w:t>tanks</w:t>
      </w:r>
      <w:r w:rsidR="0019518F" w:rsidRPr="00ED5A2B">
        <w:rPr>
          <w:rFonts w:cs="Times New Roman"/>
          <w:u w:val="single"/>
        </w:rPr>
        <w:t xml:space="preserve"> </w:t>
      </w:r>
      <w:r w:rsidR="00AC5812" w:rsidRPr="00ED5A2B">
        <w:rPr>
          <w:rFonts w:cs="Times New Roman"/>
          <w:u w:val="single"/>
        </w:rPr>
        <w:t xml:space="preserve">in areas that EPA has designated to be in </w:t>
      </w:r>
      <w:r w:rsidR="0019518F" w:rsidRPr="00ED5A2B">
        <w:rPr>
          <w:rFonts w:cs="Times New Roman"/>
          <w:u w:val="single"/>
        </w:rPr>
        <w:t>nonattainment with the ozone national ambient air quality standard</w:t>
      </w:r>
      <w:r w:rsidRPr="00ED5A2B">
        <w:rPr>
          <w:rFonts w:cs="Times New Roman"/>
        </w:rPr>
        <w:t>.</w:t>
      </w:r>
    </w:p>
    <w:p w:rsidR="000A7FAA" w:rsidRPr="00ED5A2B" w:rsidRDefault="004F11EA" w:rsidP="00900727">
      <w:pPr>
        <w:pStyle w:val="ADEQChapterReg"/>
        <w:rPr>
          <w:rFonts w:cs="Times New Roman"/>
        </w:rPr>
      </w:pPr>
      <w:bookmarkStart w:id="205" w:name="_Toc29803596"/>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19.1302  Applicability</w:t>
      </w:r>
      <w:bookmarkEnd w:id="205"/>
    </w:p>
    <w:p w:rsidR="00263DB5" w:rsidRPr="00ED5A2B" w:rsidRDefault="000A7FAA" w:rsidP="00900727">
      <w:pPr>
        <w:pStyle w:val="ADEQNormal"/>
        <w:rPr>
          <w:rFonts w:cs="Times New Roman"/>
        </w:rPr>
      </w:pPr>
      <w:r w:rsidRPr="00ED5A2B">
        <w:rPr>
          <w:rFonts w:cs="Times New Roman"/>
        </w:rPr>
        <w:t xml:space="preserve">This </w:t>
      </w:r>
      <w:r w:rsidRPr="00ED5A2B">
        <w:rPr>
          <w:rFonts w:cs="Times New Roman"/>
          <w:strike/>
        </w:rPr>
        <w:t>rule</w:t>
      </w:r>
      <w:r w:rsidRPr="00ED5A2B">
        <w:rPr>
          <w:rFonts w:cs="Times New Roman"/>
        </w:rPr>
        <w:t xml:space="preserve"> </w:t>
      </w:r>
      <w:r w:rsidR="0019518F" w:rsidRPr="00ED5A2B">
        <w:rPr>
          <w:rFonts w:cs="Times New Roman"/>
          <w:u w:val="single"/>
        </w:rPr>
        <w:t xml:space="preserve">Chapter </w:t>
      </w:r>
      <w:r w:rsidRPr="00ED5A2B">
        <w:rPr>
          <w:rFonts w:cs="Times New Roman"/>
        </w:rPr>
        <w:t>applies to</w:t>
      </w:r>
      <w:r w:rsidR="00263DB5" w:rsidRPr="00ED5A2B">
        <w:rPr>
          <w:rFonts w:cs="Times New Roman"/>
          <w:u w:val="single"/>
        </w:rPr>
        <w:t>:</w:t>
      </w:r>
      <w:r w:rsidRPr="00ED5A2B">
        <w:rPr>
          <w:rFonts w:cs="Times New Roman"/>
        </w:rPr>
        <w:t xml:space="preserve"> </w:t>
      </w:r>
    </w:p>
    <w:p w:rsidR="00263DB5" w:rsidRPr="00ED5A2B" w:rsidRDefault="00263DB5" w:rsidP="00153692">
      <w:pPr>
        <w:pStyle w:val="ADEQNormal"/>
        <w:ind w:left="720" w:hanging="720"/>
        <w:rPr>
          <w:rFonts w:cs="Times New Roman"/>
        </w:rPr>
      </w:pPr>
      <w:r w:rsidRPr="00ED5A2B">
        <w:rPr>
          <w:rFonts w:cs="Times New Roman"/>
          <w:u w:val="single"/>
        </w:rPr>
        <w:t>(A)</w:t>
      </w:r>
      <w:r w:rsidRPr="00ED5A2B">
        <w:rPr>
          <w:rFonts w:cs="Times New Roman"/>
        </w:rPr>
        <w:tab/>
      </w:r>
      <w:r w:rsidR="000A7FAA" w:rsidRPr="00ED5A2B">
        <w:rPr>
          <w:rFonts w:cs="Times New Roman"/>
          <w:strike/>
        </w:rPr>
        <w:t>all gasoline</w:t>
      </w:r>
      <w:r w:rsidRPr="00ED5A2B">
        <w:rPr>
          <w:rFonts w:cs="Times New Roman"/>
          <w:u w:val="single"/>
        </w:rPr>
        <w:t xml:space="preserve">Gasoline </w:t>
      </w:r>
      <w:r w:rsidR="000A7FAA" w:rsidRPr="00ED5A2B">
        <w:rPr>
          <w:rFonts w:cs="Times New Roman"/>
        </w:rPr>
        <w:t>dispensing facilities</w:t>
      </w:r>
      <w:r w:rsidR="00571DDD" w:rsidRPr="00ED5A2B">
        <w:rPr>
          <w:rFonts w:cs="Times New Roman"/>
          <w:u w:val="single"/>
        </w:rPr>
        <w:t>, including</w:t>
      </w:r>
      <w:r w:rsidR="000A7FAA" w:rsidRPr="00ED5A2B">
        <w:rPr>
          <w:rFonts w:cs="Times New Roman"/>
          <w:strike/>
        </w:rPr>
        <w:t xml:space="preserve"> and</w:t>
      </w:r>
      <w:r w:rsidR="000A7FAA" w:rsidRPr="00ED5A2B">
        <w:rPr>
          <w:rFonts w:cs="Times New Roman"/>
        </w:rPr>
        <w:t xml:space="preserve"> </w:t>
      </w:r>
      <w:commentRangeStart w:id="206"/>
      <w:r w:rsidR="000A7FAA" w:rsidRPr="00ED5A2B">
        <w:rPr>
          <w:rFonts w:cs="Times New Roman"/>
        </w:rPr>
        <w:t>gasoline service stations</w:t>
      </w:r>
      <w:commentRangeEnd w:id="206"/>
      <w:r w:rsidR="00571DDD" w:rsidRPr="00ED5A2B">
        <w:rPr>
          <w:rStyle w:val="CommentReference"/>
          <w:rFonts w:cs="Times New Roman"/>
          <w:lang w:val="x-none" w:eastAsia="x-none"/>
        </w:rPr>
        <w:commentReference w:id="206"/>
      </w:r>
      <w:r w:rsidR="005C309A" w:rsidRPr="00ED5A2B">
        <w:rPr>
          <w:rFonts w:cs="Times New Roman"/>
          <w:u w:val="single"/>
        </w:rPr>
        <w:t xml:space="preserve"> located in an ozone nonattainment area</w:t>
      </w:r>
      <w:r w:rsidRPr="00ED5A2B">
        <w:rPr>
          <w:rFonts w:cs="Times New Roman"/>
          <w:u w:val="single"/>
        </w:rPr>
        <w:t>;</w:t>
      </w:r>
      <w:r w:rsidR="000A7FAA" w:rsidRPr="00ED5A2B">
        <w:rPr>
          <w:rFonts w:cs="Times New Roman"/>
        </w:rPr>
        <w:t xml:space="preserve"> </w:t>
      </w:r>
      <w:r w:rsidR="000A7FAA" w:rsidRPr="00ED5A2B">
        <w:rPr>
          <w:rFonts w:cs="Times New Roman"/>
          <w:strike/>
        </w:rPr>
        <w:t>and to</w:t>
      </w:r>
    </w:p>
    <w:p w:rsidR="00263DB5" w:rsidRPr="00ED5A2B" w:rsidRDefault="00263DB5" w:rsidP="00153692">
      <w:pPr>
        <w:pStyle w:val="ADEQNormal"/>
        <w:ind w:left="720" w:hanging="720"/>
        <w:rPr>
          <w:rFonts w:cs="Times New Roman"/>
        </w:rPr>
      </w:pPr>
      <w:r w:rsidRPr="00ED5A2B">
        <w:rPr>
          <w:rFonts w:cs="Times New Roman"/>
          <w:u w:val="single"/>
        </w:rPr>
        <w:t>(B)</w:t>
      </w:r>
      <w:r w:rsidRPr="00ED5A2B">
        <w:rPr>
          <w:rFonts w:cs="Times New Roman"/>
          <w:u w:val="single"/>
        </w:rPr>
        <w:tab/>
      </w:r>
      <w:r w:rsidR="000B439E" w:rsidRPr="00ED5A2B">
        <w:rPr>
          <w:rFonts w:cs="Times New Roman"/>
          <w:strike/>
        </w:rPr>
        <w:t>delivery</w:t>
      </w:r>
      <w:r w:rsidRPr="00ED5A2B">
        <w:rPr>
          <w:rFonts w:cs="Times New Roman"/>
          <w:u w:val="single"/>
        </w:rPr>
        <w:t xml:space="preserve">Delivery </w:t>
      </w:r>
      <w:r w:rsidR="000A7FAA" w:rsidRPr="00ED5A2B">
        <w:rPr>
          <w:rFonts w:cs="Times New Roman"/>
        </w:rPr>
        <w:t xml:space="preserve">vessels </w:t>
      </w:r>
      <w:r w:rsidR="000A7FAA" w:rsidRPr="00AE5563">
        <w:rPr>
          <w:rFonts w:cs="Times New Roman"/>
          <w:strike/>
        </w:rPr>
        <w:t>delivering</w:t>
      </w:r>
      <w:r w:rsidR="000A7FAA" w:rsidRPr="00ED5A2B">
        <w:rPr>
          <w:rFonts w:cs="Times New Roman"/>
        </w:rPr>
        <w:t xml:space="preserve"> </w:t>
      </w:r>
      <w:r w:rsidR="00AE5563">
        <w:rPr>
          <w:rFonts w:cs="Times New Roman"/>
          <w:u w:val="single"/>
        </w:rPr>
        <w:t xml:space="preserve">that deliver </w:t>
      </w:r>
      <w:r w:rsidR="000A7FAA" w:rsidRPr="00ED5A2B">
        <w:rPr>
          <w:rFonts w:cs="Times New Roman"/>
        </w:rPr>
        <w:t>gasoline to a gasoline dispensing facility</w:t>
      </w:r>
      <w:r w:rsidR="005C309A" w:rsidRPr="00ED5A2B">
        <w:rPr>
          <w:rFonts w:cs="Times New Roman"/>
        </w:rPr>
        <w:t xml:space="preserve"> </w:t>
      </w:r>
      <w:r w:rsidR="005C309A" w:rsidRPr="00ED5A2B">
        <w:rPr>
          <w:rFonts w:cs="Times New Roman"/>
          <w:u w:val="single"/>
        </w:rPr>
        <w:t>in an ozone nonattainment area</w:t>
      </w:r>
      <w:r w:rsidRPr="00ED5A2B">
        <w:rPr>
          <w:rFonts w:cs="Times New Roman"/>
          <w:u w:val="single"/>
        </w:rPr>
        <w:t>; and</w:t>
      </w:r>
      <w:r w:rsidR="000A7FAA" w:rsidRPr="00ED5A2B">
        <w:rPr>
          <w:rFonts w:cs="Times New Roman"/>
        </w:rPr>
        <w:t xml:space="preserve"> </w:t>
      </w:r>
      <w:r w:rsidR="000A7FAA" w:rsidRPr="00ED5A2B">
        <w:rPr>
          <w:rFonts w:cs="Times New Roman"/>
          <w:strike/>
        </w:rPr>
        <w:t>or gasoline service station</w:t>
      </w:r>
      <w:r w:rsidR="000A7FAA" w:rsidRPr="00ED5A2B">
        <w:rPr>
          <w:rFonts w:cs="Times New Roman"/>
        </w:rPr>
        <w:t xml:space="preserve"> </w:t>
      </w:r>
      <w:r w:rsidR="000A7FAA" w:rsidRPr="00ED5A2B">
        <w:rPr>
          <w:rFonts w:cs="Times New Roman"/>
          <w:strike/>
        </w:rPr>
        <w:t xml:space="preserve">in </w:t>
      </w:r>
      <w:r w:rsidR="00C73812" w:rsidRPr="00ED5A2B">
        <w:rPr>
          <w:strike/>
        </w:rPr>
        <w:t xml:space="preserve">a </w:t>
      </w:r>
      <w:r w:rsidR="000A7FAA" w:rsidRPr="00ED5A2B">
        <w:rPr>
          <w:rFonts w:cs="Times New Roman"/>
          <w:strike/>
        </w:rPr>
        <w:t xml:space="preserve">nonattainment area; and </w:t>
      </w:r>
      <w:r w:rsidR="00DB17F1" w:rsidRPr="00ED5A2B">
        <w:rPr>
          <w:rFonts w:cs="Times New Roman"/>
          <w:strike/>
        </w:rPr>
        <w:t xml:space="preserve">this rule </w:t>
      </w:r>
      <w:r w:rsidR="000A7FAA" w:rsidRPr="00ED5A2B">
        <w:rPr>
          <w:rFonts w:cs="Times New Roman"/>
          <w:strike/>
        </w:rPr>
        <w:t>applies to all</w:t>
      </w:r>
      <w:r w:rsidR="000A7FAA" w:rsidRPr="00ED5A2B">
        <w:rPr>
          <w:rFonts w:cs="Times New Roman"/>
        </w:rPr>
        <w:t xml:space="preserve"> </w:t>
      </w:r>
    </w:p>
    <w:p w:rsidR="000A7FAA" w:rsidRPr="00ED5A2B" w:rsidRDefault="00263DB5" w:rsidP="00153692">
      <w:pPr>
        <w:pStyle w:val="ADEQNormal"/>
        <w:ind w:left="720" w:hanging="720"/>
        <w:rPr>
          <w:rFonts w:cs="Times New Roman"/>
          <w:b/>
        </w:rPr>
      </w:pPr>
      <w:r w:rsidRPr="00ED5A2B">
        <w:rPr>
          <w:rFonts w:cs="Times New Roman"/>
        </w:rPr>
        <w:t>(C)</w:t>
      </w:r>
      <w:r w:rsidRPr="00ED5A2B">
        <w:rPr>
          <w:rFonts w:cs="Times New Roman"/>
        </w:rPr>
        <w:tab/>
      </w:r>
      <w:r w:rsidR="000B439E" w:rsidRPr="00ED5A2B">
        <w:rPr>
          <w:rFonts w:cs="Times New Roman"/>
          <w:strike/>
        </w:rPr>
        <w:t>persons</w:t>
      </w:r>
      <w:r w:rsidR="000A7FAA" w:rsidRPr="00AE5563">
        <w:rPr>
          <w:rFonts w:cs="Times New Roman"/>
          <w:strike/>
        </w:rPr>
        <w:t>owning or operating</w:t>
      </w:r>
      <w:r w:rsidR="00C51C39" w:rsidRPr="00C51C39">
        <w:rPr>
          <w:rFonts w:cs="Times New Roman"/>
          <w:u w:val="single"/>
        </w:rPr>
        <w:t xml:space="preserve">The owner or operator </w:t>
      </w:r>
      <w:r w:rsidR="00C51C39">
        <w:rPr>
          <w:rFonts w:cs="Times New Roman"/>
          <w:u w:val="single"/>
        </w:rPr>
        <w:t>of</w:t>
      </w:r>
      <w:r w:rsidR="00AE5563" w:rsidRPr="00AE5563">
        <w:rPr>
          <w:rFonts w:cs="Times New Roman"/>
          <w:u w:val="single"/>
        </w:rPr>
        <w:t xml:space="preserve"> </w:t>
      </w:r>
      <w:r w:rsidR="000A7FAA" w:rsidRPr="00ED5A2B">
        <w:rPr>
          <w:rFonts w:cs="Times New Roman"/>
        </w:rPr>
        <w:t xml:space="preserve">a gasoline </w:t>
      </w:r>
      <w:commentRangeStart w:id="207"/>
      <w:r w:rsidR="000A7FAA" w:rsidRPr="00AE5563">
        <w:rPr>
          <w:rFonts w:cs="Times New Roman"/>
          <w:strike/>
        </w:rPr>
        <w:t>distribution</w:t>
      </w:r>
      <w:r w:rsidR="000A7FAA" w:rsidRPr="00ED5A2B">
        <w:rPr>
          <w:rFonts w:cs="Times New Roman"/>
        </w:rPr>
        <w:t xml:space="preserve"> </w:t>
      </w:r>
      <w:r w:rsidR="00AE5563">
        <w:rPr>
          <w:rFonts w:cs="Times New Roman"/>
          <w:u w:val="single"/>
        </w:rPr>
        <w:t xml:space="preserve">dispensing </w:t>
      </w:r>
      <w:commentRangeEnd w:id="207"/>
      <w:r w:rsidR="00AE5563">
        <w:rPr>
          <w:rStyle w:val="CommentReference"/>
          <w:rFonts w:cs="Times New Roman"/>
          <w:lang w:val="x-none" w:eastAsia="x-none"/>
        </w:rPr>
        <w:commentReference w:id="207"/>
      </w:r>
      <w:r w:rsidR="000A7FAA" w:rsidRPr="00ED5A2B">
        <w:rPr>
          <w:rFonts w:cs="Times New Roman"/>
        </w:rPr>
        <w:t xml:space="preserve">facility </w:t>
      </w:r>
      <w:r w:rsidR="000A7FAA" w:rsidRPr="00ED5A2B">
        <w:rPr>
          <w:rFonts w:cs="Times New Roman"/>
          <w:strike/>
        </w:rPr>
        <w:t>or gasoline service station</w:t>
      </w:r>
      <w:r w:rsidR="000A7FAA" w:rsidRPr="00ED5A2B">
        <w:rPr>
          <w:rFonts w:cs="Times New Roman"/>
        </w:rPr>
        <w:t xml:space="preserve"> in </w:t>
      </w:r>
      <w:r w:rsidR="00C73812" w:rsidRPr="00ED5A2B">
        <w:rPr>
          <w:strike/>
        </w:rPr>
        <w:t>a</w:t>
      </w:r>
      <w:r w:rsidR="00C73812" w:rsidRPr="00ED5A2B">
        <w:t xml:space="preserve"> </w:t>
      </w:r>
      <w:r w:rsidR="005C309A" w:rsidRPr="00ED5A2B">
        <w:rPr>
          <w:u w:val="single"/>
        </w:rPr>
        <w:t>an ozone</w:t>
      </w:r>
      <w:r w:rsidRPr="00ED5A2B">
        <w:rPr>
          <w:u w:val="single"/>
        </w:rPr>
        <w:t xml:space="preserve"> </w:t>
      </w:r>
      <w:r w:rsidR="000A7FAA" w:rsidRPr="00ED5A2B">
        <w:rPr>
          <w:rFonts w:cs="Times New Roman"/>
        </w:rPr>
        <w:t>nonattainment area.</w:t>
      </w:r>
    </w:p>
    <w:p w:rsidR="000A7FAA" w:rsidRPr="00ED5A2B" w:rsidRDefault="004F11EA" w:rsidP="00900727">
      <w:pPr>
        <w:pStyle w:val="ADEQChapterReg"/>
        <w:rPr>
          <w:rFonts w:cs="Times New Roman"/>
        </w:rPr>
      </w:pPr>
      <w:bookmarkStart w:id="208" w:name="_Toc2980359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19.1303  Definitions</w:t>
      </w:r>
      <w:bookmarkEnd w:id="208"/>
    </w:p>
    <w:p w:rsidR="000A7FAA" w:rsidRPr="00ED5A2B" w:rsidRDefault="000A7FAA" w:rsidP="00900727">
      <w:pPr>
        <w:pStyle w:val="ADEQList1A"/>
        <w:numPr>
          <w:ilvl w:val="0"/>
          <w:numId w:val="0"/>
        </w:numPr>
        <w:ind w:left="720" w:hanging="720"/>
        <w:rPr>
          <w:spacing w:val="-3"/>
        </w:rPr>
      </w:pPr>
      <w:r w:rsidRPr="00ED5A2B">
        <w:t>(A)</w:t>
      </w:r>
      <w:r w:rsidRPr="00ED5A2B">
        <w:tab/>
      </w:r>
      <w:commentRangeStart w:id="209"/>
      <w:r w:rsidRPr="00ED5A2B">
        <w:rPr>
          <w:lang w:val="en-US"/>
        </w:rPr>
        <w:t>“</w:t>
      </w:r>
      <w:r w:rsidRPr="00ED5A2B">
        <w:t xml:space="preserve">Coaxial </w:t>
      </w:r>
      <w:r w:rsidR="00823294" w:rsidRPr="00ED5A2B">
        <w:rPr>
          <w:u w:val="single"/>
          <w:lang w:val="en-US"/>
        </w:rPr>
        <w:t xml:space="preserve">vapor recovery </w:t>
      </w:r>
      <w:r w:rsidRPr="00ED5A2B">
        <w:t>system</w:t>
      </w:r>
      <w:r w:rsidRPr="00ED5A2B">
        <w:rPr>
          <w:lang w:val="en-US"/>
        </w:rPr>
        <w:t>”</w:t>
      </w:r>
      <w:r w:rsidRPr="00ED5A2B">
        <w:rPr>
          <w:i/>
          <w:iCs/>
        </w:rPr>
        <w:t xml:space="preserve"> </w:t>
      </w:r>
      <w:r w:rsidRPr="00ED5A2B">
        <w:t xml:space="preserve">means </w:t>
      </w:r>
      <w:r w:rsidR="00823294" w:rsidRPr="00ED5A2B">
        <w:rPr>
          <w:u w:val="single"/>
          <w:lang w:val="en-US"/>
        </w:rPr>
        <w:t xml:space="preserve">a system for </w:t>
      </w:r>
      <w:r w:rsidRPr="00ED5A2B">
        <w:t xml:space="preserve">the delivery of the </w:t>
      </w:r>
      <w:r w:rsidR="00206DAD" w:rsidRPr="00ED5A2B">
        <w:rPr>
          <w:u w:val="single"/>
          <w:lang w:val="en-US"/>
        </w:rPr>
        <w:t xml:space="preserve">gasoline </w:t>
      </w:r>
      <w:r w:rsidRPr="00ED5A2B">
        <w:rPr>
          <w:strike/>
        </w:rPr>
        <w:t>product</w:t>
      </w:r>
      <w:r w:rsidRPr="00ED5A2B">
        <w:t xml:space="preserve"> to </w:t>
      </w:r>
      <w:r w:rsidRPr="00ED5A2B">
        <w:rPr>
          <w:strike/>
        </w:rPr>
        <w:t>the</w:t>
      </w:r>
      <w:r w:rsidRPr="00ED5A2B">
        <w:t xml:space="preserve"> </w:t>
      </w:r>
      <w:r w:rsidR="00206DAD" w:rsidRPr="00ED5A2B">
        <w:rPr>
          <w:u w:val="single"/>
          <w:lang w:val="en-US"/>
        </w:rPr>
        <w:t xml:space="preserve">a </w:t>
      </w:r>
      <w:r w:rsidRPr="00ED5A2B">
        <w:t xml:space="preserve">stationary storage tank and the recovery of vapors from the stationary storage tanks </w:t>
      </w:r>
      <w:r w:rsidR="00823294" w:rsidRPr="00ED5A2B">
        <w:rPr>
          <w:u w:val="single"/>
          <w:lang w:val="en-US"/>
        </w:rPr>
        <w:t xml:space="preserve">that </w:t>
      </w:r>
      <w:r w:rsidRPr="00ED5A2B">
        <w:t xml:space="preserve">occurs through a single coaxial fill tube, which is a tube within a tube. </w:t>
      </w:r>
      <w:r w:rsidRPr="00ED5A2B">
        <w:rPr>
          <w:strike/>
        </w:rPr>
        <w:t>Product</w:t>
      </w:r>
      <w:r w:rsidRPr="00ED5A2B">
        <w:t xml:space="preserve"> </w:t>
      </w:r>
      <w:r w:rsidR="00206DAD" w:rsidRPr="00ED5A2B">
        <w:rPr>
          <w:u w:val="single"/>
          <w:lang w:val="en-US"/>
        </w:rPr>
        <w:t xml:space="preserve">Gasoline </w:t>
      </w:r>
      <w:r w:rsidRPr="00ED5A2B">
        <w:t xml:space="preserve">is </w:t>
      </w:r>
      <w:r w:rsidRPr="00ED5A2B">
        <w:rPr>
          <w:spacing w:val="-3"/>
        </w:rPr>
        <w:t>delivered through the inner tube, and vapor is recovered through the annular space between the walls of the inner tube and outer tube.</w:t>
      </w:r>
      <w:commentRangeEnd w:id="209"/>
      <w:r w:rsidR="0053281E" w:rsidRPr="00ED5A2B">
        <w:rPr>
          <w:rStyle w:val="CommentReference"/>
          <w:bCs/>
        </w:rPr>
        <w:commentReference w:id="209"/>
      </w:r>
    </w:p>
    <w:p w:rsidR="000A7FAA" w:rsidRPr="00ED5A2B" w:rsidRDefault="000A7FAA" w:rsidP="00194A82">
      <w:pPr>
        <w:pStyle w:val="ADEQList1A"/>
        <w:numPr>
          <w:ilvl w:val="0"/>
          <w:numId w:val="0"/>
        </w:numPr>
        <w:ind w:left="720" w:hanging="720"/>
        <w:rPr>
          <w:spacing w:val="-3"/>
        </w:rPr>
      </w:pPr>
      <w:r w:rsidRPr="00ED5A2B">
        <w:t>(B)</w:t>
      </w:r>
      <w:r w:rsidRPr="00ED5A2B">
        <w:tab/>
      </w:r>
      <w:commentRangeStart w:id="210"/>
      <w:r w:rsidRPr="00ED5A2B">
        <w:rPr>
          <w:lang w:val="en-US"/>
        </w:rPr>
        <w:t>“</w:t>
      </w:r>
      <w:r w:rsidRPr="00ED5A2B">
        <w:t>Delivery vessel</w:t>
      </w:r>
      <w:r w:rsidRPr="00ED5A2B">
        <w:rPr>
          <w:lang w:val="en-US"/>
        </w:rPr>
        <w:t>”</w:t>
      </w:r>
      <w:r w:rsidRPr="00ED5A2B">
        <w:rPr>
          <w:i/>
          <w:iCs/>
        </w:rPr>
        <w:t xml:space="preserve"> </w:t>
      </w:r>
      <w:r w:rsidRPr="00ED5A2B">
        <w:t xml:space="preserve">means </w:t>
      </w:r>
      <w:r w:rsidR="0053281E" w:rsidRPr="00ED5A2B">
        <w:rPr>
          <w:u w:val="single"/>
          <w:lang w:val="en-US"/>
        </w:rPr>
        <w:t xml:space="preserve">a </w:t>
      </w:r>
      <w:r w:rsidRPr="00ED5A2B">
        <w:t>tank</w:t>
      </w:r>
      <w:r w:rsidR="0053281E" w:rsidRPr="00ED5A2B">
        <w:rPr>
          <w:lang w:val="en-US"/>
        </w:rPr>
        <w:t xml:space="preserve"> </w:t>
      </w:r>
      <w:r w:rsidR="0053281E" w:rsidRPr="00ED5A2B">
        <w:rPr>
          <w:u w:val="single"/>
          <w:lang w:val="en-US"/>
        </w:rPr>
        <w:t>t</w:t>
      </w:r>
      <w:r w:rsidR="0053281E" w:rsidRPr="00ED5A2B">
        <w:rPr>
          <w:lang w:val="en-US"/>
        </w:rPr>
        <w:t>ruck</w:t>
      </w:r>
      <w:r w:rsidRPr="00ED5A2B">
        <w:t xml:space="preserve"> </w:t>
      </w:r>
      <w:r w:rsidRPr="00ED5A2B">
        <w:rPr>
          <w:strike/>
        </w:rPr>
        <w:t xml:space="preserve">trucks </w:t>
      </w:r>
      <w:r w:rsidRPr="00ED5A2B">
        <w:t xml:space="preserve">or </w:t>
      </w:r>
      <w:r w:rsidRPr="00ED5A2B">
        <w:rPr>
          <w:strike/>
        </w:rPr>
        <w:t>trailers</w:t>
      </w:r>
      <w:r w:rsidRPr="00ED5A2B">
        <w:t xml:space="preserve"> </w:t>
      </w:r>
      <w:commentRangeEnd w:id="210"/>
      <w:r w:rsidR="0053281E" w:rsidRPr="00ED5A2B">
        <w:rPr>
          <w:rStyle w:val="CommentReference"/>
          <w:bCs/>
        </w:rPr>
        <w:commentReference w:id="210"/>
      </w:r>
      <w:r w:rsidR="0053281E" w:rsidRPr="00ED5A2B">
        <w:rPr>
          <w:u w:val="single"/>
          <w:lang w:val="en-US"/>
        </w:rPr>
        <w:t xml:space="preserve">trailer </w:t>
      </w:r>
      <w:r w:rsidRPr="00ED5A2B">
        <w:t>equipped with a storage tank and used for the transport of gasoline from sources of supply to stationary storage tanks of gasoline dispensing facilities.</w:t>
      </w:r>
    </w:p>
    <w:p w:rsidR="000A7FAA" w:rsidRPr="00ED5A2B" w:rsidRDefault="000A7FAA" w:rsidP="00900727">
      <w:pPr>
        <w:pStyle w:val="ADEQList1A"/>
        <w:numPr>
          <w:ilvl w:val="0"/>
          <w:numId w:val="0"/>
        </w:numPr>
        <w:ind w:left="720" w:hanging="720"/>
        <w:rPr>
          <w:spacing w:val="-3"/>
        </w:rPr>
      </w:pPr>
      <w:r w:rsidRPr="00ED5A2B">
        <w:t>(C)</w:t>
      </w:r>
      <w:r w:rsidRPr="00ED5A2B">
        <w:tab/>
      </w:r>
      <w:r w:rsidRPr="00ED5A2B">
        <w:rPr>
          <w:lang w:val="en-US"/>
        </w:rPr>
        <w:t>“</w:t>
      </w:r>
      <w:r w:rsidRPr="00ED5A2B">
        <w:t xml:space="preserve">Dual point </w:t>
      </w:r>
      <w:r w:rsidR="00823294" w:rsidRPr="00ED5A2B">
        <w:rPr>
          <w:u w:val="single"/>
          <w:lang w:val="en-US"/>
        </w:rPr>
        <w:t xml:space="preserve">vapor recovery </w:t>
      </w:r>
      <w:r w:rsidRPr="00ED5A2B">
        <w:t>system</w:t>
      </w:r>
      <w:r w:rsidRPr="00ED5A2B">
        <w:rPr>
          <w:lang w:val="en-US"/>
        </w:rPr>
        <w:t>”</w:t>
      </w:r>
      <w:r w:rsidRPr="00ED5A2B">
        <w:rPr>
          <w:i/>
          <w:iCs/>
        </w:rPr>
        <w:t xml:space="preserve"> </w:t>
      </w:r>
      <w:r w:rsidRPr="00ED5A2B">
        <w:t>means</w:t>
      </w:r>
      <w:r w:rsidR="00823294" w:rsidRPr="00ED5A2B">
        <w:rPr>
          <w:lang w:val="en-US"/>
        </w:rPr>
        <w:t xml:space="preserve"> </w:t>
      </w:r>
      <w:r w:rsidR="00823294" w:rsidRPr="00ED5A2B">
        <w:rPr>
          <w:u w:val="single"/>
          <w:lang w:val="en-US"/>
        </w:rPr>
        <w:t>a system for</w:t>
      </w:r>
      <w:r w:rsidRPr="00ED5A2B">
        <w:t xml:space="preserve"> the delivery of </w:t>
      </w:r>
      <w:r w:rsidRPr="00ED5A2B">
        <w:rPr>
          <w:strike/>
        </w:rPr>
        <w:t>the product</w:t>
      </w:r>
      <w:r w:rsidRPr="00ED5A2B">
        <w:t xml:space="preserve"> </w:t>
      </w:r>
      <w:r w:rsidR="009E0D82" w:rsidRPr="00ED5A2B">
        <w:rPr>
          <w:u w:val="single"/>
          <w:lang w:val="en-US"/>
        </w:rPr>
        <w:t xml:space="preserve">gasoline </w:t>
      </w:r>
      <w:r w:rsidRPr="00ED5A2B">
        <w:t xml:space="preserve">to the stationary storage tank and the recovery of vapors from the stationary storage tank </w:t>
      </w:r>
      <w:r w:rsidR="00823294" w:rsidRPr="00ED5A2B">
        <w:rPr>
          <w:u w:val="single"/>
          <w:lang w:val="en-US"/>
        </w:rPr>
        <w:t xml:space="preserve">that </w:t>
      </w:r>
      <w:r w:rsidRPr="00ED5A2B">
        <w:t>occurs through two separate openings in the storage tank and two separate hoses between the tank truck and the stationary storage tank.</w:t>
      </w:r>
    </w:p>
    <w:p w:rsidR="000A7FAA" w:rsidRPr="00ED5A2B" w:rsidRDefault="000A7FAA" w:rsidP="00900727">
      <w:pPr>
        <w:pStyle w:val="ADEQList1A"/>
        <w:numPr>
          <w:ilvl w:val="0"/>
          <w:numId w:val="0"/>
        </w:numPr>
        <w:ind w:left="720" w:hanging="720"/>
        <w:rPr>
          <w:spacing w:val="-3"/>
        </w:rPr>
      </w:pPr>
      <w:r w:rsidRPr="00ED5A2B">
        <w:t>(D)</w:t>
      </w:r>
      <w:r w:rsidRPr="00ED5A2B">
        <w:tab/>
      </w:r>
      <w:r w:rsidRPr="00ED5A2B">
        <w:rPr>
          <w:lang w:val="en-US"/>
        </w:rPr>
        <w:t>“</w:t>
      </w:r>
      <w:r w:rsidRPr="00ED5A2B">
        <w:t>Gasoline</w:t>
      </w:r>
      <w:r w:rsidRPr="00ED5A2B">
        <w:rPr>
          <w:lang w:val="en-US"/>
        </w:rPr>
        <w:t>”</w:t>
      </w:r>
      <w:r w:rsidRPr="00ED5A2B">
        <w:rPr>
          <w:i/>
          <w:iCs/>
        </w:rPr>
        <w:t xml:space="preserve"> </w:t>
      </w:r>
      <w:r w:rsidRPr="00ED5A2B">
        <w:t>means any petroleum distillate or blend of petroleum distillates with other combustible liquids that is used as a fuel for internal combustion engines and has a Reid vapor p</w:t>
      </w:r>
      <w:r w:rsidR="00B72448" w:rsidRPr="00ED5A2B">
        <w:t xml:space="preserve">ressure of </w:t>
      </w:r>
      <w:r w:rsidR="00823294" w:rsidRPr="00ED5A2B">
        <w:rPr>
          <w:lang w:val="en-US"/>
        </w:rPr>
        <w:t>four (</w:t>
      </w:r>
      <w:r w:rsidR="00B72448" w:rsidRPr="00ED5A2B">
        <w:t>4.0</w:t>
      </w:r>
      <w:r w:rsidR="00823294" w:rsidRPr="00ED5A2B">
        <w:rPr>
          <w:u w:val="single"/>
          <w:lang w:val="en-US"/>
        </w:rPr>
        <w:t>)</w:t>
      </w:r>
      <w:r w:rsidR="00B72448" w:rsidRPr="00ED5A2B">
        <w:t xml:space="preserve"> </w:t>
      </w:r>
      <w:r w:rsidR="00B72448" w:rsidRPr="00ED5A2B">
        <w:rPr>
          <w:strike/>
        </w:rPr>
        <w:t>psi</w:t>
      </w:r>
      <w:r w:rsidR="00B72448" w:rsidRPr="00ED5A2B">
        <w:t xml:space="preserve"> </w:t>
      </w:r>
      <w:r w:rsidR="004474D3" w:rsidRPr="00ED5A2B">
        <w:rPr>
          <w:u w:val="single"/>
        </w:rPr>
        <w:t xml:space="preserve">pounds-force per square inch </w:t>
      </w:r>
      <w:r w:rsidR="00B72448" w:rsidRPr="00ED5A2B">
        <w:t xml:space="preserve">or greater. </w:t>
      </w:r>
      <w:r w:rsidRPr="00ED5A2B">
        <w:t>This does not include diesel fuel or liquefied petroleum gas</w:t>
      </w:r>
      <w:r w:rsidRPr="00ED5A2B">
        <w:rPr>
          <w:strike/>
        </w:rPr>
        <w:t xml:space="preserve"> (LPG)</w:t>
      </w:r>
      <w:r w:rsidRPr="00ED5A2B">
        <w:t>.</w:t>
      </w:r>
    </w:p>
    <w:p w:rsidR="000A7FAA" w:rsidRPr="00ED5A2B" w:rsidRDefault="000A7FAA" w:rsidP="00900727">
      <w:pPr>
        <w:pStyle w:val="ADEQList1A"/>
        <w:numPr>
          <w:ilvl w:val="0"/>
          <w:numId w:val="0"/>
        </w:numPr>
        <w:ind w:left="720" w:hanging="720"/>
        <w:rPr>
          <w:spacing w:val="-3"/>
        </w:rPr>
      </w:pPr>
      <w:r w:rsidRPr="00ED5A2B">
        <w:t>(E)</w:t>
      </w:r>
      <w:r w:rsidRPr="00ED5A2B">
        <w:tab/>
      </w:r>
      <w:r w:rsidRPr="00ED5A2B">
        <w:rPr>
          <w:lang w:val="en-US"/>
        </w:rPr>
        <w:t>“</w:t>
      </w:r>
      <w:r w:rsidRPr="00ED5A2B">
        <w:t>Gasoline dispensing facility</w:t>
      </w:r>
      <w:r w:rsidRPr="00ED5A2B">
        <w:rPr>
          <w:lang w:val="en-US"/>
        </w:rPr>
        <w:t>”</w:t>
      </w:r>
      <w:r w:rsidRPr="00ED5A2B">
        <w:rPr>
          <w:i/>
          <w:iCs/>
        </w:rPr>
        <w:t xml:space="preserve"> </w:t>
      </w:r>
      <w:r w:rsidRPr="00ED5A2B">
        <w:t xml:space="preserve">means any site where gasoline is dispensed to </w:t>
      </w:r>
      <w:r w:rsidRPr="00ED5A2B">
        <w:rPr>
          <w:spacing w:val="-3"/>
        </w:rPr>
        <w:t>motor vehicle gasoline tanks from stationary storage tanks.</w:t>
      </w:r>
    </w:p>
    <w:p w:rsidR="000A7FAA" w:rsidRPr="00ED5A2B" w:rsidRDefault="000A7FAA" w:rsidP="00900727">
      <w:pPr>
        <w:pStyle w:val="ADEQList1A"/>
        <w:numPr>
          <w:ilvl w:val="0"/>
          <w:numId w:val="0"/>
        </w:numPr>
        <w:ind w:left="720" w:hanging="720"/>
        <w:rPr>
          <w:spacing w:val="-3"/>
        </w:rPr>
      </w:pPr>
      <w:r w:rsidRPr="00ED5A2B">
        <w:t>(F)</w:t>
      </w:r>
      <w:r w:rsidRPr="00ED5A2B">
        <w:tab/>
      </w:r>
      <w:r w:rsidRPr="00ED5A2B">
        <w:rPr>
          <w:lang w:val="en-US"/>
        </w:rPr>
        <w:t>“</w:t>
      </w:r>
      <w:r w:rsidRPr="00ED5A2B">
        <w:t>Gasoline service station</w:t>
      </w:r>
      <w:r w:rsidRPr="00ED5A2B">
        <w:rPr>
          <w:lang w:val="en-US"/>
        </w:rPr>
        <w:t>”</w:t>
      </w:r>
      <w:r w:rsidRPr="00ED5A2B">
        <w:rPr>
          <w:i/>
          <w:iCs/>
        </w:rPr>
        <w:t xml:space="preserve"> </w:t>
      </w:r>
      <w:r w:rsidRPr="00ED5A2B">
        <w:t xml:space="preserve">means any gasoline dispensing facility where </w:t>
      </w:r>
      <w:r w:rsidRPr="00ED5A2B">
        <w:rPr>
          <w:spacing w:val="-3"/>
        </w:rPr>
        <w:t>gasoline is sold to the motoring public from stationary storage tanks.</w:t>
      </w:r>
    </w:p>
    <w:p w:rsidR="000A7FAA" w:rsidRPr="00ED5A2B" w:rsidRDefault="000A7FAA" w:rsidP="00900727">
      <w:pPr>
        <w:pStyle w:val="ADEQList1A"/>
        <w:numPr>
          <w:ilvl w:val="0"/>
          <w:numId w:val="0"/>
        </w:numPr>
        <w:ind w:left="720" w:hanging="720"/>
        <w:rPr>
          <w:spacing w:val="-3"/>
        </w:rPr>
      </w:pPr>
      <w:r w:rsidRPr="00ED5A2B">
        <w:rPr>
          <w:spacing w:val="-3"/>
        </w:rPr>
        <w:t>(G)</w:t>
      </w:r>
      <w:r w:rsidRPr="00ED5A2B">
        <w:rPr>
          <w:spacing w:val="-3"/>
        </w:rPr>
        <w:tab/>
        <w:t xml:space="preserve">“Independent small business marketer” means a person engaged in the marketing of gasoline unless </w:t>
      </w:r>
      <w:r w:rsidRPr="00ED5A2B">
        <w:rPr>
          <w:strike/>
          <w:spacing w:val="-3"/>
        </w:rPr>
        <w:t xml:space="preserve">such </w:t>
      </w:r>
      <w:r w:rsidR="00194A82" w:rsidRPr="00ED5A2B">
        <w:rPr>
          <w:spacing w:val="-3"/>
          <w:u w:val="single"/>
          <w:lang w:val="en-US"/>
        </w:rPr>
        <w:t xml:space="preserve">the </w:t>
      </w:r>
      <w:r w:rsidRPr="00ED5A2B">
        <w:rPr>
          <w:spacing w:val="-3"/>
        </w:rPr>
        <w:t>person:</w:t>
      </w:r>
    </w:p>
    <w:p w:rsidR="002F5A04" w:rsidRPr="00ED5A2B" w:rsidRDefault="000A7FAA" w:rsidP="00900727">
      <w:pPr>
        <w:pStyle w:val="ADEQList21"/>
        <w:numPr>
          <w:ilvl w:val="0"/>
          <w:numId w:val="0"/>
        </w:numPr>
        <w:ind w:left="1440" w:hanging="720"/>
        <w:rPr>
          <w:u w:val="single"/>
          <w:lang w:val="en-US"/>
        </w:rPr>
      </w:pPr>
      <w:commentRangeStart w:id="211"/>
      <w:r w:rsidRPr="00ED5A2B">
        <w:t>(1)</w:t>
      </w:r>
      <w:r w:rsidRPr="00ED5A2B">
        <w:rPr>
          <w:strike/>
        </w:rPr>
        <w:t>(a)</w:t>
      </w:r>
      <w:r w:rsidRPr="00ED5A2B">
        <w:tab/>
      </w:r>
      <w:r w:rsidRPr="00ED5A2B">
        <w:rPr>
          <w:strike/>
        </w:rPr>
        <w:t>is</w:t>
      </w:r>
      <w:r w:rsidRPr="00ED5A2B">
        <w:t xml:space="preserve"> </w:t>
      </w:r>
      <w:r w:rsidR="00EF18FA" w:rsidRPr="00ED5A2B">
        <w:rPr>
          <w:u w:val="single"/>
          <w:lang w:val="en-US"/>
        </w:rPr>
        <w:t>Is</w:t>
      </w:r>
      <w:r w:rsidR="00EF18FA" w:rsidRPr="00ED5A2B">
        <w:rPr>
          <w:lang w:val="en-US"/>
        </w:rPr>
        <w:t xml:space="preserve"> </w:t>
      </w:r>
      <w:r w:rsidRPr="00ED5A2B">
        <w:t>a refiner</w:t>
      </w:r>
      <w:r w:rsidR="002F5A04" w:rsidRPr="00ED5A2B">
        <w:rPr>
          <w:u w:val="single"/>
          <w:lang w:val="en-US"/>
        </w:rPr>
        <w:t>;</w:t>
      </w:r>
      <w:r w:rsidRPr="00ED5A2B">
        <w:rPr>
          <w:strike/>
        </w:rPr>
        <w:t>,</w:t>
      </w:r>
      <w:r w:rsidRPr="00ED5A2B">
        <w:t xml:space="preserve"> </w:t>
      </w:r>
      <w:r w:rsidR="002F5A04" w:rsidRPr="00ED5A2B">
        <w:rPr>
          <w:u w:val="single"/>
          <w:lang w:val="en-US"/>
        </w:rPr>
        <w:t>controls, is controlled by, or is under common control with a refiner;</w:t>
      </w:r>
      <w:r w:rsidR="00823294" w:rsidRPr="00ED5A2B">
        <w:rPr>
          <w:u w:val="single"/>
          <w:lang w:val="en-US"/>
        </w:rPr>
        <w:t xml:space="preserve"> is</w:t>
      </w:r>
      <w:r w:rsidR="002F5A04" w:rsidRPr="00ED5A2B">
        <w:rPr>
          <w:u w:val="single"/>
          <w:lang w:val="en-US"/>
        </w:rPr>
        <w:t xml:space="preserve"> directly or indirectly affiliated with a refiner, or is directly or indirectly affiliated with a person who controls, is controlled by, or is under common control with a refiner, where:</w:t>
      </w:r>
    </w:p>
    <w:p w:rsidR="002F5A04" w:rsidRPr="00ED5A2B" w:rsidRDefault="002F5A04" w:rsidP="00153692">
      <w:pPr>
        <w:pStyle w:val="ADEQList21"/>
        <w:numPr>
          <w:ilvl w:val="0"/>
          <w:numId w:val="0"/>
        </w:numPr>
        <w:ind w:left="2160" w:hanging="720"/>
        <w:rPr>
          <w:u w:val="single"/>
          <w:lang w:val="en-US"/>
        </w:rPr>
      </w:pPr>
      <w:r w:rsidRPr="00ED5A2B">
        <w:rPr>
          <w:u w:val="single"/>
          <w:lang w:val="en-US"/>
        </w:rPr>
        <w:t>(a)</w:t>
      </w:r>
      <w:r w:rsidRPr="00ED5A2B">
        <w:rPr>
          <w:u w:val="single"/>
          <w:lang w:val="en-US"/>
        </w:rPr>
        <w:tab/>
        <w:t>Control means ownership of more than fifty percent (50%) of the stock in a corporation; and</w:t>
      </w:r>
    </w:p>
    <w:p w:rsidR="002F5A04" w:rsidRPr="00ED5A2B" w:rsidRDefault="002F5A04" w:rsidP="00153692">
      <w:pPr>
        <w:pStyle w:val="ADEQList21"/>
        <w:numPr>
          <w:ilvl w:val="0"/>
          <w:numId w:val="0"/>
        </w:numPr>
        <w:ind w:left="2160" w:hanging="720"/>
        <w:rPr>
          <w:u w:val="single"/>
          <w:lang w:val="en-US"/>
        </w:rPr>
      </w:pPr>
      <w:r w:rsidRPr="00ED5A2B">
        <w:rPr>
          <w:u w:val="single"/>
          <w:lang w:val="en-US"/>
        </w:rPr>
        <w:t>(b)</w:t>
      </w:r>
      <w:r w:rsidRPr="00ED5A2B">
        <w:rPr>
          <w:u w:val="single"/>
          <w:lang w:val="en-US"/>
        </w:rPr>
        <w:tab/>
      </w:r>
      <w:r w:rsidR="00823294" w:rsidRPr="00ED5A2B">
        <w:rPr>
          <w:u w:val="single"/>
          <w:lang w:val="en-US"/>
        </w:rPr>
        <w:t>For the purposes of this definition, t</w:t>
      </w:r>
      <w:r w:rsidRPr="00ED5A2B">
        <w:rPr>
          <w:u w:val="single"/>
          <w:lang w:val="en-US"/>
        </w:rPr>
        <w:t>he affiliation is more than:</w:t>
      </w:r>
    </w:p>
    <w:p w:rsidR="002F5A04" w:rsidRPr="00ED5A2B" w:rsidRDefault="002F5A04" w:rsidP="00153692">
      <w:pPr>
        <w:pStyle w:val="ADEQList21"/>
        <w:numPr>
          <w:ilvl w:val="0"/>
          <w:numId w:val="0"/>
        </w:numPr>
        <w:ind w:left="2160"/>
        <w:rPr>
          <w:u w:val="single"/>
          <w:lang w:val="en-US"/>
        </w:rPr>
      </w:pPr>
      <w:r w:rsidRPr="00ED5A2B">
        <w:rPr>
          <w:u w:val="single"/>
          <w:lang w:val="en-US"/>
        </w:rPr>
        <w:t>(i)</w:t>
      </w:r>
      <w:r w:rsidRPr="00ED5A2B">
        <w:rPr>
          <w:u w:val="single"/>
          <w:lang w:val="en-US"/>
        </w:rPr>
        <w:tab/>
        <w:t>A supply contract; or</w:t>
      </w:r>
    </w:p>
    <w:p w:rsidR="002F5A04" w:rsidRPr="00ED5A2B" w:rsidRDefault="002F5A04" w:rsidP="00153692">
      <w:pPr>
        <w:pStyle w:val="ADEQList21"/>
        <w:numPr>
          <w:ilvl w:val="0"/>
          <w:numId w:val="0"/>
        </w:numPr>
        <w:ind w:left="2880" w:hanging="720"/>
        <w:rPr>
          <w:u w:val="single"/>
          <w:lang w:val="en-US"/>
        </w:rPr>
      </w:pPr>
      <w:r w:rsidRPr="00ED5A2B">
        <w:rPr>
          <w:u w:val="single"/>
          <w:lang w:val="en-US"/>
        </w:rPr>
        <w:t>(ii)</w:t>
      </w:r>
      <w:r w:rsidRPr="00ED5A2B">
        <w:rPr>
          <w:u w:val="single"/>
          <w:lang w:val="en-US"/>
        </w:rPr>
        <w:tab/>
        <w:t>An agreement or contract to use a trademark, trade name, service mark, or other identifying symbol or name owned by the refiner or person; or</w:t>
      </w:r>
    </w:p>
    <w:p w:rsidR="000A7FAA" w:rsidRPr="00ED5A2B" w:rsidRDefault="000A7FAA" w:rsidP="00900727">
      <w:pPr>
        <w:pStyle w:val="ADEQList21"/>
        <w:numPr>
          <w:ilvl w:val="0"/>
          <w:numId w:val="0"/>
        </w:numPr>
        <w:ind w:left="1440" w:hanging="720"/>
        <w:rPr>
          <w:strike/>
        </w:rPr>
      </w:pPr>
      <w:r w:rsidRPr="00ED5A2B">
        <w:rPr>
          <w:strike/>
        </w:rPr>
        <w:t>or</w:t>
      </w:r>
    </w:p>
    <w:p w:rsidR="000A7FAA" w:rsidRPr="00ED5A2B" w:rsidRDefault="000A7FAA" w:rsidP="00C30CF4">
      <w:pPr>
        <w:pStyle w:val="ADEQList3a"/>
        <w:numPr>
          <w:ilvl w:val="0"/>
          <w:numId w:val="0"/>
        </w:numPr>
        <w:ind w:left="1440" w:hanging="720"/>
        <w:rPr>
          <w:strike/>
        </w:rPr>
      </w:pPr>
      <w:r w:rsidRPr="00ED5A2B">
        <w:rPr>
          <w:strike/>
        </w:rPr>
        <w:t>(b)</w:t>
      </w:r>
      <w:r w:rsidRPr="00ED5A2B">
        <w:rPr>
          <w:strike/>
        </w:rPr>
        <w:tab/>
        <w:t>controls,</w:t>
      </w:r>
      <w:r w:rsidR="00EF18FA" w:rsidRPr="00ED5A2B">
        <w:rPr>
          <w:strike/>
          <w:lang w:val="en-US"/>
        </w:rPr>
        <w:t xml:space="preserve"> </w:t>
      </w:r>
      <w:r w:rsidR="00EF18FA" w:rsidRPr="00ED5A2B">
        <w:rPr>
          <w:strike/>
          <w:u w:val="single"/>
          <w:lang w:val="en-US"/>
        </w:rPr>
        <w:t xml:space="preserve">Controls, </w:t>
      </w:r>
      <w:r w:rsidRPr="00ED5A2B">
        <w:rPr>
          <w:strike/>
        </w:rPr>
        <w:t>is controlled by, or is under common control with, a refiner, or</w:t>
      </w:r>
    </w:p>
    <w:p w:rsidR="000A7FAA" w:rsidRPr="00ED5A2B" w:rsidRDefault="000A7FAA" w:rsidP="00C30CF4">
      <w:pPr>
        <w:pStyle w:val="ADEQList3a"/>
        <w:numPr>
          <w:ilvl w:val="0"/>
          <w:numId w:val="0"/>
        </w:numPr>
        <w:ind w:left="1440" w:hanging="720"/>
        <w:rPr>
          <w:strike/>
        </w:rPr>
      </w:pPr>
      <w:r w:rsidRPr="00ED5A2B">
        <w:rPr>
          <w:strike/>
        </w:rPr>
        <w:t>(c)</w:t>
      </w:r>
      <w:r w:rsidRPr="00ED5A2B">
        <w:rPr>
          <w:strike/>
        </w:rPr>
        <w:tab/>
        <w:t xml:space="preserve">is </w:t>
      </w:r>
      <w:r w:rsidR="00EF18FA" w:rsidRPr="00ED5A2B">
        <w:rPr>
          <w:strike/>
          <w:u w:val="single"/>
          <w:lang w:val="en-US"/>
        </w:rPr>
        <w:t>Is</w:t>
      </w:r>
      <w:r w:rsidR="00EF18FA" w:rsidRPr="00ED5A2B">
        <w:rPr>
          <w:strike/>
          <w:lang w:val="en-US"/>
        </w:rPr>
        <w:t xml:space="preserve"> </w:t>
      </w:r>
      <w:r w:rsidRPr="00ED5A2B">
        <w:rPr>
          <w:strike/>
        </w:rPr>
        <w:t>otherwise directly or indirectly affiliated with a refiner or with a person who controls, is controlled by, or is under common control with a refiner, unless the sole affiliation referred to is by means of a supply contract or an agreement or contract to use a trademark, trade name, service mark, or other identifying symbol or name owned by such refiner or any such person; or</w:t>
      </w:r>
    </w:p>
    <w:p w:rsidR="000A7FAA" w:rsidRPr="00ED5A2B" w:rsidRDefault="000A7FAA" w:rsidP="00900727">
      <w:pPr>
        <w:pStyle w:val="ADEQList21"/>
        <w:numPr>
          <w:ilvl w:val="0"/>
          <w:numId w:val="0"/>
        </w:numPr>
        <w:ind w:left="1440" w:hanging="720"/>
      </w:pPr>
      <w:r w:rsidRPr="00ED5A2B">
        <w:t>(2)</w:t>
      </w:r>
      <w:r w:rsidRPr="00ED5A2B">
        <w:tab/>
      </w:r>
      <w:r w:rsidRPr="00ED5A2B">
        <w:rPr>
          <w:strike/>
        </w:rPr>
        <w:t>receives</w:t>
      </w:r>
      <w:r w:rsidRPr="00ED5A2B">
        <w:t xml:space="preserve"> </w:t>
      </w:r>
      <w:r w:rsidR="00EF18FA" w:rsidRPr="00ED5A2B">
        <w:rPr>
          <w:u w:val="single"/>
          <w:lang w:val="en-US"/>
        </w:rPr>
        <w:t xml:space="preserve">Receives </w:t>
      </w:r>
      <w:r w:rsidRPr="00ED5A2B">
        <w:t xml:space="preserve">less than </w:t>
      </w:r>
      <w:r w:rsidRPr="00ED5A2B">
        <w:rPr>
          <w:strike/>
        </w:rPr>
        <w:t>50</w:t>
      </w:r>
      <w:r w:rsidRPr="00ED5A2B">
        <w:t xml:space="preserve"> </w:t>
      </w:r>
      <w:r w:rsidR="00EF18FA" w:rsidRPr="00ED5A2B">
        <w:rPr>
          <w:u w:val="single"/>
          <w:lang w:val="en-US"/>
        </w:rPr>
        <w:t xml:space="preserve">fifty </w:t>
      </w:r>
      <w:r w:rsidRPr="00ED5A2B">
        <w:t>percent</w:t>
      </w:r>
      <w:r w:rsidR="00EF18FA" w:rsidRPr="00ED5A2B">
        <w:rPr>
          <w:lang w:val="en-US"/>
        </w:rPr>
        <w:t xml:space="preserve"> </w:t>
      </w:r>
      <w:r w:rsidR="00EF18FA" w:rsidRPr="00ED5A2B">
        <w:rPr>
          <w:u w:val="single"/>
          <w:lang w:val="en-US"/>
        </w:rPr>
        <w:t>(50%)</w:t>
      </w:r>
      <w:r w:rsidRPr="00ED5A2B">
        <w:t xml:space="preserve"> of his </w:t>
      </w:r>
      <w:r w:rsidRPr="00ED5A2B">
        <w:rPr>
          <w:lang w:val="en-US"/>
        </w:rPr>
        <w:t>or her</w:t>
      </w:r>
      <w:r w:rsidRPr="00ED5A2B">
        <w:t xml:space="preserve"> annual income from refining or marketing of gasoline.</w:t>
      </w:r>
    </w:p>
    <w:p w:rsidR="000A7FAA" w:rsidRPr="00ED5A2B" w:rsidRDefault="000A7FAA" w:rsidP="00900727">
      <w:pPr>
        <w:pStyle w:val="ADEQList21"/>
        <w:numPr>
          <w:ilvl w:val="0"/>
          <w:numId w:val="0"/>
        </w:numPr>
        <w:ind w:left="1440" w:hanging="720"/>
      </w:pPr>
      <w:r w:rsidRPr="00ED5A2B">
        <w:rPr>
          <w:strike/>
        </w:rPr>
        <w:t>(3)</w:t>
      </w:r>
      <w:r w:rsidRPr="00ED5A2B">
        <w:tab/>
      </w:r>
      <w:r w:rsidRPr="00ED5A2B">
        <w:rPr>
          <w:strike/>
        </w:rPr>
        <w:t xml:space="preserve">For purposes of this </w:t>
      </w:r>
      <w:r w:rsidR="00214590" w:rsidRPr="00ED5A2B">
        <w:rPr>
          <w:strike/>
        </w:rPr>
        <w:t>r</w:t>
      </w:r>
      <w:r w:rsidR="00214590" w:rsidRPr="00ED5A2B">
        <w:rPr>
          <w:strike/>
          <w:lang w:val="en-US"/>
        </w:rPr>
        <w:t>egulation</w:t>
      </w:r>
      <w:r w:rsidRPr="00ED5A2B">
        <w:rPr>
          <w:strike/>
        </w:rPr>
        <w:t xml:space="preserve">, the term “refiner” shall not include any refiner whose total refinery capacity (including the refinery capacity of any person who controls, is controlled by, or is under common control with, such refiner) does not </w:t>
      </w:r>
      <w:r w:rsidR="00B72448" w:rsidRPr="00ED5A2B">
        <w:rPr>
          <w:strike/>
        </w:rPr>
        <w:t>exceed</w:t>
      </w:r>
      <w:r w:rsidR="00EF18FA" w:rsidRPr="00ED5A2B">
        <w:rPr>
          <w:strike/>
          <w:lang w:val="en-US"/>
        </w:rPr>
        <w:t xml:space="preserve"> </w:t>
      </w:r>
      <w:r w:rsidR="00B72448" w:rsidRPr="00ED5A2B">
        <w:rPr>
          <w:strike/>
        </w:rPr>
        <w:t>65,000 barrels per day.</w:t>
      </w:r>
      <w:r w:rsidR="00B72448" w:rsidRPr="00ED5A2B">
        <w:t xml:space="preserve"> </w:t>
      </w:r>
      <w:r w:rsidRPr="00ED5A2B">
        <w:rPr>
          <w:strike/>
        </w:rPr>
        <w:t>For purposes of this section, “control” of a corporation means ownership of more than 50 percent of its stock.</w:t>
      </w:r>
      <w:commentRangeEnd w:id="211"/>
      <w:r w:rsidR="009E0D82" w:rsidRPr="00ED5A2B">
        <w:rPr>
          <w:rStyle w:val="CommentReference"/>
        </w:rPr>
        <w:commentReference w:id="211"/>
      </w:r>
    </w:p>
    <w:p w:rsidR="000A7FAA" w:rsidRPr="00ED5A2B" w:rsidRDefault="000A7FAA" w:rsidP="00900727">
      <w:pPr>
        <w:pStyle w:val="ADEQList1A"/>
        <w:numPr>
          <w:ilvl w:val="0"/>
          <w:numId w:val="0"/>
        </w:numPr>
        <w:ind w:left="720" w:hanging="720"/>
      </w:pPr>
      <w:r w:rsidRPr="00ED5A2B">
        <w:t>(H)</w:t>
      </w:r>
      <w:r w:rsidRPr="00ED5A2B">
        <w:tab/>
      </w:r>
      <w:r w:rsidRPr="00ED5A2B">
        <w:rPr>
          <w:lang w:val="en-US"/>
        </w:rPr>
        <w:t>“</w:t>
      </w:r>
      <w:r w:rsidRPr="00ED5A2B">
        <w:t>Leak free</w:t>
      </w:r>
      <w:r w:rsidRPr="00ED5A2B">
        <w:rPr>
          <w:lang w:val="en-US"/>
        </w:rPr>
        <w:t>”</w:t>
      </w:r>
      <w:r w:rsidRPr="00ED5A2B">
        <w:t xml:space="preserve"> means </w:t>
      </w:r>
      <w:r w:rsidRPr="00ED5A2B">
        <w:rPr>
          <w:strike/>
        </w:rPr>
        <w:t>a condition in which</w:t>
      </w:r>
      <w:r w:rsidRPr="00ED5A2B">
        <w:t xml:space="preserve"> </w:t>
      </w:r>
      <w:r w:rsidR="00823294" w:rsidRPr="00ED5A2B">
        <w:rPr>
          <w:u w:val="single"/>
          <w:lang w:val="en-US"/>
        </w:rPr>
        <w:t xml:space="preserve">that </w:t>
      </w:r>
      <w:r w:rsidRPr="00ED5A2B">
        <w:t>there is no liquid gasoline escape or seepage of more than three (3) drops per minute from gasoline storage, handling, and ancillary equipment, including</w:t>
      </w:r>
      <w:r w:rsidR="002C504A" w:rsidRPr="00ED5A2B">
        <w:rPr>
          <w:strike/>
        </w:rPr>
        <w:t>, but not limited to</w:t>
      </w:r>
      <w:r w:rsidR="002C504A" w:rsidRPr="00ED5A2B">
        <w:t xml:space="preserve"> </w:t>
      </w:r>
      <w:r w:rsidR="002C504A" w:rsidRPr="00ED5A2B">
        <w:rPr>
          <w:u w:val="single"/>
        </w:rPr>
        <w:t>without limitation</w:t>
      </w:r>
      <w:r w:rsidRPr="00ED5A2B">
        <w:t>, seepage and escapes from above ground fittings.</w:t>
      </w:r>
    </w:p>
    <w:p w:rsidR="000A7FAA" w:rsidRPr="00ED5A2B" w:rsidRDefault="000A7FAA" w:rsidP="00900727">
      <w:pPr>
        <w:pStyle w:val="ADEQList1A"/>
        <w:numPr>
          <w:ilvl w:val="0"/>
          <w:numId w:val="0"/>
        </w:numPr>
        <w:ind w:left="720" w:hanging="720"/>
      </w:pPr>
      <w:r w:rsidRPr="00ED5A2B">
        <w:t>(I)</w:t>
      </w:r>
      <w:r w:rsidRPr="00ED5A2B">
        <w:tab/>
      </w:r>
      <w:r w:rsidRPr="00ED5A2B">
        <w:rPr>
          <w:lang w:val="en-US"/>
        </w:rPr>
        <w:t>“</w:t>
      </w:r>
      <w:r w:rsidRPr="00ED5A2B">
        <w:t>Line</w:t>
      </w:r>
      <w:r w:rsidRPr="00ED5A2B">
        <w:rPr>
          <w:lang w:val="en-US"/>
        </w:rPr>
        <w:t>”</w:t>
      </w:r>
      <w:r w:rsidRPr="00ED5A2B">
        <w:rPr>
          <w:i/>
          <w:iCs/>
        </w:rPr>
        <w:t xml:space="preserve"> </w:t>
      </w:r>
      <w:r w:rsidRPr="00ED5A2B">
        <w:t>means any pipe suitable for transferring gasoline.</w:t>
      </w:r>
    </w:p>
    <w:p w:rsidR="000A7FAA" w:rsidRPr="00ED5A2B" w:rsidRDefault="000A7FAA" w:rsidP="00900727">
      <w:pPr>
        <w:pStyle w:val="ADEQList1A"/>
        <w:numPr>
          <w:ilvl w:val="0"/>
          <w:numId w:val="0"/>
        </w:numPr>
        <w:ind w:left="720" w:hanging="720"/>
      </w:pPr>
      <w:r w:rsidRPr="00ED5A2B">
        <w:t>(J)</w:t>
      </w:r>
      <w:r w:rsidRPr="00ED5A2B">
        <w:tab/>
      </w:r>
      <w:r w:rsidRPr="00ED5A2B">
        <w:rPr>
          <w:lang w:val="en-US"/>
        </w:rPr>
        <w:t>“</w:t>
      </w:r>
      <w:r w:rsidR="00C30CF4" w:rsidRPr="00ED5A2B">
        <w:rPr>
          <w:u w:val="single"/>
          <w:lang w:val="en-US"/>
        </w:rPr>
        <w:t xml:space="preserve">Ozone </w:t>
      </w:r>
      <w:r w:rsidR="00C30CF4" w:rsidRPr="00ED5A2B">
        <w:rPr>
          <w:strike/>
          <w:u w:val="single"/>
          <w:lang w:val="en-US"/>
        </w:rPr>
        <w:t>N</w:t>
      </w:r>
      <w:r w:rsidRPr="00ED5A2B">
        <w:rPr>
          <w:strike/>
        </w:rPr>
        <w:t>onattainment</w:t>
      </w:r>
      <w:r w:rsidR="00C30CF4" w:rsidRPr="00ED5A2B">
        <w:rPr>
          <w:u w:val="single"/>
          <w:lang w:val="en-US"/>
        </w:rPr>
        <w:t>n</w:t>
      </w:r>
      <w:r w:rsidR="00C30CF4" w:rsidRPr="00ED5A2B">
        <w:rPr>
          <w:u w:val="single"/>
        </w:rPr>
        <w:t>onattainment</w:t>
      </w:r>
      <w:r w:rsidRPr="00ED5A2B">
        <w:rPr>
          <w:u w:val="single"/>
        </w:rPr>
        <w:t xml:space="preserve"> </w:t>
      </w:r>
      <w:r w:rsidRPr="00ED5A2B">
        <w:t>area</w:t>
      </w:r>
      <w:r w:rsidRPr="00ED5A2B">
        <w:rPr>
          <w:lang w:val="en-US"/>
        </w:rPr>
        <w:t>”</w:t>
      </w:r>
      <w:r w:rsidRPr="00ED5A2B">
        <w:t xml:space="preserve"> means a county or counties designated by EPA as not meeting the </w:t>
      </w:r>
      <w:r w:rsidR="000E28D4" w:rsidRPr="00ED5A2B">
        <w:rPr>
          <w:strike/>
        </w:rPr>
        <w:t>NAAQS</w:t>
      </w:r>
      <w:r w:rsidR="000E28D4" w:rsidRPr="00ED5A2B">
        <w:rPr>
          <w:lang w:val="en-US"/>
        </w:rPr>
        <w:t xml:space="preserve"> </w:t>
      </w:r>
      <w:r w:rsidR="000E28D4" w:rsidRPr="00ED5A2B">
        <w:rPr>
          <w:u w:val="single"/>
        </w:rPr>
        <w:t>national ambient air quality standard</w:t>
      </w:r>
      <w:r w:rsidRPr="00ED5A2B">
        <w:t xml:space="preserve"> for ozone.</w:t>
      </w:r>
    </w:p>
    <w:p w:rsidR="000A7FAA" w:rsidRPr="00ED5A2B" w:rsidRDefault="000A7FAA" w:rsidP="00900727">
      <w:pPr>
        <w:pStyle w:val="ADEQList1A"/>
        <w:numPr>
          <w:ilvl w:val="0"/>
          <w:numId w:val="0"/>
        </w:numPr>
        <w:ind w:left="720" w:hanging="720"/>
      </w:pPr>
      <w:r w:rsidRPr="00ED5A2B">
        <w:t>(K)</w:t>
      </w:r>
      <w:r w:rsidRPr="00ED5A2B">
        <w:tab/>
      </w:r>
      <w:r w:rsidRPr="00ED5A2B">
        <w:rPr>
          <w:lang w:val="en-US"/>
        </w:rPr>
        <w:t>“</w:t>
      </w:r>
      <w:r w:rsidRPr="00ED5A2B">
        <w:t>Operator</w:t>
      </w:r>
      <w:r w:rsidRPr="00ED5A2B">
        <w:rPr>
          <w:lang w:val="en-US"/>
        </w:rPr>
        <w:t>”</w:t>
      </w:r>
      <w:r w:rsidRPr="00ED5A2B">
        <w:rPr>
          <w:i/>
          <w:iCs/>
        </w:rPr>
        <w:t xml:space="preserve"> </w:t>
      </w:r>
      <w:r w:rsidRPr="00ED5A2B">
        <w:t xml:space="preserve">means any person who leases, operates, controls, or supervises a </w:t>
      </w:r>
      <w:r w:rsidRPr="00ED5A2B">
        <w:rPr>
          <w:spacing w:val="-3"/>
        </w:rPr>
        <w:t>facility at which gasoline is dispensed.</w:t>
      </w:r>
    </w:p>
    <w:p w:rsidR="000A7FAA" w:rsidRPr="00ED5A2B" w:rsidRDefault="000A7FAA" w:rsidP="00900727">
      <w:pPr>
        <w:pStyle w:val="ADEQList1A"/>
        <w:numPr>
          <w:ilvl w:val="0"/>
          <w:numId w:val="0"/>
        </w:numPr>
        <w:ind w:left="720" w:hanging="720"/>
      </w:pPr>
      <w:r w:rsidRPr="00ED5A2B">
        <w:t>(L)</w:t>
      </w:r>
      <w:r w:rsidRPr="00ED5A2B">
        <w:tab/>
      </w:r>
      <w:r w:rsidRPr="00ED5A2B">
        <w:rPr>
          <w:lang w:val="en-US"/>
        </w:rPr>
        <w:t>“</w:t>
      </w:r>
      <w:r w:rsidRPr="00ED5A2B">
        <w:t>Owner</w:t>
      </w:r>
      <w:r w:rsidRPr="00ED5A2B">
        <w:rPr>
          <w:lang w:val="en-US"/>
        </w:rPr>
        <w:t>”</w:t>
      </w:r>
      <w:r w:rsidRPr="00ED5A2B">
        <w:t xml:space="preserve"> means any person who has legal or equitable title to the gasoline </w:t>
      </w:r>
      <w:r w:rsidRPr="00ED5A2B">
        <w:rPr>
          <w:spacing w:val="-3"/>
        </w:rPr>
        <w:t>storage tank at a facility.</w:t>
      </w:r>
    </w:p>
    <w:p w:rsidR="000A7FAA" w:rsidRPr="00ED5A2B" w:rsidRDefault="000A7FAA" w:rsidP="00900727">
      <w:pPr>
        <w:pStyle w:val="ADEQList1A"/>
        <w:numPr>
          <w:ilvl w:val="0"/>
          <w:numId w:val="0"/>
        </w:numPr>
        <w:ind w:left="720" w:hanging="720"/>
        <w:rPr>
          <w:lang w:val="en-US"/>
        </w:rPr>
      </w:pPr>
      <w:r w:rsidRPr="00ED5A2B">
        <w:t>(M)</w:t>
      </w:r>
      <w:r w:rsidRPr="00ED5A2B">
        <w:tab/>
      </w:r>
      <w:r w:rsidRPr="00ED5A2B">
        <w:rPr>
          <w:lang w:val="en-US"/>
        </w:rPr>
        <w:t>“</w:t>
      </w:r>
      <w:r w:rsidRPr="00ED5A2B">
        <w:t>Poppeted vapor recovery adaptor</w:t>
      </w:r>
      <w:r w:rsidRPr="00ED5A2B">
        <w:rPr>
          <w:lang w:val="en-US"/>
        </w:rPr>
        <w:t>”</w:t>
      </w:r>
      <w:r w:rsidRPr="00ED5A2B">
        <w:rPr>
          <w:i/>
          <w:iCs/>
        </w:rPr>
        <w:t xml:space="preserve"> </w:t>
      </w:r>
      <w:r w:rsidRPr="00ED5A2B">
        <w:t>means a vapor recovery adaptor that automatically and immediately closes itself when the vapor return line is disconnected and maintains a tight seal when the vapor return line is not connected.</w:t>
      </w:r>
    </w:p>
    <w:p w:rsidR="00307341" w:rsidRPr="00ED5A2B" w:rsidRDefault="00307341" w:rsidP="00900727">
      <w:pPr>
        <w:pStyle w:val="ADEQList1A"/>
        <w:numPr>
          <w:ilvl w:val="0"/>
          <w:numId w:val="0"/>
        </w:numPr>
        <w:ind w:left="720" w:hanging="720"/>
        <w:rPr>
          <w:lang w:val="en-US"/>
        </w:rPr>
      </w:pPr>
      <w:r w:rsidRPr="00ED5A2B">
        <w:rPr>
          <w:u w:val="single"/>
          <w:lang w:val="en-US"/>
        </w:rPr>
        <w:t>(</w:t>
      </w:r>
      <w:r w:rsidR="00F721F1" w:rsidRPr="00ED5A2B">
        <w:rPr>
          <w:u w:val="single"/>
          <w:lang w:val="en-US"/>
        </w:rPr>
        <w:t>N</w:t>
      </w:r>
      <w:r w:rsidRPr="00ED5A2B">
        <w:rPr>
          <w:u w:val="single"/>
          <w:lang w:val="en-US"/>
        </w:rPr>
        <w:t>)</w:t>
      </w:r>
      <w:r w:rsidRPr="00ED5A2B">
        <w:rPr>
          <w:lang w:val="en-US"/>
        </w:rPr>
        <w:tab/>
      </w:r>
      <w:r w:rsidRPr="00ED5A2B">
        <w:rPr>
          <w:u w:val="single"/>
        </w:rPr>
        <w:t>“</w:t>
      </w:r>
      <w:r w:rsidRPr="00ED5A2B">
        <w:rPr>
          <w:u w:val="single"/>
          <w:lang w:val="en-US"/>
        </w:rPr>
        <w:t>R</w:t>
      </w:r>
      <w:r w:rsidRPr="00ED5A2B">
        <w:rPr>
          <w:u w:val="single"/>
        </w:rPr>
        <w:t xml:space="preserve">efiner” means any person whose total refinery capacity (including the refinery capacity of any person who controls, is controlled by, or is under common control with, the refiner) exceeds sixty-five thousand (65,000) barrels per day. </w:t>
      </w:r>
    </w:p>
    <w:p w:rsidR="000A7FAA" w:rsidRPr="00ED5A2B" w:rsidRDefault="000A7FAA" w:rsidP="00900727">
      <w:pPr>
        <w:pStyle w:val="ADEQList1A"/>
        <w:numPr>
          <w:ilvl w:val="0"/>
          <w:numId w:val="0"/>
        </w:numPr>
        <w:ind w:left="720" w:hanging="720"/>
      </w:pPr>
      <w:r w:rsidRPr="00ED5A2B">
        <w:rPr>
          <w:strike/>
        </w:rPr>
        <w:t>(N)</w:t>
      </w:r>
      <w:r w:rsidR="00307341" w:rsidRPr="00ED5A2B">
        <w:rPr>
          <w:u w:val="single"/>
          <w:lang w:val="en-US"/>
        </w:rPr>
        <w:t>(</w:t>
      </w:r>
      <w:r w:rsidR="00F721F1" w:rsidRPr="00ED5A2B">
        <w:rPr>
          <w:u w:val="single"/>
          <w:lang w:val="en-US"/>
        </w:rPr>
        <w:t>O</w:t>
      </w:r>
      <w:r w:rsidR="00307341" w:rsidRPr="00ED5A2B">
        <w:rPr>
          <w:u w:val="single"/>
          <w:lang w:val="en-US"/>
        </w:rPr>
        <w:t>)</w:t>
      </w:r>
      <w:r w:rsidRPr="00ED5A2B">
        <w:tab/>
      </w:r>
      <w:r w:rsidRPr="00ED5A2B">
        <w:rPr>
          <w:lang w:val="en-US"/>
        </w:rPr>
        <w:t>“</w:t>
      </w:r>
      <w:r w:rsidRPr="00ED5A2B">
        <w:t>Stationary storage tank</w:t>
      </w:r>
      <w:r w:rsidRPr="00ED5A2B">
        <w:rPr>
          <w:lang w:val="en-US"/>
        </w:rPr>
        <w:t>”</w:t>
      </w:r>
      <w:r w:rsidRPr="00ED5A2B">
        <w:rPr>
          <w:i/>
          <w:iCs/>
        </w:rPr>
        <w:t xml:space="preserve"> </w:t>
      </w:r>
      <w:r w:rsidRPr="00ED5A2B">
        <w:t xml:space="preserve">means a gasoline storage container that is a permanent </w:t>
      </w:r>
      <w:r w:rsidRPr="00ED5A2B">
        <w:rPr>
          <w:spacing w:val="-3"/>
        </w:rPr>
        <w:t>fixture.</w:t>
      </w:r>
    </w:p>
    <w:p w:rsidR="000A7FAA" w:rsidRPr="00ED5A2B" w:rsidRDefault="000A7FAA" w:rsidP="00900727">
      <w:pPr>
        <w:pStyle w:val="ADEQList1A"/>
        <w:numPr>
          <w:ilvl w:val="0"/>
          <w:numId w:val="0"/>
        </w:numPr>
        <w:ind w:left="720" w:hanging="720"/>
      </w:pPr>
      <w:r w:rsidRPr="00ED5A2B">
        <w:rPr>
          <w:strike/>
        </w:rPr>
        <w:t>(O)</w:t>
      </w:r>
      <w:r w:rsidR="005F761C" w:rsidRPr="00ED5A2B">
        <w:rPr>
          <w:u w:val="single"/>
          <w:lang w:val="en-US"/>
        </w:rPr>
        <w:t>(</w:t>
      </w:r>
      <w:r w:rsidR="00F721F1" w:rsidRPr="00ED5A2B">
        <w:rPr>
          <w:u w:val="single"/>
          <w:lang w:val="en-US"/>
        </w:rPr>
        <w:t>P</w:t>
      </w:r>
      <w:r w:rsidR="005F761C" w:rsidRPr="00ED5A2B">
        <w:rPr>
          <w:u w:val="single"/>
          <w:lang w:val="en-US"/>
        </w:rPr>
        <w:t>)</w:t>
      </w:r>
      <w:r w:rsidRPr="00ED5A2B">
        <w:tab/>
      </w:r>
      <w:r w:rsidRPr="00ED5A2B">
        <w:rPr>
          <w:lang w:val="en-US"/>
        </w:rPr>
        <w:t>“</w:t>
      </w:r>
      <w:r w:rsidRPr="00ED5A2B">
        <w:t>Submerged fill pipe</w:t>
      </w:r>
      <w:r w:rsidRPr="00ED5A2B">
        <w:rPr>
          <w:lang w:val="en-US"/>
        </w:rPr>
        <w:t>”</w:t>
      </w:r>
      <w:r w:rsidRPr="00ED5A2B">
        <w:rPr>
          <w:i/>
          <w:iCs/>
        </w:rPr>
        <w:t xml:space="preserve"> </w:t>
      </w:r>
      <w:r w:rsidRPr="00ED5A2B">
        <w:t>means any fill pipe with a discharge opening</w:t>
      </w:r>
      <w:r w:rsidR="00F721F1" w:rsidRPr="00ED5A2B">
        <w:rPr>
          <w:u w:val="single"/>
          <w:lang w:val="en-US"/>
        </w:rPr>
        <w:t xml:space="preserve"> that</w:t>
      </w:r>
      <w:r w:rsidRPr="00ED5A2B">
        <w:t xml:space="preserve"> </w:t>
      </w:r>
      <w:r w:rsidRPr="00ED5A2B">
        <w:rPr>
          <w:strike/>
        </w:rPr>
        <w:t xml:space="preserve">which </w:t>
      </w:r>
      <w:r w:rsidRPr="00ED5A2B">
        <w:t xml:space="preserve">is entirely submerged when the pipe normally used to withdraw liquid from the tank can no longer withdraw any liquid, or </w:t>
      </w:r>
      <w:r w:rsidR="00F721F1" w:rsidRPr="00ED5A2B">
        <w:rPr>
          <w:u w:val="single"/>
          <w:lang w:val="en-US"/>
        </w:rPr>
        <w:t>that</w:t>
      </w:r>
      <w:r w:rsidR="00F721F1" w:rsidRPr="00ED5A2B">
        <w:t xml:space="preserve"> </w:t>
      </w:r>
      <w:r w:rsidR="00F721F1" w:rsidRPr="00ED5A2B">
        <w:rPr>
          <w:strike/>
        </w:rPr>
        <w:t>which</w:t>
      </w:r>
      <w:r w:rsidRPr="00ED5A2B">
        <w:t xml:space="preserve"> is entirely submerged when the level of the liquid is:</w:t>
      </w:r>
    </w:p>
    <w:p w:rsidR="000A7FAA" w:rsidRPr="00ED5A2B" w:rsidRDefault="000A7FAA" w:rsidP="00486804">
      <w:pPr>
        <w:pStyle w:val="ADEQList21"/>
        <w:numPr>
          <w:ilvl w:val="0"/>
          <w:numId w:val="10"/>
        </w:numPr>
        <w:tabs>
          <w:tab w:val="clear" w:pos="1440"/>
        </w:tabs>
        <w:rPr>
          <w:spacing w:val="-3"/>
        </w:rPr>
      </w:pPr>
      <w:r w:rsidRPr="00ED5A2B">
        <w:t>Six</w:t>
      </w:r>
      <w:r w:rsidR="00C30CF4" w:rsidRPr="00ED5A2B">
        <w:rPr>
          <w:lang w:val="en-US"/>
        </w:rPr>
        <w:t xml:space="preserve"> </w:t>
      </w:r>
      <w:r w:rsidR="00C30CF4" w:rsidRPr="00ED5A2B">
        <w:rPr>
          <w:u w:val="single"/>
          <w:lang w:val="en-US"/>
        </w:rPr>
        <w:t>(6)</w:t>
      </w:r>
      <w:r w:rsidRPr="00ED5A2B">
        <w:t xml:space="preserve"> inches above the bottom of the tank if the tank does not have a </w:t>
      </w:r>
      <w:r w:rsidRPr="00ED5A2B">
        <w:rPr>
          <w:spacing w:val="-3"/>
        </w:rPr>
        <w:t>vapor recovery adaptor; or</w:t>
      </w:r>
    </w:p>
    <w:p w:rsidR="000A7FAA" w:rsidRPr="00ED5A2B" w:rsidRDefault="000A7FAA" w:rsidP="00900727">
      <w:pPr>
        <w:pStyle w:val="ADEQList21"/>
        <w:tabs>
          <w:tab w:val="clear" w:pos="1440"/>
        </w:tabs>
      </w:pPr>
      <w:r w:rsidRPr="00ED5A2B">
        <w:t xml:space="preserve">Twelve </w:t>
      </w:r>
      <w:r w:rsidR="00C30CF4" w:rsidRPr="00ED5A2B">
        <w:rPr>
          <w:u w:val="single"/>
          <w:lang w:val="en-US"/>
        </w:rPr>
        <w:t>(12)</w:t>
      </w:r>
      <w:r w:rsidR="00C30CF4" w:rsidRPr="00ED5A2B">
        <w:rPr>
          <w:lang w:val="en-US"/>
        </w:rPr>
        <w:t xml:space="preserve"> </w:t>
      </w:r>
      <w:r w:rsidRPr="00ED5A2B">
        <w:t>inches above the bottom of the tank if the tank</w:t>
      </w:r>
      <w:r w:rsidR="00B72448" w:rsidRPr="00ED5A2B">
        <w:t xml:space="preserve"> has a vapor recovery adaptor. </w:t>
      </w:r>
      <w:r w:rsidRPr="00ED5A2B">
        <w:t>If the opening of the submerged fill pipe is cut at a slant, the distance is measured from the top of the slanted cut to the bottom of the tank.</w:t>
      </w:r>
    </w:p>
    <w:p w:rsidR="000A7FAA" w:rsidRPr="00ED5A2B" w:rsidRDefault="000A7FAA" w:rsidP="00900727">
      <w:pPr>
        <w:pStyle w:val="ADEQList1A"/>
        <w:numPr>
          <w:ilvl w:val="0"/>
          <w:numId w:val="0"/>
        </w:numPr>
        <w:ind w:left="720" w:hanging="720"/>
        <w:rPr>
          <w:lang w:val="en-US"/>
        </w:rPr>
      </w:pPr>
      <w:r w:rsidRPr="00ED5A2B">
        <w:rPr>
          <w:strike/>
        </w:rPr>
        <w:t>(P)</w:t>
      </w:r>
      <w:r w:rsidR="005F761C" w:rsidRPr="00ED5A2B">
        <w:rPr>
          <w:u w:val="single"/>
          <w:lang w:val="en-US"/>
        </w:rPr>
        <w:t>(</w:t>
      </w:r>
      <w:r w:rsidR="00F721F1" w:rsidRPr="00ED5A2B">
        <w:rPr>
          <w:u w:val="single"/>
          <w:lang w:val="en-US"/>
        </w:rPr>
        <w:t>Q</w:t>
      </w:r>
      <w:r w:rsidR="005F761C" w:rsidRPr="00ED5A2B">
        <w:rPr>
          <w:u w:val="single"/>
          <w:lang w:val="en-US"/>
        </w:rPr>
        <w:t>)</w:t>
      </w:r>
      <w:r w:rsidRPr="00ED5A2B">
        <w:tab/>
      </w:r>
      <w:r w:rsidRPr="00ED5A2B">
        <w:rPr>
          <w:lang w:val="en-US"/>
        </w:rPr>
        <w:t>“</w:t>
      </w:r>
      <w:r w:rsidRPr="00ED5A2B">
        <w:t>Throughput</w:t>
      </w:r>
      <w:r w:rsidRPr="00ED5A2B">
        <w:rPr>
          <w:lang w:val="en-US"/>
        </w:rPr>
        <w:t>”</w:t>
      </w:r>
      <w:r w:rsidRPr="00ED5A2B">
        <w:rPr>
          <w:i/>
          <w:iCs/>
        </w:rPr>
        <w:t xml:space="preserve"> </w:t>
      </w:r>
      <w:r w:rsidRPr="00ED5A2B">
        <w:t>means the amount of gasoline dispensed at a facility.</w:t>
      </w:r>
    </w:p>
    <w:p w:rsidR="00034C73" w:rsidRPr="00ED5A2B" w:rsidRDefault="00034C73" w:rsidP="00900727">
      <w:pPr>
        <w:pStyle w:val="ADEQList1A"/>
        <w:numPr>
          <w:ilvl w:val="0"/>
          <w:numId w:val="0"/>
        </w:numPr>
        <w:ind w:left="720" w:hanging="720"/>
        <w:rPr>
          <w:u w:val="single"/>
          <w:lang w:val="en-US"/>
        </w:rPr>
      </w:pPr>
      <w:r w:rsidRPr="00ED5A2B">
        <w:rPr>
          <w:u w:val="single"/>
          <w:lang w:val="en-US"/>
        </w:rPr>
        <w:t>(R)</w:t>
      </w:r>
      <w:r w:rsidRPr="00ED5A2B">
        <w:rPr>
          <w:u w:val="single"/>
          <w:lang w:val="en-US"/>
        </w:rPr>
        <w:tab/>
        <w:t>“Unpoppeted vapor recovery adaptor” means</w:t>
      </w:r>
      <w:r w:rsidR="00F95340" w:rsidRPr="00ED5A2B">
        <w:rPr>
          <w:u w:val="single"/>
          <w:lang w:val="en-US"/>
        </w:rPr>
        <w:t xml:space="preserve"> a vapor recovery adaptor that does not have a mechanism to automatically close itself when the vapor return line is disconnected.</w:t>
      </w:r>
    </w:p>
    <w:p w:rsidR="00034C73" w:rsidRPr="00ED5A2B" w:rsidRDefault="00034C73" w:rsidP="00900727">
      <w:pPr>
        <w:pStyle w:val="ADEQList1A"/>
        <w:numPr>
          <w:ilvl w:val="0"/>
          <w:numId w:val="0"/>
        </w:numPr>
        <w:ind w:left="720" w:hanging="720"/>
        <w:rPr>
          <w:u w:val="single"/>
          <w:lang w:val="en-US"/>
        </w:rPr>
      </w:pPr>
      <w:r w:rsidRPr="00ED5A2B">
        <w:rPr>
          <w:u w:val="single"/>
          <w:lang w:val="en-US"/>
        </w:rPr>
        <w:t>(</w:t>
      </w:r>
      <w:r w:rsidR="001639F4" w:rsidRPr="00ED5A2B">
        <w:rPr>
          <w:u w:val="single"/>
          <w:lang w:val="en-US"/>
        </w:rPr>
        <w:t>S</w:t>
      </w:r>
      <w:r w:rsidRPr="00ED5A2B">
        <w:rPr>
          <w:u w:val="single"/>
          <w:lang w:val="en-US"/>
        </w:rPr>
        <w:t>)</w:t>
      </w:r>
      <w:r w:rsidRPr="00ED5A2B">
        <w:rPr>
          <w:u w:val="single"/>
          <w:lang w:val="en-US"/>
        </w:rPr>
        <w:tab/>
      </w:r>
      <w:r w:rsidR="00F95340" w:rsidRPr="00ED5A2B">
        <w:rPr>
          <w:u w:val="single"/>
          <w:lang w:val="en-US"/>
        </w:rPr>
        <w:t>“Vapor recovery system”</w:t>
      </w:r>
      <w:r w:rsidR="00F95340" w:rsidRPr="00ED5A2B">
        <w:rPr>
          <w:rStyle w:val="CommentReference"/>
          <w:bCs/>
          <w:u w:val="single"/>
        </w:rPr>
        <w:commentReference w:id="212"/>
      </w:r>
      <w:r w:rsidR="00F95340" w:rsidRPr="00ED5A2B">
        <w:rPr>
          <w:u w:val="single"/>
          <w:lang w:val="en-US"/>
        </w:rPr>
        <w:t xml:space="preserve"> means a system by which volatile organic compounds from gasoline are captured instead of being released into the atmosphere.</w:t>
      </w:r>
    </w:p>
    <w:p w:rsidR="000A7FAA" w:rsidRPr="00ED5A2B" w:rsidRDefault="000A7FAA" w:rsidP="00900727">
      <w:pPr>
        <w:pStyle w:val="ADEQList1A"/>
        <w:numPr>
          <w:ilvl w:val="0"/>
          <w:numId w:val="0"/>
        </w:numPr>
        <w:ind w:left="720" w:hanging="720"/>
      </w:pPr>
      <w:r w:rsidRPr="00ED5A2B">
        <w:rPr>
          <w:strike/>
        </w:rPr>
        <w:t>(Q)</w:t>
      </w:r>
      <w:r w:rsidR="005F761C" w:rsidRPr="00ED5A2B">
        <w:rPr>
          <w:u w:val="single"/>
          <w:lang w:val="en-US"/>
        </w:rPr>
        <w:t>(</w:t>
      </w:r>
      <w:r w:rsidR="001639F4" w:rsidRPr="00ED5A2B">
        <w:rPr>
          <w:u w:val="single"/>
          <w:lang w:val="en-US"/>
        </w:rPr>
        <w:t>T</w:t>
      </w:r>
      <w:r w:rsidR="005F761C" w:rsidRPr="00ED5A2B">
        <w:rPr>
          <w:u w:val="single"/>
          <w:lang w:val="en-US"/>
        </w:rPr>
        <w:t>)</w:t>
      </w:r>
      <w:r w:rsidRPr="00ED5A2B">
        <w:tab/>
      </w:r>
      <w:r w:rsidRPr="00ED5A2B">
        <w:rPr>
          <w:lang w:val="en-US"/>
        </w:rPr>
        <w:t>“</w:t>
      </w:r>
      <w:r w:rsidRPr="00ED5A2B">
        <w:t>Vapor tight</w:t>
      </w:r>
      <w:r w:rsidRPr="00ED5A2B">
        <w:rPr>
          <w:lang w:val="en-US"/>
        </w:rPr>
        <w:t>”</w:t>
      </w:r>
      <w:r w:rsidRPr="00ED5A2B">
        <w:t xml:space="preserve"> means a condition in which an organic vapor analyzer or a combustible gas detector at a potential </w:t>
      </w:r>
      <w:r w:rsidR="00207943" w:rsidRPr="00ED5A2B">
        <w:rPr>
          <w:strike/>
        </w:rPr>
        <w:t>VOC</w:t>
      </w:r>
      <w:r w:rsidR="00207943" w:rsidRPr="00ED5A2B">
        <w:t xml:space="preserve"> </w:t>
      </w:r>
      <w:r w:rsidR="00207943" w:rsidRPr="00ED5A2B">
        <w:rPr>
          <w:u w:val="single"/>
        </w:rPr>
        <w:t>volatile organic compounds</w:t>
      </w:r>
      <w:r w:rsidRPr="00ED5A2B">
        <w:t xml:space="preserve"> leak source shows either less than </w:t>
      </w:r>
      <w:r w:rsidR="000E28D4" w:rsidRPr="00ED5A2B">
        <w:rPr>
          <w:u w:val="single"/>
          <w:lang w:val="en-US"/>
        </w:rPr>
        <w:t>ten thousand (</w:t>
      </w:r>
      <w:r w:rsidRPr="00ED5A2B">
        <w:t>10,000</w:t>
      </w:r>
      <w:r w:rsidR="000E28D4" w:rsidRPr="00ED5A2B">
        <w:rPr>
          <w:u w:val="single"/>
          <w:lang w:val="en-US"/>
        </w:rPr>
        <w:t>)</w:t>
      </w:r>
      <w:r w:rsidR="000E28D4" w:rsidRPr="00ED5A2B">
        <w:rPr>
          <w:lang w:val="en-US"/>
        </w:rPr>
        <w:t xml:space="preserve"> </w:t>
      </w:r>
      <w:r w:rsidRPr="00ED5A2B">
        <w:rPr>
          <w:strike/>
        </w:rPr>
        <w:t>ppm</w:t>
      </w:r>
      <w:r w:rsidRPr="00ED5A2B">
        <w:t xml:space="preserve"> </w:t>
      </w:r>
      <w:r w:rsidR="00553BE7" w:rsidRPr="00ED5A2B">
        <w:rPr>
          <w:u w:val="single"/>
          <w:lang w:val="en-US"/>
        </w:rPr>
        <w:t>parts per million</w:t>
      </w:r>
      <w:r w:rsidR="00553BE7" w:rsidRPr="00ED5A2B">
        <w:rPr>
          <w:lang w:val="en-US"/>
        </w:rPr>
        <w:t xml:space="preserve"> </w:t>
      </w:r>
      <w:r w:rsidRPr="00ED5A2B">
        <w:t xml:space="preserve">when calibrated with methane, or less than </w:t>
      </w:r>
      <w:r w:rsidR="00553BE7" w:rsidRPr="00ED5A2B">
        <w:rPr>
          <w:u w:val="single"/>
          <w:lang w:val="en-US"/>
        </w:rPr>
        <w:t>twenty percent (</w:t>
      </w:r>
      <w:r w:rsidRPr="00ED5A2B">
        <w:t>20%</w:t>
      </w:r>
      <w:r w:rsidR="00553BE7" w:rsidRPr="00ED5A2B">
        <w:rPr>
          <w:u w:val="single"/>
          <w:lang w:val="en-US"/>
        </w:rPr>
        <w:t>)</w:t>
      </w:r>
      <w:r w:rsidRPr="00ED5A2B">
        <w:t xml:space="preserve"> of the lower explosive limit when calibrated and operated according to the</w:t>
      </w:r>
      <w:r w:rsidR="00542E83" w:rsidRPr="00ED5A2B">
        <w:rPr>
          <w:lang w:val="en-US"/>
        </w:rPr>
        <w:t xml:space="preserve"> </w:t>
      </w:r>
      <w:r w:rsidR="00542E83" w:rsidRPr="00ED5A2B">
        <w:rPr>
          <w:u w:val="single"/>
          <w:lang w:val="en-US"/>
        </w:rPr>
        <w:t>manufacturer’s</w:t>
      </w:r>
      <w:r w:rsidRPr="00ED5A2B">
        <w:t xml:space="preserve"> </w:t>
      </w:r>
      <w:r w:rsidRPr="00ED5A2B">
        <w:rPr>
          <w:strike/>
        </w:rPr>
        <w:t>manufacturer</w:t>
      </w:r>
      <w:r w:rsidRPr="00ED5A2B">
        <w:rPr>
          <w:strike/>
        </w:rPr>
        <w:sym w:font="WP TypographicSymbols" w:char="003D"/>
      </w:r>
      <w:r w:rsidRPr="00ED5A2B">
        <w:rPr>
          <w:strike/>
        </w:rPr>
        <w:t xml:space="preserve">s </w:t>
      </w:r>
      <w:r w:rsidRPr="00ED5A2B">
        <w:t>specifications.</w:t>
      </w:r>
    </w:p>
    <w:p w:rsidR="000A7FAA" w:rsidRPr="00ED5A2B" w:rsidRDefault="004F11EA" w:rsidP="00900727">
      <w:pPr>
        <w:pStyle w:val="ADEQChapterReg"/>
        <w:rPr>
          <w:rFonts w:cs="Times New Roman"/>
        </w:rPr>
      </w:pPr>
      <w:bookmarkStart w:id="213" w:name="_Toc29803598"/>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19.1304  Exemptions</w:t>
      </w:r>
      <w:bookmarkEnd w:id="213"/>
    </w:p>
    <w:p w:rsidR="000A7FAA" w:rsidRPr="00ED5A2B" w:rsidRDefault="000A7FAA" w:rsidP="00900727">
      <w:pPr>
        <w:pStyle w:val="ADEQNormal"/>
        <w:rPr>
          <w:rFonts w:cs="Times New Roman"/>
        </w:rPr>
      </w:pPr>
      <w:r w:rsidRPr="00ED5A2B">
        <w:rPr>
          <w:rFonts w:cs="Times New Roman"/>
          <w:strike/>
        </w:rPr>
        <w:t>This rule</w:t>
      </w:r>
      <w:r w:rsidRPr="00ED5A2B">
        <w:rPr>
          <w:rFonts w:cs="Times New Roman"/>
        </w:rPr>
        <w:t xml:space="preserve"> </w:t>
      </w:r>
      <w:r w:rsidR="00C30CF4" w:rsidRPr="00ED5A2B">
        <w:rPr>
          <w:rFonts w:cs="Times New Roman"/>
          <w:u w:val="single"/>
        </w:rPr>
        <w:t xml:space="preserve">Rule 19 </w:t>
      </w:r>
      <w:r w:rsidRPr="00ED5A2B">
        <w:rPr>
          <w:rFonts w:cs="Times New Roman"/>
        </w:rPr>
        <w:t>does not apply to:</w:t>
      </w:r>
    </w:p>
    <w:p w:rsidR="000A7FAA" w:rsidRPr="00ED5A2B" w:rsidRDefault="000A7FAA" w:rsidP="00900727">
      <w:pPr>
        <w:pStyle w:val="ADEQList1A"/>
        <w:numPr>
          <w:ilvl w:val="0"/>
          <w:numId w:val="0"/>
        </w:numPr>
        <w:ind w:left="720" w:hanging="720"/>
        <w:rPr>
          <w:spacing w:val="-3"/>
          <w:u w:val="single"/>
          <w:lang w:val="en-US"/>
        </w:rPr>
      </w:pPr>
      <w:r w:rsidRPr="00ED5A2B">
        <w:t>(A)</w:t>
      </w:r>
      <w:r w:rsidRPr="00ED5A2B">
        <w:tab/>
        <w:t xml:space="preserve">Transfers made to storage tanks at gasoline dispensing facilities or gasoline </w:t>
      </w:r>
      <w:r w:rsidRPr="00ED5A2B">
        <w:rPr>
          <w:spacing w:val="-3"/>
        </w:rPr>
        <w:t>service stations equipped with floating roofs or their equivalent</w:t>
      </w:r>
      <w:r w:rsidRPr="00ED5A2B">
        <w:rPr>
          <w:strike/>
          <w:spacing w:val="-3"/>
        </w:rPr>
        <w:t>.</w:t>
      </w:r>
      <w:r w:rsidR="00D72F5F" w:rsidRPr="00ED5A2B">
        <w:rPr>
          <w:spacing w:val="-3"/>
          <w:u w:val="single"/>
          <w:lang w:val="en-US"/>
        </w:rPr>
        <w:t>;</w:t>
      </w:r>
    </w:p>
    <w:p w:rsidR="000A7FAA" w:rsidRPr="00ED5A2B" w:rsidRDefault="000A7FAA" w:rsidP="00900727">
      <w:pPr>
        <w:pStyle w:val="ADEQList1A"/>
        <w:numPr>
          <w:ilvl w:val="0"/>
          <w:numId w:val="0"/>
        </w:numPr>
        <w:ind w:left="720" w:hanging="720"/>
        <w:rPr>
          <w:spacing w:val="-3"/>
        </w:rPr>
      </w:pPr>
      <w:r w:rsidRPr="00ED5A2B">
        <w:t>(B)</w:t>
      </w:r>
      <w:r w:rsidRPr="00ED5A2B">
        <w:tab/>
        <w:t>Stationary storage tanks with a capacity of not more than</w:t>
      </w:r>
      <w:r w:rsidR="00553BE7" w:rsidRPr="00ED5A2B">
        <w:rPr>
          <w:lang w:val="en-US"/>
        </w:rPr>
        <w:t xml:space="preserve"> </w:t>
      </w:r>
      <w:r w:rsidR="00553BE7" w:rsidRPr="00ED5A2B">
        <w:rPr>
          <w:u w:val="single"/>
          <w:lang w:val="en-US"/>
        </w:rPr>
        <w:t>five hundred fifty (</w:t>
      </w:r>
      <w:r w:rsidRPr="00ED5A2B">
        <w:t>550</w:t>
      </w:r>
      <w:r w:rsidR="00553BE7" w:rsidRPr="00ED5A2B">
        <w:rPr>
          <w:u w:val="single"/>
          <w:lang w:val="en-US"/>
        </w:rPr>
        <w:t>)</w:t>
      </w:r>
      <w:r w:rsidRPr="00ED5A2B">
        <w:t xml:space="preserve"> gallons, if the tanks are equipped with a submerged fill pipe</w:t>
      </w:r>
      <w:r w:rsidR="00D72F5F" w:rsidRPr="00ED5A2B">
        <w:rPr>
          <w:strike/>
          <w:spacing w:val="-3"/>
        </w:rPr>
        <w:t>.</w:t>
      </w:r>
      <w:r w:rsidR="00D72F5F" w:rsidRPr="00ED5A2B">
        <w:rPr>
          <w:spacing w:val="-3"/>
          <w:u w:val="single"/>
          <w:lang w:val="en-US"/>
        </w:rPr>
        <w:t>;</w:t>
      </w:r>
    </w:p>
    <w:p w:rsidR="000A7FAA" w:rsidRPr="00ED5A2B" w:rsidRDefault="000A7FAA" w:rsidP="00900727">
      <w:pPr>
        <w:pStyle w:val="ADEQList1A"/>
        <w:numPr>
          <w:ilvl w:val="0"/>
          <w:numId w:val="0"/>
        </w:numPr>
        <w:ind w:left="720" w:hanging="720"/>
        <w:rPr>
          <w:spacing w:val="-3"/>
        </w:rPr>
      </w:pPr>
      <w:r w:rsidRPr="00ED5A2B">
        <w:t>(C)</w:t>
      </w:r>
      <w:r w:rsidRPr="00ED5A2B">
        <w:tab/>
        <w:t>Stationary storage tanks used exclusively for the fueling of implements of normal farm operations</w:t>
      </w:r>
      <w:r w:rsidR="00D72F5F" w:rsidRPr="00ED5A2B">
        <w:rPr>
          <w:strike/>
          <w:spacing w:val="-3"/>
        </w:rPr>
        <w:t>.</w:t>
      </w:r>
      <w:r w:rsidR="00D72F5F" w:rsidRPr="00ED5A2B">
        <w:rPr>
          <w:spacing w:val="-3"/>
          <w:u w:val="single"/>
          <w:lang w:val="en-US"/>
        </w:rPr>
        <w:t>;</w:t>
      </w:r>
    </w:p>
    <w:p w:rsidR="000A7FAA" w:rsidRPr="00ED5A2B" w:rsidRDefault="000A7FAA" w:rsidP="00900727">
      <w:pPr>
        <w:pStyle w:val="ADEQList1A"/>
        <w:numPr>
          <w:ilvl w:val="0"/>
          <w:numId w:val="0"/>
        </w:numPr>
        <w:ind w:left="720" w:hanging="720"/>
        <w:rPr>
          <w:spacing w:val="-3"/>
        </w:rPr>
      </w:pPr>
      <w:r w:rsidRPr="00ED5A2B">
        <w:t>(D)</w:t>
      </w:r>
      <w:r w:rsidRPr="00ED5A2B">
        <w:tab/>
        <w:t xml:space="preserve">Facilities selling less than </w:t>
      </w:r>
      <w:r w:rsidR="00553BE7" w:rsidRPr="00ED5A2B">
        <w:rPr>
          <w:u w:val="single"/>
          <w:lang w:val="en-US"/>
        </w:rPr>
        <w:t>ten thousand (</w:t>
      </w:r>
      <w:r w:rsidRPr="00ED5A2B">
        <w:t>10,000</w:t>
      </w:r>
      <w:r w:rsidR="00553BE7" w:rsidRPr="00ED5A2B">
        <w:rPr>
          <w:u w:val="single"/>
          <w:lang w:val="en-US"/>
        </w:rPr>
        <w:t>)</w:t>
      </w:r>
      <w:r w:rsidRPr="00ED5A2B">
        <w:t xml:space="preserve"> gallons of gasoline per month</w:t>
      </w:r>
      <w:r w:rsidR="00D72F5F" w:rsidRPr="00ED5A2B">
        <w:rPr>
          <w:strike/>
          <w:spacing w:val="-3"/>
        </w:rPr>
        <w:t>.</w:t>
      </w:r>
      <w:r w:rsidR="00D72F5F" w:rsidRPr="00ED5A2B">
        <w:rPr>
          <w:spacing w:val="-3"/>
          <w:u w:val="single"/>
          <w:lang w:val="en-US"/>
        </w:rPr>
        <w:t>;</w:t>
      </w:r>
    </w:p>
    <w:p w:rsidR="000A7FAA" w:rsidRPr="00ED5A2B" w:rsidRDefault="000A7FAA" w:rsidP="00900727">
      <w:pPr>
        <w:pStyle w:val="ADEQList1A"/>
        <w:numPr>
          <w:ilvl w:val="0"/>
          <w:numId w:val="0"/>
        </w:numPr>
        <w:ind w:left="720" w:hanging="720"/>
        <w:rPr>
          <w:spacing w:val="-3"/>
        </w:rPr>
      </w:pPr>
      <w:r w:rsidRPr="00ED5A2B">
        <w:t>(E)</w:t>
      </w:r>
      <w:r w:rsidRPr="00ED5A2B">
        <w:tab/>
        <w:t xml:space="preserve">Independent small business marketers of gasoline selling less than </w:t>
      </w:r>
      <w:r w:rsidR="00553BE7" w:rsidRPr="00ED5A2B">
        <w:rPr>
          <w:u w:val="single"/>
          <w:lang w:val="en-US"/>
        </w:rPr>
        <w:t>fifty thousand (</w:t>
      </w:r>
      <w:r w:rsidRPr="00ED5A2B">
        <w:t>50,000</w:t>
      </w:r>
      <w:r w:rsidR="00553BE7" w:rsidRPr="00ED5A2B">
        <w:rPr>
          <w:u w:val="single"/>
          <w:lang w:val="en-US"/>
        </w:rPr>
        <w:t>)</w:t>
      </w:r>
      <w:r w:rsidRPr="00ED5A2B">
        <w:t xml:space="preserve"> gallons per month</w:t>
      </w:r>
      <w:r w:rsidR="00D72F5F" w:rsidRPr="00ED5A2B">
        <w:rPr>
          <w:strike/>
          <w:spacing w:val="-3"/>
        </w:rPr>
        <w:t>.</w:t>
      </w:r>
      <w:r w:rsidR="00D72F5F" w:rsidRPr="00ED5A2B">
        <w:rPr>
          <w:spacing w:val="-3"/>
          <w:u w:val="single"/>
          <w:lang w:val="en-US"/>
        </w:rPr>
        <w:t>; and</w:t>
      </w:r>
    </w:p>
    <w:p w:rsidR="000A7FAA" w:rsidRPr="00ED5A2B" w:rsidRDefault="000A7FAA" w:rsidP="00900727">
      <w:pPr>
        <w:pStyle w:val="ADEQList1A"/>
        <w:numPr>
          <w:ilvl w:val="0"/>
          <w:numId w:val="0"/>
        </w:numPr>
        <w:ind w:left="720" w:hanging="720"/>
        <w:rPr>
          <w:spacing w:val="-3"/>
        </w:rPr>
      </w:pPr>
      <w:r w:rsidRPr="00ED5A2B">
        <w:t>(F)</w:t>
      </w:r>
      <w:r w:rsidRPr="00ED5A2B">
        <w:tab/>
        <w:t xml:space="preserve">Any other facility or use exempted by </w:t>
      </w:r>
      <w:r w:rsidRPr="00ED5A2B">
        <w:rPr>
          <w:strike/>
        </w:rPr>
        <w:t xml:space="preserve">state </w:t>
      </w:r>
      <w:r w:rsidR="006E1A4E" w:rsidRPr="00ED5A2B">
        <w:rPr>
          <w:u w:val="single"/>
          <w:lang w:val="en-US"/>
        </w:rPr>
        <w:t xml:space="preserve">State </w:t>
      </w:r>
      <w:r w:rsidRPr="00ED5A2B">
        <w:t>or federal statute.</w:t>
      </w:r>
    </w:p>
    <w:p w:rsidR="000A7FAA" w:rsidRPr="00ED5A2B" w:rsidRDefault="004F11EA" w:rsidP="00900727">
      <w:pPr>
        <w:pStyle w:val="ADEQChapterReg"/>
        <w:rPr>
          <w:rFonts w:cs="Times New Roman"/>
        </w:rPr>
      </w:pPr>
      <w:bookmarkStart w:id="214" w:name="_Toc29803599"/>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19.1305  Prohibited Activities</w:t>
      </w:r>
      <w:bookmarkEnd w:id="214"/>
    </w:p>
    <w:p w:rsidR="000A7FAA" w:rsidRPr="00ED5A2B" w:rsidRDefault="000A7FAA" w:rsidP="00900727">
      <w:pPr>
        <w:pStyle w:val="ADEQNormal"/>
        <w:rPr>
          <w:rFonts w:cs="Times New Roman"/>
        </w:rPr>
      </w:pPr>
      <w:r w:rsidRPr="00ED5A2B">
        <w:rPr>
          <w:rFonts w:cs="Times New Roman"/>
          <w:strike/>
        </w:rPr>
        <w:t>No</w:t>
      </w:r>
      <w:r w:rsidRPr="00ED5A2B">
        <w:rPr>
          <w:rFonts w:cs="Times New Roman"/>
        </w:rPr>
        <w:t xml:space="preserve"> </w:t>
      </w:r>
      <w:r w:rsidR="003F507A" w:rsidRPr="00ED5A2B">
        <w:rPr>
          <w:rFonts w:cs="Times New Roman"/>
          <w:u w:val="single"/>
        </w:rPr>
        <w:t xml:space="preserve">A </w:t>
      </w:r>
      <w:r w:rsidRPr="00ED5A2B">
        <w:rPr>
          <w:rFonts w:cs="Times New Roman"/>
        </w:rPr>
        <w:t xml:space="preserve">person </w:t>
      </w:r>
      <w:r w:rsidRPr="00ED5A2B">
        <w:rPr>
          <w:rFonts w:cs="Times New Roman"/>
          <w:strike/>
        </w:rPr>
        <w:t>may</w:t>
      </w:r>
      <w:r w:rsidRPr="00ED5A2B">
        <w:rPr>
          <w:rFonts w:cs="Times New Roman"/>
        </w:rPr>
        <w:t xml:space="preserve"> </w:t>
      </w:r>
      <w:r w:rsidR="003F507A" w:rsidRPr="00ED5A2B">
        <w:rPr>
          <w:rFonts w:cs="Times New Roman"/>
          <w:u w:val="single"/>
        </w:rPr>
        <w:t xml:space="preserve">shall not </w:t>
      </w:r>
      <w:r w:rsidRPr="00ED5A2B">
        <w:rPr>
          <w:rFonts w:cs="Times New Roman"/>
        </w:rPr>
        <w:t>cause</w:t>
      </w:r>
      <w:r w:rsidRPr="00ED5A2B">
        <w:rPr>
          <w:rFonts w:cs="Times New Roman"/>
          <w:strike/>
        </w:rPr>
        <w:t>,</w:t>
      </w:r>
      <w:r w:rsidRPr="00ED5A2B">
        <w:rPr>
          <w:rFonts w:cs="Times New Roman"/>
        </w:rPr>
        <w:t xml:space="preserve"> </w:t>
      </w:r>
      <w:r w:rsidR="00553BE7" w:rsidRPr="00ED5A2B">
        <w:rPr>
          <w:rFonts w:cs="Times New Roman"/>
          <w:u w:val="single"/>
        </w:rPr>
        <w:t xml:space="preserve">or </w:t>
      </w:r>
      <w:r w:rsidRPr="00ED5A2B">
        <w:rPr>
          <w:rFonts w:cs="Times New Roman"/>
        </w:rPr>
        <w:t xml:space="preserve">allow </w:t>
      </w:r>
      <w:r w:rsidRPr="00ED5A2B">
        <w:rPr>
          <w:rFonts w:cs="Times New Roman"/>
          <w:strike/>
        </w:rPr>
        <w:t>or permit</w:t>
      </w:r>
      <w:r w:rsidRPr="00ED5A2B">
        <w:rPr>
          <w:rFonts w:cs="Times New Roman"/>
        </w:rPr>
        <w:t xml:space="preserve"> the transfer of gasoline from any delivery vessel into any stationary storage tank unless such transfer complies with the following requirements:</w:t>
      </w:r>
    </w:p>
    <w:p w:rsidR="000A7FAA" w:rsidRPr="00ED5A2B" w:rsidRDefault="000A7FAA" w:rsidP="00900727">
      <w:pPr>
        <w:pStyle w:val="ADEQList1A"/>
        <w:numPr>
          <w:ilvl w:val="0"/>
          <w:numId w:val="0"/>
        </w:numPr>
        <w:ind w:left="720" w:hanging="720"/>
      </w:pPr>
      <w:r w:rsidRPr="00ED5A2B">
        <w:t>(A)</w:t>
      </w:r>
      <w:r w:rsidRPr="00ED5A2B">
        <w:tab/>
        <w:t xml:space="preserve">The stationary storage tank is equipped with a submerged fill pipe and the vapors displaced from the tank during filling are controlled by a vapor control system as described </w:t>
      </w:r>
      <w:r w:rsidRPr="00ED5A2B">
        <w:rPr>
          <w:strike/>
        </w:rPr>
        <w:t>herein</w:t>
      </w:r>
      <w:r w:rsidR="000E28D4" w:rsidRPr="00ED5A2B">
        <w:rPr>
          <w:lang w:val="en-US"/>
        </w:rPr>
        <w:t xml:space="preserve"> </w:t>
      </w:r>
      <w:r w:rsidR="000E28D4" w:rsidRPr="00ED5A2B">
        <w:rPr>
          <w:u w:val="single"/>
          <w:lang w:val="en-US"/>
        </w:rPr>
        <w:t>in Rule 19.1308</w:t>
      </w:r>
      <w:r w:rsidRPr="00ED5A2B">
        <w:t>;</w:t>
      </w:r>
    </w:p>
    <w:p w:rsidR="000A7FAA" w:rsidRPr="00ED5A2B" w:rsidRDefault="000A7FAA" w:rsidP="00900727">
      <w:pPr>
        <w:pStyle w:val="ADEQList1A"/>
        <w:numPr>
          <w:ilvl w:val="0"/>
          <w:numId w:val="0"/>
        </w:numPr>
        <w:ind w:left="720" w:hanging="720"/>
      </w:pPr>
      <w:r w:rsidRPr="00ED5A2B">
        <w:t>(B)</w:t>
      </w:r>
      <w:r w:rsidRPr="00ED5A2B">
        <w:tab/>
        <w:t xml:space="preserve">The vapor </w:t>
      </w:r>
      <w:r w:rsidRPr="00ED5A2B">
        <w:rPr>
          <w:strike/>
        </w:rPr>
        <w:t>control</w:t>
      </w:r>
      <w:r w:rsidRPr="00ED5A2B">
        <w:t xml:space="preserve"> </w:t>
      </w:r>
      <w:r w:rsidR="00034C73" w:rsidRPr="00ED5A2B">
        <w:rPr>
          <w:u w:val="single"/>
          <w:lang w:val="en-US"/>
        </w:rPr>
        <w:t xml:space="preserve">recovery </w:t>
      </w:r>
      <w:r w:rsidRPr="00ED5A2B">
        <w:t xml:space="preserve">system is in good working order and is connected and </w:t>
      </w:r>
      <w:r w:rsidRPr="00ED5A2B">
        <w:rPr>
          <w:spacing w:val="-3"/>
        </w:rPr>
        <w:t>operating with a vapor tight connection;</w:t>
      </w:r>
    </w:p>
    <w:p w:rsidR="000A7FAA" w:rsidRPr="00ED5A2B" w:rsidRDefault="000A7FAA" w:rsidP="00900727">
      <w:pPr>
        <w:pStyle w:val="ADEQList1A"/>
        <w:numPr>
          <w:ilvl w:val="0"/>
          <w:numId w:val="0"/>
        </w:numPr>
        <w:ind w:left="720" w:hanging="720"/>
      </w:pPr>
      <w:r w:rsidRPr="00ED5A2B">
        <w:t>(C)</w:t>
      </w:r>
      <w:r w:rsidRPr="00ED5A2B">
        <w:tab/>
        <w:t xml:space="preserve">The vapor </w:t>
      </w:r>
      <w:r w:rsidR="00034C73" w:rsidRPr="00ED5A2B">
        <w:rPr>
          <w:strike/>
        </w:rPr>
        <w:t>control</w:t>
      </w:r>
      <w:r w:rsidR="00034C73" w:rsidRPr="00ED5A2B">
        <w:t xml:space="preserve"> </w:t>
      </w:r>
      <w:r w:rsidR="00034C73" w:rsidRPr="00ED5A2B">
        <w:rPr>
          <w:u w:val="single"/>
          <w:lang w:val="en-US"/>
        </w:rPr>
        <w:t>recovery</w:t>
      </w:r>
      <w:r w:rsidRPr="00ED5A2B">
        <w:t xml:space="preserve"> system is properly maintained and any damaged or malfunctioning components or elements of design have been repaired, replaced</w:t>
      </w:r>
      <w:r w:rsidR="000E28D4" w:rsidRPr="00ED5A2B">
        <w:rPr>
          <w:u w:val="single"/>
          <w:lang w:val="en-US"/>
        </w:rPr>
        <w:t>,</w:t>
      </w:r>
      <w:r w:rsidRPr="00ED5A2B">
        <w:t xml:space="preserve"> or modified;</w:t>
      </w:r>
    </w:p>
    <w:p w:rsidR="000A7FAA" w:rsidRPr="00ED5A2B" w:rsidRDefault="000A7FAA" w:rsidP="00900727">
      <w:pPr>
        <w:pStyle w:val="ADEQList1A"/>
        <w:numPr>
          <w:ilvl w:val="0"/>
          <w:numId w:val="0"/>
        </w:numPr>
        <w:ind w:left="720" w:hanging="720"/>
      </w:pPr>
      <w:r w:rsidRPr="00ED5A2B">
        <w:t>(D)</w:t>
      </w:r>
      <w:r w:rsidRPr="00ED5A2B">
        <w:tab/>
        <w:t xml:space="preserve">Gauges, meters, or other specified testing devices are maintained in proper </w:t>
      </w:r>
      <w:r w:rsidRPr="00ED5A2B">
        <w:rPr>
          <w:spacing w:val="-3"/>
        </w:rPr>
        <w:t>working order;</w:t>
      </w:r>
    </w:p>
    <w:p w:rsidR="000A7FAA" w:rsidRPr="00ED5A2B" w:rsidRDefault="000A7FAA" w:rsidP="00900727">
      <w:pPr>
        <w:pStyle w:val="ADEQList1A"/>
        <w:numPr>
          <w:ilvl w:val="0"/>
          <w:numId w:val="0"/>
        </w:numPr>
        <w:ind w:left="720" w:hanging="720"/>
      </w:pPr>
      <w:r w:rsidRPr="00ED5A2B">
        <w:t>(E)</w:t>
      </w:r>
      <w:r w:rsidRPr="00ED5A2B">
        <w:tab/>
        <w:t xml:space="preserve">All loading lines and vapor lines of delivery vessels and vapor collection </w:t>
      </w:r>
      <w:r w:rsidRPr="00ED5A2B">
        <w:rPr>
          <w:spacing w:val="-3"/>
        </w:rPr>
        <w:t xml:space="preserve">systems are equipped with fittings which are leak tight and vapor tight; </w:t>
      </w:r>
    </w:p>
    <w:p w:rsidR="000A7FAA" w:rsidRPr="00ED5A2B" w:rsidRDefault="000A7FAA" w:rsidP="00900727">
      <w:pPr>
        <w:pStyle w:val="ADEQList1A"/>
        <w:numPr>
          <w:ilvl w:val="0"/>
          <w:numId w:val="0"/>
        </w:numPr>
        <w:ind w:left="720" w:hanging="720"/>
      </w:pPr>
      <w:r w:rsidRPr="00ED5A2B">
        <w:t>(F)</w:t>
      </w:r>
      <w:r w:rsidRPr="00ED5A2B">
        <w:tab/>
        <w:t>All hatches on the delivery vessel are kept closed and securely fastened; and</w:t>
      </w:r>
    </w:p>
    <w:p w:rsidR="000A7FAA" w:rsidRPr="00ED5A2B" w:rsidRDefault="000A7FAA" w:rsidP="00900727">
      <w:pPr>
        <w:pStyle w:val="ADEQList1A"/>
        <w:numPr>
          <w:ilvl w:val="0"/>
          <w:numId w:val="0"/>
        </w:numPr>
        <w:ind w:left="720" w:hanging="720"/>
      </w:pPr>
      <w:r w:rsidRPr="00ED5A2B">
        <w:t>(G)</w:t>
      </w:r>
      <w:r w:rsidRPr="00ED5A2B">
        <w:tab/>
        <w:t>The stationary storage tank has been tested, no less than annually, on a schedule acceptable to the Director according to the test methods required</w:t>
      </w:r>
      <w:r w:rsidR="00837D85" w:rsidRPr="00ED5A2B">
        <w:rPr>
          <w:u w:val="single"/>
          <w:lang w:val="en-US"/>
        </w:rPr>
        <w:t xml:space="preserve"> under Rule 19.1311</w:t>
      </w:r>
      <w:r w:rsidRPr="00ED5A2B">
        <w:t xml:space="preserve"> </w:t>
      </w:r>
      <w:r w:rsidRPr="00ED5A2B">
        <w:rPr>
          <w:strike/>
        </w:rPr>
        <w:t>herein</w:t>
      </w:r>
      <w:r w:rsidRPr="00ED5A2B">
        <w:t>.</w:t>
      </w:r>
    </w:p>
    <w:p w:rsidR="000A7FAA" w:rsidRPr="00ED5A2B" w:rsidRDefault="004F11EA" w:rsidP="00900727">
      <w:pPr>
        <w:pStyle w:val="ADEQChapterReg"/>
        <w:rPr>
          <w:rFonts w:cs="Times New Roman"/>
        </w:rPr>
      </w:pPr>
      <w:bookmarkStart w:id="215" w:name="_Toc29803600"/>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19.1306  Record Keeping</w:t>
      </w:r>
      <w:bookmarkEnd w:id="215"/>
    </w:p>
    <w:p w:rsidR="000A7FAA" w:rsidRPr="00ED5A2B" w:rsidRDefault="000A7FAA" w:rsidP="00900727">
      <w:pPr>
        <w:pStyle w:val="ADEQNormal"/>
        <w:rPr>
          <w:rFonts w:cs="Times New Roman"/>
        </w:rPr>
      </w:pPr>
      <w:r w:rsidRPr="00ED5A2B">
        <w:rPr>
          <w:rFonts w:cs="Times New Roman"/>
        </w:rPr>
        <w:t xml:space="preserve">The </w:t>
      </w:r>
      <w:r w:rsidR="00034C73" w:rsidRPr="00ED5A2B">
        <w:rPr>
          <w:rFonts w:cs="Times New Roman"/>
          <w:u w:val="single"/>
        </w:rPr>
        <w:t xml:space="preserve">owner or operator of a gasoline dispensing facility shall maintain the </w:t>
      </w:r>
      <w:r w:rsidRPr="00ED5A2B">
        <w:rPr>
          <w:rFonts w:cs="Times New Roman"/>
        </w:rPr>
        <w:t xml:space="preserve">following records </w:t>
      </w:r>
      <w:r w:rsidRPr="00ED5A2B">
        <w:rPr>
          <w:rFonts w:cs="Times New Roman"/>
          <w:strike/>
        </w:rPr>
        <w:t>shall be maintained</w:t>
      </w:r>
      <w:r w:rsidRPr="00ED5A2B">
        <w:rPr>
          <w:rFonts w:cs="Times New Roman"/>
        </w:rPr>
        <w:t xml:space="preserve"> for not less than two (2) years and the </w:t>
      </w:r>
      <w:r w:rsidRPr="00ED5A2B">
        <w:rPr>
          <w:rFonts w:cs="Times New Roman"/>
          <w:strike/>
        </w:rPr>
        <w:t>same</w:t>
      </w:r>
      <w:r w:rsidRPr="00ED5A2B">
        <w:rPr>
          <w:rFonts w:cs="Times New Roman"/>
        </w:rPr>
        <w:t xml:space="preserve"> </w:t>
      </w:r>
      <w:r w:rsidR="00632704" w:rsidRPr="00ED5A2B">
        <w:rPr>
          <w:rFonts w:cs="Times New Roman"/>
          <w:u w:val="single"/>
        </w:rPr>
        <w:t xml:space="preserve">records </w:t>
      </w:r>
      <w:r w:rsidRPr="00ED5A2B">
        <w:rPr>
          <w:rFonts w:cs="Times New Roman"/>
        </w:rPr>
        <w:t xml:space="preserve">shall be made available for inspection by the </w:t>
      </w:r>
      <w:r w:rsidRPr="00ED5A2B">
        <w:rPr>
          <w:rFonts w:cs="Times New Roman"/>
          <w:strike/>
        </w:rPr>
        <w:t>Department</w:t>
      </w:r>
      <w:r w:rsidR="00EA64F1" w:rsidRPr="00ED5A2B">
        <w:rPr>
          <w:rFonts w:cs="Times New Roman"/>
          <w:strike/>
        </w:rPr>
        <w:t xml:space="preserve"> </w:t>
      </w:r>
      <w:r w:rsidR="00EA64F1" w:rsidRPr="00ED5A2B">
        <w:rPr>
          <w:u w:val="single"/>
        </w:rPr>
        <w:t>Division</w:t>
      </w:r>
      <w:r w:rsidRPr="00ED5A2B">
        <w:rPr>
          <w:rFonts w:cs="Times New Roman"/>
        </w:rPr>
        <w:t>:</w:t>
      </w:r>
    </w:p>
    <w:p w:rsidR="000A7FAA" w:rsidRPr="00ED5A2B" w:rsidRDefault="000A7FAA" w:rsidP="00900727">
      <w:pPr>
        <w:pStyle w:val="ADEQList1A"/>
        <w:numPr>
          <w:ilvl w:val="0"/>
          <w:numId w:val="0"/>
        </w:numPr>
        <w:ind w:left="720" w:hanging="720"/>
        <w:rPr>
          <w:spacing w:val="-3"/>
        </w:rPr>
      </w:pPr>
      <w:r w:rsidRPr="00ED5A2B">
        <w:t>(A)</w:t>
      </w:r>
      <w:r w:rsidRPr="00ED5A2B">
        <w:tab/>
        <w:t xml:space="preserve">The scheduled date for maintenance and testing, and the date that a malfunction was </w:t>
      </w:r>
      <w:r w:rsidRPr="00ED5A2B">
        <w:rPr>
          <w:spacing w:val="-3"/>
        </w:rPr>
        <w:t>detected;</w:t>
      </w:r>
    </w:p>
    <w:p w:rsidR="000A7FAA" w:rsidRPr="00ED5A2B" w:rsidRDefault="000A7FAA" w:rsidP="00900727">
      <w:pPr>
        <w:pStyle w:val="ADEQList1A"/>
        <w:numPr>
          <w:ilvl w:val="0"/>
          <w:numId w:val="0"/>
        </w:numPr>
        <w:ind w:left="720" w:hanging="720"/>
        <w:rPr>
          <w:rStyle w:val="ADEQNormalChar"/>
          <w:bCs w:val="0"/>
          <w:spacing w:val="-3"/>
        </w:rPr>
      </w:pPr>
      <w:r w:rsidRPr="00ED5A2B">
        <w:rPr>
          <w:rStyle w:val="ADEQNormalChar"/>
        </w:rPr>
        <w:t>(B)</w:t>
      </w:r>
      <w:r w:rsidRPr="00ED5A2B">
        <w:rPr>
          <w:rStyle w:val="ADEQNormalChar"/>
        </w:rPr>
        <w:tab/>
        <w:t xml:space="preserve">The date the maintenance and testing was performed or the malfunction corrected; </w:t>
      </w:r>
      <w:r w:rsidRPr="00C51C39">
        <w:rPr>
          <w:rStyle w:val="ADEQNormalChar"/>
          <w:strike/>
        </w:rPr>
        <w:t>and</w:t>
      </w:r>
    </w:p>
    <w:p w:rsidR="000A7FAA" w:rsidRPr="00ED5A2B" w:rsidRDefault="000A7FAA" w:rsidP="00900727">
      <w:pPr>
        <w:pStyle w:val="ADEQList1A"/>
        <w:numPr>
          <w:ilvl w:val="0"/>
          <w:numId w:val="0"/>
        </w:numPr>
        <w:ind w:left="720" w:hanging="720"/>
        <w:rPr>
          <w:spacing w:val="-3"/>
          <w:u w:val="single"/>
          <w:lang w:val="en-US"/>
        </w:rPr>
      </w:pPr>
      <w:r w:rsidRPr="00ED5A2B">
        <w:t>(C)</w:t>
      </w:r>
      <w:r w:rsidRPr="00ED5A2B">
        <w:tab/>
        <w:t>The date</w:t>
      </w:r>
      <w:r w:rsidRPr="00ED5A2B">
        <w:rPr>
          <w:strike/>
        </w:rPr>
        <w:t xml:space="preserve"> the</w:t>
      </w:r>
      <w:r w:rsidRPr="00ED5A2B">
        <w:t xml:space="preserve"> </w:t>
      </w:r>
      <w:r w:rsidR="00034C73" w:rsidRPr="00ED5A2B">
        <w:rPr>
          <w:u w:val="single"/>
          <w:lang w:val="en-US"/>
        </w:rPr>
        <w:t xml:space="preserve">a </w:t>
      </w:r>
      <w:r w:rsidRPr="00ED5A2B">
        <w:t xml:space="preserve">component or element of design of the </w:t>
      </w:r>
      <w:r w:rsidR="00034C73" w:rsidRPr="00ED5A2B">
        <w:rPr>
          <w:strike/>
        </w:rPr>
        <w:t>control</w:t>
      </w:r>
      <w:r w:rsidR="00034C73" w:rsidRPr="00ED5A2B">
        <w:t xml:space="preserve"> </w:t>
      </w:r>
      <w:r w:rsidR="00034C73" w:rsidRPr="00ED5A2B">
        <w:rPr>
          <w:u w:val="single"/>
          <w:lang w:val="en-US"/>
        </w:rPr>
        <w:t>vapor</w:t>
      </w:r>
      <w:r w:rsidR="00034C73" w:rsidRPr="00ED5A2B">
        <w:rPr>
          <w:lang w:val="en-US"/>
        </w:rPr>
        <w:t xml:space="preserve"> </w:t>
      </w:r>
      <w:r w:rsidR="00034C73" w:rsidRPr="00ED5A2B">
        <w:rPr>
          <w:u w:val="single"/>
          <w:lang w:val="en-US"/>
        </w:rPr>
        <w:t>recovery</w:t>
      </w:r>
      <w:r w:rsidRPr="00ED5A2B">
        <w:t xml:space="preserve"> system was </w:t>
      </w:r>
      <w:r w:rsidRPr="00ED5A2B">
        <w:rPr>
          <w:spacing w:val="-3"/>
        </w:rPr>
        <w:t>repaired, replaced, or modified</w:t>
      </w:r>
      <w:r w:rsidR="00034C73" w:rsidRPr="00ED5A2B">
        <w:rPr>
          <w:spacing w:val="-3"/>
          <w:u w:val="single"/>
          <w:lang w:val="en-US"/>
        </w:rPr>
        <w:t>;</w:t>
      </w:r>
      <w:r w:rsidRPr="00ED5A2B">
        <w:rPr>
          <w:strike/>
          <w:spacing w:val="-3"/>
        </w:rPr>
        <w:t>.</w:t>
      </w:r>
      <w:r w:rsidR="00034C73" w:rsidRPr="00ED5A2B">
        <w:rPr>
          <w:strike/>
          <w:spacing w:val="-3"/>
          <w:lang w:val="en-US"/>
        </w:rPr>
        <w:t xml:space="preserve"> </w:t>
      </w:r>
      <w:r w:rsidR="00034C73" w:rsidRPr="00ED5A2B">
        <w:rPr>
          <w:spacing w:val="-3"/>
          <w:u w:val="single"/>
          <w:lang w:val="en-US"/>
        </w:rPr>
        <w:t>and</w:t>
      </w:r>
    </w:p>
    <w:p w:rsidR="000A7FAA" w:rsidRPr="00ED5A2B" w:rsidRDefault="000A7FAA" w:rsidP="00900727">
      <w:pPr>
        <w:pStyle w:val="ADEQList1A"/>
        <w:numPr>
          <w:ilvl w:val="0"/>
          <w:numId w:val="0"/>
        </w:numPr>
        <w:ind w:left="720" w:hanging="720"/>
        <w:rPr>
          <w:spacing w:val="-3"/>
        </w:rPr>
      </w:pPr>
      <w:r w:rsidRPr="00ED5A2B">
        <w:t>(D)</w:t>
      </w:r>
      <w:r w:rsidRPr="00ED5A2B">
        <w:tab/>
        <w:t>Monthly totals of gallons of gasoline sold by the</w:t>
      </w:r>
      <w:r w:rsidR="00034C73" w:rsidRPr="00ED5A2B">
        <w:rPr>
          <w:u w:val="single"/>
          <w:lang w:val="en-US"/>
        </w:rPr>
        <w:t xml:space="preserve"> gasoline dispensing</w:t>
      </w:r>
      <w:r w:rsidRPr="00ED5A2B">
        <w:t xml:space="preserve"> facility.</w:t>
      </w:r>
    </w:p>
    <w:p w:rsidR="000A7FAA" w:rsidRPr="00ED5A2B" w:rsidRDefault="000A7FAA" w:rsidP="00900727">
      <w:pPr>
        <w:suppressAutoHyphens/>
        <w:spacing w:line="240" w:lineRule="atLeast"/>
        <w:rPr>
          <w:spacing w:val="-3"/>
        </w:rPr>
      </w:pPr>
    </w:p>
    <w:p w:rsidR="000A7FAA" w:rsidRPr="00ED5A2B" w:rsidRDefault="004F11EA" w:rsidP="00900727">
      <w:pPr>
        <w:pStyle w:val="ADEQChapterReg"/>
        <w:rPr>
          <w:rFonts w:cs="Times New Roman"/>
        </w:rPr>
      </w:pPr>
      <w:bookmarkStart w:id="216" w:name="_Toc29803601"/>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19.1307  Inspections</w:t>
      </w:r>
      <w:bookmarkEnd w:id="216"/>
    </w:p>
    <w:p w:rsidR="000A7FAA" w:rsidRPr="00ED5A2B" w:rsidRDefault="000A7FAA" w:rsidP="00900727">
      <w:pPr>
        <w:pStyle w:val="ADEQList1A"/>
        <w:numPr>
          <w:ilvl w:val="0"/>
          <w:numId w:val="0"/>
        </w:numPr>
        <w:ind w:left="720" w:hanging="720"/>
      </w:pPr>
      <w:r w:rsidRPr="00ED5A2B">
        <w:t>(A)</w:t>
      </w:r>
      <w:r w:rsidRPr="00ED5A2B">
        <w:tab/>
        <w:t xml:space="preserve">The premises of any gasoline dispensing facility or gasoline service station shall be available for inspection by representatives of the </w:t>
      </w:r>
      <w:r w:rsidRPr="00ED5A2B">
        <w:rPr>
          <w:strike/>
        </w:rPr>
        <w:t>Department</w:t>
      </w:r>
      <w:r w:rsidR="00EA64F1" w:rsidRPr="00ED5A2B">
        <w:rPr>
          <w:strike/>
          <w:lang w:val="en-US"/>
        </w:rPr>
        <w:t xml:space="preserve"> </w:t>
      </w:r>
      <w:r w:rsidR="00EA64F1" w:rsidRPr="00ED5A2B">
        <w:rPr>
          <w:u w:val="single"/>
        </w:rPr>
        <w:t>Division</w:t>
      </w:r>
      <w:r w:rsidRPr="00ED5A2B">
        <w:t>.</w:t>
      </w:r>
    </w:p>
    <w:p w:rsidR="000A7FAA" w:rsidRPr="00ED5A2B" w:rsidRDefault="000A7FAA" w:rsidP="00900727">
      <w:pPr>
        <w:pStyle w:val="ADEQList1A"/>
        <w:numPr>
          <w:ilvl w:val="0"/>
          <w:numId w:val="0"/>
        </w:numPr>
        <w:ind w:left="720" w:hanging="720"/>
      </w:pPr>
      <w:r w:rsidRPr="00ED5A2B">
        <w:t>(B)</w:t>
      </w:r>
      <w:r w:rsidRPr="00ED5A2B">
        <w:tab/>
        <w:t xml:space="preserve">The process of transfer of gasoline from any delivery vessel into any stationary storage tank shall be subject to observation and inspection by representatives of the </w:t>
      </w:r>
      <w:r w:rsidRPr="00ED5A2B">
        <w:rPr>
          <w:strike/>
        </w:rPr>
        <w:t>Department</w:t>
      </w:r>
      <w:r w:rsidR="00EA64F1" w:rsidRPr="00ED5A2B">
        <w:rPr>
          <w:strike/>
          <w:lang w:val="en-US"/>
        </w:rPr>
        <w:t xml:space="preserve"> </w:t>
      </w:r>
      <w:r w:rsidR="00EA64F1" w:rsidRPr="00ED5A2B">
        <w:rPr>
          <w:u w:val="single"/>
        </w:rPr>
        <w:t>Division</w:t>
      </w:r>
      <w:r w:rsidRPr="00ED5A2B">
        <w:t>.</w:t>
      </w:r>
    </w:p>
    <w:p w:rsidR="000A7FAA" w:rsidRPr="00ED5A2B" w:rsidRDefault="000A7FAA" w:rsidP="00900727">
      <w:pPr>
        <w:suppressAutoHyphens/>
        <w:spacing w:line="240" w:lineRule="atLeast"/>
        <w:rPr>
          <w:spacing w:val="-3"/>
        </w:rPr>
      </w:pPr>
    </w:p>
    <w:p w:rsidR="000A7FAA" w:rsidRPr="00ED5A2B" w:rsidRDefault="004F11EA" w:rsidP="00900727">
      <w:pPr>
        <w:pStyle w:val="ADEQChapterReg"/>
        <w:rPr>
          <w:rFonts w:cs="Times New Roman"/>
        </w:rPr>
      </w:pPr>
      <w:bookmarkStart w:id="217" w:name="_Toc29803602"/>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19.1308  Vapor Recovery Systems</w:t>
      </w:r>
      <w:bookmarkEnd w:id="217"/>
    </w:p>
    <w:p w:rsidR="000A7FAA" w:rsidRPr="00ED5A2B" w:rsidRDefault="000A7FAA" w:rsidP="00900727">
      <w:pPr>
        <w:pStyle w:val="ADEQList1A"/>
        <w:numPr>
          <w:ilvl w:val="0"/>
          <w:numId w:val="0"/>
        </w:numPr>
        <w:ind w:left="720" w:hanging="720"/>
      </w:pPr>
      <w:r w:rsidRPr="00ED5A2B">
        <w:t>(A)</w:t>
      </w:r>
      <w:r w:rsidRPr="00ED5A2B">
        <w:tab/>
        <w:t xml:space="preserve">The vapor </w:t>
      </w:r>
      <w:r w:rsidRPr="00ED5A2B">
        <w:rPr>
          <w:strike/>
        </w:rPr>
        <w:t xml:space="preserve">control </w:t>
      </w:r>
      <w:r w:rsidR="00034C73" w:rsidRPr="00ED5A2B">
        <w:rPr>
          <w:u w:val="single"/>
          <w:lang w:val="en-US"/>
        </w:rPr>
        <w:t>recovery</w:t>
      </w:r>
      <w:r w:rsidR="00034C73" w:rsidRPr="00ED5A2B">
        <w:rPr>
          <w:lang w:val="en-US"/>
        </w:rPr>
        <w:t xml:space="preserve"> </w:t>
      </w:r>
      <w:r w:rsidRPr="00ED5A2B">
        <w:t xml:space="preserve">system required by </w:t>
      </w:r>
      <w:r w:rsidR="00214590" w:rsidRPr="00ED5A2B">
        <w:rPr>
          <w:strike/>
        </w:rPr>
        <w:t>Reg.</w:t>
      </w:r>
      <w:r w:rsidR="00214590" w:rsidRPr="00ED5A2B">
        <w:rPr>
          <w:u w:val="single"/>
        </w:rPr>
        <w:t>Rule</w:t>
      </w:r>
      <w:r w:rsidRPr="00ED5A2B">
        <w:t xml:space="preserve"> 19.1305 </w:t>
      </w:r>
      <w:r w:rsidRPr="00ED5A2B">
        <w:rPr>
          <w:strike/>
        </w:rPr>
        <w:t>of this rule</w:t>
      </w:r>
      <w:r w:rsidRPr="00ED5A2B">
        <w:t xml:space="preserve"> shall include one </w:t>
      </w:r>
      <w:r w:rsidR="00034C73" w:rsidRPr="00ED5A2B">
        <w:rPr>
          <w:u w:val="single"/>
          <w:lang w:val="en-US"/>
        </w:rPr>
        <w:t xml:space="preserve">(1) </w:t>
      </w:r>
      <w:r w:rsidRPr="00ED5A2B">
        <w:t>or more of the following:</w:t>
      </w:r>
    </w:p>
    <w:p w:rsidR="000A7FAA" w:rsidRPr="00ED5A2B" w:rsidRDefault="000A7FAA" w:rsidP="00900727">
      <w:pPr>
        <w:pStyle w:val="ADEQList21"/>
        <w:numPr>
          <w:ilvl w:val="0"/>
          <w:numId w:val="0"/>
        </w:numPr>
        <w:ind w:left="1440" w:hanging="720"/>
      </w:pPr>
      <w:r w:rsidRPr="00ED5A2B">
        <w:t>(1)</w:t>
      </w:r>
      <w:r w:rsidRPr="00ED5A2B">
        <w:tab/>
        <w:t>A vapor-tight line from the stationary storage tank to the delivery vessel and:</w:t>
      </w:r>
    </w:p>
    <w:p w:rsidR="000A7FAA" w:rsidRPr="00ED5A2B" w:rsidRDefault="000A7FAA" w:rsidP="00900727">
      <w:pPr>
        <w:pStyle w:val="ADEQList3a"/>
        <w:numPr>
          <w:ilvl w:val="0"/>
          <w:numId w:val="0"/>
        </w:numPr>
        <w:ind w:left="2160" w:hanging="720"/>
      </w:pPr>
      <w:r w:rsidRPr="00ED5A2B">
        <w:t>(a)</w:t>
      </w:r>
      <w:r w:rsidRPr="00ED5A2B">
        <w:tab/>
        <w:t xml:space="preserve">For a coaxial vapor recovery system, either a poppeted </w:t>
      </w:r>
      <w:r w:rsidRPr="00ED5A2B">
        <w:rPr>
          <w:strike/>
        </w:rPr>
        <w:t>or unpoppeted</w:t>
      </w:r>
      <w:r w:rsidRPr="00ED5A2B">
        <w:t xml:space="preserve"> vapor recovery adaptor</w:t>
      </w:r>
      <w:r w:rsidR="00034C73" w:rsidRPr="00ED5A2B">
        <w:rPr>
          <w:u w:val="single"/>
          <w:lang w:val="en-US"/>
        </w:rPr>
        <w:t xml:space="preserve"> or unpoppeted vapor recovery adaptor</w:t>
      </w:r>
      <w:r w:rsidRPr="00ED5A2B">
        <w:t>;</w:t>
      </w:r>
    </w:p>
    <w:p w:rsidR="000A7FAA" w:rsidRPr="00ED5A2B" w:rsidRDefault="000A7FAA" w:rsidP="00900727">
      <w:pPr>
        <w:pStyle w:val="ADEQList3a"/>
        <w:numPr>
          <w:ilvl w:val="0"/>
          <w:numId w:val="0"/>
        </w:numPr>
        <w:ind w:left="2160" w:hanging="720"/>
        <w:rPr>
          <w:spacing w:val="-3"/>
        </w:rPr>
      </w:pPr>
      <w:r w:rsidRPr="00ED5A2B">
        <w:t>(b)</w:t>
      </w:r>
      <w:r w:rsidRPr="00ED5A2B">
        <w:tab/>
        <w:t xml:space="preserve">For a dual point vapor recovery system, a poppeted vapor recovery </w:t>
      </w:r>
      <w:r w:rsidRPr="00ED5A2B">
        <w:rPr>
          <w:spacing w:val="-3"/>
        </w:rPr>
        <w:t>adaptor;</w:t>
      </w:r>
    </w:p>
    <w:p w:rsidR="000A7FAA" w:rsidRPr="00ED5A2B" w:rsidRDefault="000A7FAA" w:rsidP="00900727">
      <w:pPr>
        <w:pStyle w:val="ADEQList21"/>
        <w:numPr>
          <w:ilvl w:val="0"/>
          <w:numId w:val="0"/>
        </w:numPr>
        <w:ind w:left="1440" w:hanging="720"/>
      </w:pPr>
      <w:r w:rsidRPr="00ED5A2B">
        <w:t>(2)</w:t>
      </w:r>
      <w:r w:rsidRPr="00ED5A2B">
        <w:tab/>
        <w:t xml:space="preserve">A refrigeration-condensation system or equivalent designed to recover or destroy at least </w:t>
      </w:r>
      <w:r w:rsidRPr="00ED5A2B">
        <w:rPr>
          <w:strike/>
        </w:rPr>
        <w:t>90</w:t>
      </w:r>
      <w:r w:rsidRPr="00ED5A2B">
        <w:t xml:space="preserve"> </w:t>
      </w:r>
      <w:r w:rsidR="00E703C8" w:rsidRPr="00ED5A2B">
        <w:rPr>
          <w:u w:val="single"/>
          <w:lang w:val="en-US"/>
        </w:rPr>
        <w:t xml:space="preserve">ninety </w:t>
      </w:r>
      <w:r w:rsidRPr="00ED5A2B">
        <w:t xml:space="preserve">percent </w:t>
      </w:r>
      <w:r w:rsidR="00721A35" w:rsidRPr="00ED5A2B">
        <w:rPr>
          <w:u w:val="single"/>
          <w:lang w:val="en-US"/>
        </w:rPr>
        <w:t>(90%)</w:t>
      </w:r>
      <w:r w:rsidR="00721A35" w:rsidRPr="00ED5A2B">
        <w:t xml:space="preserve"> </w:t>
      </w:r>
      <w:r w:rsidRPr="00ED5A2B">
        <w:t>by weight of the organic compounds in the displaced vapor.</w:t>
      </w:r>
    </w:p>
    <w:p w:rsidR="000A7FAA" w:rsidRPr="00ED5A2B" w:rsidRDefault="000A7FAA" w:rsidP="00900727">
      <w:pPr>
        <w:pStyle w:val="ADEQList1A"/>
        <w:numPr>
          <w:ilvl w:val="0"/>
          <w:numId w:val="0"/>
        </w:numPr>
        <w:ind w:left="720" w:hanging="720"/>
      </w:pPr>
      <w:r w:rsidRPr="00ED5A2B">
        <w:t>(B)</w:t>
      </w:r>
      <w:r w:rsidRPr="00ED5A2B">
        <w:tab/>
        <w:t>If an unpoppeted vapor recovery adaptor is used, the tank liquid fill connection shall remain covered either with a vapor-tight cap or a vapor return line except when the vapor return line is being connected or disconnected.</w:t>
      </w:r>
    </w:p>
    <w:p w:rsidR="000A7FAA" w:rsidRPr="00ED5A2B" w:rsidRDefault="000A7FAA" w:rsidP="00900727">
      <w:pPr>
        <w:pStyle w:val="ADEQList1A"/>
        <w:numPr>
          <w:ilvl w:val="0"/>
          <w:numId w:val="0"/>
        </w:numPr>
        <w:ind w:left="720" w:hanging="720"/>
      </w:pPr>
      <w:r w:rsidRPr="00ED5A2B">
        <w:t>(C)</w:t>
      </w:r>
      <w:r w:rsidRPr="00ED5A2B">
        <w:tab/>
        <w:t>If an unpoppeted vapor recovery adaptor is used, the unpoppeted vapor recovery adaptor shall be replaced with a poppeted vapor recovery adaptor when the tank is replaced or upgraded.</w:t>
      </w:r>
    </w:p>
    <w:p w:rsidR="000A7FAA" w:rsidRPr="00ED5A2B" w:rsidRDefault="000A7FAA" w:rsidP="00900727">
      <w:pPr>
        <w:pStyle w:val="ADEQList1A"/>
        <w:numPr>
          <w:ilvl w:val="0"/>
          <w:numId w:val="0"/>
        </w:numPr>
        <w:ind w:left="720" w:hanging="720"/>
      </w:pPr>
      <w:r w:rsidRPr="00ED5A2B">
        <w:t>(D)</w:t>
      </w:r>
      <w:r w:rsidRPr="00ED5A2B">
        <w:tab/>
        <w:t xml:space="preserve">Where vapor lines from the storage tanks are manifolded, poppeted vapor recovery adapters shall be used. No more than one </w:t>
      </w:r>
      <w:r w:rsidR="009E76B7" w:rsidRPr="00ED5A2B">
        <w:rPr>
          <w:u w:val="single"/>
          <w:lang w:val="en-US"/>
        </w:rPr>
        <w:t xml:space="preserve">(1) </w:t>
      </w:r>
      <w:r w:rsidRPr="00ED5A2B">
        <w:t xml:space="preserve">tank is to be loaded at a time if the manifold vapor lines have a nominal pipe size of less than </w:t>
      </w:r>
      <w:r w:rsidRPr="00ED5A2B">
        <w:rPr>
          <w:lang w:val="en-US"/>
        </w:rPr>
        <w:t>three (</w:t>
      </w:r>
      <w:r w:rsidRPr="00ED5A2B">
        <w:t>3</w:t>
      </w:r>
      <w:r w:rsidRPr="00ED5A2B">
        <w:rPr>
          <w:lang w:val="en-US"/>
        </w:rPr>
        <w:t>)</w:t>
      </w:r>
      <w:r w:rsidRPr="00ED5A2B">
        <w:t xml:space="preserve"> inches. If the manifold vapor lines have a nominal pipe size of </w:t>
      </w:r>
      <w:r w:rsidRPr="00ED5A2B">
        <w:rPr>
          <w:lang w:val="en-US"/>
        </w:rPr>
        <w:t>three (</w:t>
      </w:r>
      <w:r w:rsidRPr="00ED5A2B">
        <w:t>3</w:t>
      </w:r>
      <w:r w:rsidRPr="00ED5A2B">
        <w:rPr>
          <w:lang w:val="en-US"/>
        </w:rPr>
        <w:t>)</w:t>
      </w:r>
      <w:r w:rsidRPr="00ED5A2B">
        <w:t xml:space="preserve"> inches or larger, then two </w:t>
      </w:r>
      <w:r w:rsidR="009E76B7" w:rsidRPr="00ED5A2B">
        <w:rPr>
          <w:u w:val="single"/>
          <w:lang w:val="en-US"/>
        </w:rPr>
        <w:t xml:space="preserve">(2) </w:t>
      </w:r>
      <w:r w:rsidRPr="00ED5A2B">
        <w:t>tanks at a time may be loaded.</w:t>
      </w:r>
    </w:p>
    <w:p w:rsidR="000A7FAA" w:rsidRPr="00ED5A2B" w:rsidRDefault="000A7FAA" w:rsidP="00900727">
      <w:pPr>
        <w:pStyle w:val="ADEQList1A"/>
        <w:numPr>
          <w:ilvl w:val="0"/>
          <w:numId w:val="0"/>
        </w:numPr>
        <w:ind w:left="720" w:hanging="720"/>
      </w:pPr>
      <w:r w:rsidRPr="00ED5A2B">
        <w:t>(E)</w:t>
      </w:r>
      <w:r w:rsidRPr="00ED5A2B">
        <w:tab/>
        <w:t>Vent lines on stationary storage tanks shall have pressure release valves or restrictors.</w:t>
      </w:r>
    </w:p>
    <w:p w:rsidR="000A7FAA" w:rsidRPr="00ED5A2B" w:rsidRDefault="004F11EA" w:rsidP="00900727">
      <w:pPr>
        <w:pStyle w:val="ADEQChapterReg"/>
        <w:rPr>
          <w:rFonts w:cs="Times New Roman"/>
        </w:rPr>
      </w:pPr>
      <w:bookmarkStart w:id="218" w:name="_Toc29803603"/>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19.1309  Gasoline Delivery Vessels</w:t>
      </w:r>
      <w:bookmarkEnd w:id="218"/>
    </w:p>
    <w:p w:rsidR="00C90F0E" w:rsidRPr="00ED5A2B" w:rsidRDefault="00C90F0E" w:rsidP="00153692">
      <w:pPr>
        <w:pStyle w:val="ADEQList1A"/>
        <w:numPr>
          <w:ilvl w:val="0"/>
          <w:numId w:val="0"/>
        </w:numPr>
        <w:rPr>
          <w:u w:val="single"/>
          <w:lang w:val="en-US"/>
        </w:rPr>
      </w:pPr>
      <w:r w:rsidRPr="00ED5A2B">
        <w:rPr>
          <w:u w:val="single"/>
          <w:lang w:val="en-US"/>
        </w:rPr>
        <w:t>A gasoline delivery vessel delivering gasoline to gasoline dispensing facilities in a county designated as nonattainment for the ozone national ambient air quality standard shall meet the following requirements:</w:t>
      </w:r>
    </w:p>
    <w:p w:rsidR="000A7FAA" w:rsidRPr="00ED5A2B" w:rsidRDefault="000A7FAA" w:rsidP="00900727">
      <w:pPr>
        <w:pStyle w:val="ADEQList1A"/>
        <w:numPr>
          <w:ilvl w:val="0"/>
          <w:numId w:val="0"/>
        </w:numPr>
        <w:ind w:left="720" w:hanging="720"/>
      </w:pPr>
      <w:r w:rsidRPr="00ED5A2B">
        <w:t>(A)</w:t>
      </w:r>
      <w:r w:rsidRPr="00ED5A2B">
        <w:tab/>
      </w:r>
      <w:r w:rsidR="003A07F3" w:rsidRPr="00ED5A2B">
        <w:rPr>
          <w:u w:val="single"/>
          <w:lang w:val="en-US"/>
        </w:rPr>
        <w:t xml:space="preserve">The gasoline </w:t>
      </w:r>
      <w:r w:rsidRPr="00ED5A2B">
        <w:rPr>
          <w:strike/>
        </w:rPr>
        <w:t xml:space="preserve">Gasoline </w:t>
      </w:r>
      <w:r w:rsidRPr="00ED5A2B">
        <w:t>delivery</w:t>
      </w:r>
      <w:r w:rsidR="003A07F3" w:rsidRPr="00ED5A2B">
        <w:rPr>
          <w:u w:val="single"/>
          <w:lang w:val="en-US"/>
        </w:rPr>
        <w:t xml:space="preserve"> vessel</w:t>
      </w:r>
      <w:r w:rsidRPr="00ED5A2B">
        <w:t xml:space="preserve"> </w:t>
      </w:r>
      <w:r w:rsidRPr="00ED5A2B">
        <w:rPr>
          <w:strike/>
        </w:rPr>
        <w:t xml:space="preserve">vessels </w:t>
      </w:r>
      <w:r w:rsidRPr="00ED5A2B">
        <w:t>shall be designed and maintained to be vapor-tight during loading and unloading operations and during transport</w:t>
      </w:r>
      <w:r w:rsidR="003A07F3" w:rsidRPr="00ED5A2B">
        <w:rPr>
          <w:u w:val="single"/>
          <w:lang w:val="en-US"/>
        </w:rPr>
        <w:t>;</w:t>
      </w:r>
      <w:r w:rsidRPr="00ED5A2B">
        <w:rPr>
          <w:strike/>
        </w:rPr>
        <w:t>.</w:t>
      </w:r>
    </w:p>
    <w:p w:rsidR="000A7FAA" w:rsidRPr="00ED5A2B" w:rsidRDefault="000A7FAA" w:rsidP="00900727">
      <w:pPr>
        <w:pStyle w:val="ADEQList1A"/>
        <w:numPr>
          <w:ilvl w:val="0"/>
          <w:numId w:val="0"/>
        </w:numPr>
        <w:ind w:left="720" w:hanging="720"/>
      </w:pPr>
      <w:r w:rsidRPr="00ED5A2B">
        <w:t>(B)</w:t>
      </w:r>
      <w:r w:rsidRPr="00ED5A2B">
        <w:tab/>
      </w:r>
      <w:r w:rsidR="003A07F3" w:rsidRPr="00ED5A2B">
        <w:rPr>
          <w:u w:val="single"/>
          <w:lang w:val="en-US"/>
        </w:rPr>
        <w:t xml:space="preserve">The gasoline </w:t>
      </w:r>
      <w:r w:rsidR="003A07F3" w:rsidRPr="00ED5A2B">
        <w:rPr>
          <w:strike/>
        </w:rPr>
        <w:t xml:space="preserve">Gasoline </w:t>
      </w:r>
      <w:r w:rsidR="003A07F3" w:rsidRPr="00ED5A2B">
        <w:t>delivery</w:t>
      </w:r>
      <w:r w:rsidR="003A07F3" w:rsidRPr="00ED5A2B">
        <w:rPr>
          <w:u w:val="single"/>
          <w:lang w:val="en-US"/>
        </w:rPr>
        <w:t xml:space="preserve"> vessel</w:t>
      </w:r>
      <w:r w:rsidR="003A07F3" w:rsidRPr="00ED5A2B">
        <w:t xml:space="preserve"> </w:t>
      </w:r>
      <w:r w:rsidR="003A07F3" w:rsidRPr="00ED5A2B">
        <w:rPr>
          <w:strike/>
        </w:rPr>
        <w:t xml:space="preserve">vessels </w:t>
      </w:r>
      <w:r w:rsidRPr="00ED5A2B">
        <w:t>shall be tested, no less than annually, on a schedule acceptable to the Director according to the test methods required</w:t>
      </w:r>
      <w:r w:rsidR="00067C58" w:rsidRPr="00ED5A2B">
        <w:rPr>
          <w:u w:val="single"/>
          <w:lang w:val="en-US"/>
        </w:rPr>
        <w:t xml:space="preserve"> under Rule 19.1311</w:t>
      </w:r>
      <w:r w:rsidRPr="00ED5A2B">
        <w:t xml:space="preserve"> </w:t>
      </w:r>
      <w:r w:rsidRPr="00ED5A2B">
        <w:rPr>
          <w:strike/>
        </w:rPr>
        <w:t>herein</w:t>
      </w:r>
      <w:r w:rsidR="003A07F3" w:rsidRPr="00ED5A2B">
        <w:rPr>
          <w:u w:val="single"/>
          <w:lang w:val="en-US"/>
        </w:rPr>
        <w:t>;</w:t>
      </w:r>
      <w:r w:rsidR="003A07F3" w:rsidRPr="00ED5A2B">
        <w:rPr>
          <w:strike/>
        </w:rPr>
        <w:t>.</w:t>
      </w:r>
    </w:p>
    <w:p w:rsidR="000A7FAA" w:rsidRPr="00ED5A2B" w:rsidRDefault="000A7FAA" w:rsidP="00900727">
      <w:pPr>
        <w:pStyle w:val="ADEQList1A"/>
        <w:numPr>
          <w:ilvl w:val="0"/>
          <w:numId w:val="0"/>
        </w:numPr>
        <w:ind w:left="720" w:hanging="720"/>
      </w:pPr>
      <w:r w:rsidRPr="00ED5A2B">
        <w:t>(C)</w:t>
      </w:r>
      <w:r w:rsidRPr="00ED5A2B">
        <w:tab/>
        <w:t xml:space="preserve">Gasoline delivery vessels shall sustain a pressure change of no more than </w:t>
      </w:r>
      <w:r w:rsidR="00721A35" w:rsidRPr="00ED5A2B">
        <w:rPr>
          <w:u w:val="single"/>
          <w:lang w:val="en-US"/>
        </w:rPr>
        <w:t>seven hundred fi</w:t>
      </w:r>
      <w:r w:rsidR="00A37728" w:rsidRPr="00ED5A2B">
        <w:rPr>
          <w:u w:val="single"/>
          <w:lang w:val="en-US"/>
        </w:rPr>
        <w:t>fty (</w:t>
      </w:r>
      <w:r w:rsidRPr="00ED5A2B">
        <w:t>750</w:t>
      </w:r>
      <w:r w:rsidR="00A37728" w:rsidRPr="00ED5A2B">
        <w:rPr>
          <w:u w:val="single"/>
          <w:lang w:val="en-US"/>
        </w:rPr>
        <w:t>)</w:t>
      </w:r>
      <w:r w:rsidRPr="00ED5A2B">
        <w:t xml:space="preserve"> pascals (</w:t>
      </w:r>
      <w:r w:rsidRPr="00ED5A2B">
        <w:rPr>
          <w:strike/>
        </w:rPr>
        <w:t>3 in.</w:t>
      </w:r>
      <w:r w:rsidRPr="00ED5A2B">
        <w:t xml:space="preserve"> </w:t>
      </w:r>
      <w:r w:rsidR="00133249" w:rsidRPr="00ED5A2B">
        <w:rPr>
          <w:u w:val="single"/>
          <w:lang w:val="en-US"/>
        </w:rPr>
        <w:t xml:space="preserve">three [3] inches </w:t>
      </w:r>
      <w:r w:rsidRPr="00ED5A2B">
        <w:t>of H</w:t>
      </w:r>
      <w:r w:rsidRPr="00ED5A2B">
        <w:rPr>
          <w:vertAlign w:val="subscript"/>
        </w:rPr>
        <w:t>2</w:t>
      </w:r>
      <w:r w:rsidRPr="00ED5A2B">
        <w:t xml:space="preserve">O) in five </w:t>
      </w:r>
      <w:r w:rsidR="008762C0" w:rsidRPr="00ED5A2B">
        <w:rPr>
          <w:u w:val="single"/>
          <w:lang w:val="en-US"/>
        </w:rPr>
        <w:t xml:space="preserve">(5) </w:t>
      </w:r>
      <w:r w:rsidRPr="00ED5A2B">
        <w:t xml:space="preserve">minutes when pressurized to a gauge pressure of </w:t>
      </w:r>
      <w:r w:rsidR="00A37728" w:rsidRPr="00ED5A2B">
        <w:rPr>
          <w:u w:val="single"/>
          <w:lang w:val="en-US"/>
        </w:rPr>
        <w:t>four thousand five hundred (</w:t>
      </w:r>
      <w:r w:rsidRPr="00ED5A2B">
        <w:t>4,500</w:t>
      </w:r>
      <w:r w:rsidR="00A37728" w:rsidRPr="00ED5A2B">
        <w:rPr>
          <w:u w:val="single"/>
          <w:lang w:val="en-US"/>
        </w:rPr>
        <w:t>)</w:t>
      </w:r>
      <w:r w:rsidRPr="00ED5A2B">
        <w:t xml:space="preserve"> pascals (</w:t>
      </w:r>
      <w:r w:rsidRPr="00ED5A2B">
        <w:rPr>
          <w:strike/>
        </w:rPr>
        <w:t>18 in.</w:t>
      </w:r>
      <w:r w:rsidRPr="00ED5A2B">
        <w:t xml:space="preserve"> </w:t>
      </w:r>
      <w:r w:rsidR="00133249" w:rsidRPr="00ED5A2B">
        <w:rPr>
          <w:u w:val="single"/>
          <w:lang w:val="en-US"/>
        </w:rPr>
        <w:t xml:space="preserve">eighteen [18] inches </w:t>
      </w:r>
      <w:r w:rsidRPr="00ED5A2B">
        <w:t>of H</w:t>
      </w:r>
      <w:r w:rsidRPr="00ED5A2B">
        <w:rPr>
          <w:vertAlign w:val="subscript"/>
        </w:rPr>
        <w:t>2</w:t>
      </w:r>
      <w:r w:rsidRPr="00ED5A2B">
        <w:t xml:space="preserve">O) or evacuated to a gauge pressure of </w:t>
      </w:r>
      <w:r w:rsidR="00A37728" w:rsidRPr="00ED5A2B">
        <w:rPr>
          <w:u w:val="single"/>
          <w:lang w:val="en-US"/>
        </w:rPr>
        <w:t>one thousand five hundred (</w:t>
      </w:r>
      <w:r w:rsidRPr="00ED5A2B">
        <w:t>1,500</w:t>
      </w:r>
      <w:r w:rsidR="00A37728" w:rsidRPr="00ED5A2B">
        <w:rPr>
          <w:u w:val="single"/>
          <w:lang w:val="en-US"/>
        </w:rPr>
        <w:t>)</w:t>
      </w:r>
      <w:r w:rsidRPr="00ED5A2B">
        <w:t xml:space="preserve"> pascals (</w:t>
      </w:r>
      <w:r w:rsidRPr="00ED5A2B">
        <w:rPr>
          <w:strike/>
        </w:rPr>
        <w:t>6 in.</w:t>
      </w:r>
      <w:r w:rsidRPr="00ED5A2B">
        <w:t xml:space="preserve"> </w:t>
      </w:r>
      <w:r w:rsidR="00133249" w:rsidRPr="00ED5A2B">
        <w:rPr>
          <w:u w:val="single"/>
          <w:lang w:val="en-US"/>
        </w:rPr>
        <w:t xml:space="preserve">six [6] inches </w:t>
      </w:r>
      <w:r w:rsidRPr="00ED5A2B">
        <w:t>of H</w:t>
      </w:r>
      <w:r w:rsidRPr="00ED5A2B">
        <w:rPr>
          <w:vertAlign w:val="subscript"/>
        </w:rPr>
        <w:t>2</w:t>
      </w:r>
      <w:r w:rsidRPr="00ED5A2B">
        <w:t>O) during testing.</w:t>
      </w:r>
    </w:p>
    <w:p w:rsidR="000A7FAA" w:rsidRPr="00ED5A2B" w:rsidRDefault="004F11EA" w:rsidP="00900727">
      <w:pPr>
        <w:pStyle w:val="ADEQChapterReg"/>
        <w:rPr>
          <w:rFonts w:cs="Times New Roman"/>
        </w:rPr>
      </w:pPr>
      <w:bookmarkStart w:id="219" w:name="_Toc2980360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19.1310  Owner</w:t>
      </w:r>
      <w:r w:rsidR="000A7FAA" w:rsidRPr="00ED5A2B">
        <w:rPr>
          <w:rFonts w:cs="Times New Roman"/>
          <w:strike/>
        </w:rPr>
        <w:t>/</w:t>
      </w:r>
      <w:r w:rsidR="008762C0" w:rsidRPr="00ED5A2B">
        <w:rPr>
          <w:rFonts w:cs="Times New Roman"/>
          <w:u w:val="single"/>
        </w:rPr>
        <w:t xml:space="preserve"> or </w:t>
      </w:r>
      <w:r w:rsidR="000A7FAA" w:rsidRPr="00ED5A2B">
        <w:rPr>
          <w:rFonts w:cs="Times New Roman"/>
        </w:rPr>
        <w:t>Operator Responsibility</w:t>
      </w:r>
      <w:bookmarkEnd w:id="219"/>
    </w:p>
    <w:p w:rsidR="000A7FAA" w:rsidRPr="00ED5A2B" w:rsidRDefault="000A7FAA" w:rsidP="00900727">
      <w:pPr>
        <w:pStyle w:val="ADEQList1A"/>
        <w:numPr>
          <w:ilvl w:val="0"/>
          <w:numId w:val="0"/>
        </w:numPr>
        <w:ind w:left="720" w:hanging="720"/>
      </w:pPr>
      <w:r w:rsidRPr="00ED5A2B">
        <w:t>(A)</w:t>
      </w:r>
      <w:r w:rsidRPr="00ED5A2B">
        <w:tab/>
      </w:r>
      <w:r w:rsidRPr="00ED5A2B">
        <w:rPr>
          <w:strike/>
        </w:rPr>
        <w:t>It shall be the responsibility of owners and operators</w:t>
      </w:r>
      <w:r w:rsidRPr="00ED5A2B">
        <w:t xml:space="preserve"> </w:t>
      </w:r>
      <w:r w:rsidR="008762C0" w:rsidRPr="00ED5A2B">
        <w:rPr>
          <w:lang w:val="en-US"/>
        </w:rPr>
        <w:t>T</w:t>
      </w:r>
      <w:r w:rsidR="008762C0" w:rsidRPr="00ED5A2B">
        <w:rPr>
          <w:u w:val="single"/>
          <w:lang w:val="en-US"/>
        </w:rPr>
        <w:t xml:space="preserve">he owner or operator </w:t>
      </w:r>
      <w:r w:rsidRPr="00ED5A2B">
        <w:t xml:space="preserve">of </w:t>
      </w:r>
      <w:r w:rsidR="008762C0" w:rsidRPr="00ED5A2B">
        <w:rPr>
          <w:u w:val="single"/>
          <w:lang w:val="en-US"/>
        </w:rPr>
        <w:t xml:space="preserve">a </w:t>
      </w:r>
      <w:r w:rsidRPr="00ED5A2B">
        <w:t xml:space="preserve">gasoline dispensing </w:t>
      </w:r>
      <w:r w:rsidRPr="00ED5A2B">
        <w:rPr>
          <w:strike/>
        </w:rPr>
        <w:t>facilities</w:t>
      </w:r>
      <w:r w:rsidR="008762C0" w:rsidRPr="00ED5A2B">
        <w:rPr>
          <w:u w:val="single"/>
          <w:lang w:val="en-US"/>
        </w:rPr>
        <w:t xml:space="preserve">facility </w:t>
      </w:r>
      <w:r w:rsidRPr="00ED5A2B">
        <w:rPr>
          <w:strike/>
        </w:rPr>
        <w:t>and</w:t>
      </w:r>
      <w:r w:rsidRPr="00ED5A2B">
        <w:t xml:space="preserve"> </w:t>
      </w:r>
      <w:r w:rsidR="008762C0" w:rsidRPr="00ED5A2B">
        <w:rPr>
          <w:u w:val="single"/>
          <w:lang w:val="en-US"/>
        </w:rPr>
        <w:t xml:space="preserve">or </w:t>
      </w:r>
      <w:r w:rsidRPr="00ED5A2B">
        <w:t xml:space="preserve">gasoline service </w:t>
      </w:r>
      <w:r w:rsidRPr="00ED5A2B">
        <w:rPr>
          <w:strike/>
        </w:rPr>
        <w:t>stations</w:t>
      </w:r>
      <w:r w:rsidRPr="00ED5A2B">
        <w:t xml:space="preserve"> </w:t>
      </w:r>
      <w:r w:rsidRPr="00ED5A2B">
        <w:rPr>
          <w:strike/>
        </w:rPr>
        <w:t>to</w:t>
      </w:r>
      <w:r w:rsidRPr="00ED5A2B">
        <w:t xml:space="preserve"> </w:t>
      </w:r>
      <w:r w:rsidR="008762C0" w:rsidRPr="00ED5A2B">
        <w:rPr>
          <w:u w:val="single"/>
          <w:lang w:val="en-US"/>
        </w:rPr>
        <w:t xml:space="preserve">station shall </w:t>
      </w:r>
      <w:r w:rsidRPr="00ED5A2B">
        <w:t xml:space="preserve">assure compliance with </w:t>
      </w:r>
      <w:r w:rsidR="00DB17F1" w:rsidRPr="00ED5A2B">
        <w:rPr>
          <w:lang w:val="en-US"/>
        </w:rPr>
        <w:t>t</w:t>
      </w:r>
      <w:r w:rsidR="00DB17F1" w:rsidRPr="00ED5A2B">
        <w:t xml:space="preserve">his </w:t>
      </w:r>
      <w:r w:rsidR="00DB17F1" w:rsidRPr="00ED5A2B">
        <w:rPr>
          <w:strike/>
        </w:rPr>
        <w:t>rule</w:t>
      </w:r>
      <w:r w:rsidR="00DB17F1" w:rsidRPr="00ED5A2B">
        <w:t xml:space="preserve"> </w:t>
      </w:r>
      <w:r w:rsidR="00013D86" w:rsidRPr="00ED5A2B">
        <w:rPr>
          <w:u w:val="single"/>
          <w:lang w:val="en-US"/>
        </w:rPr>
        <w:t>Chapter</w:t>
      </w:r>
      <w:r w:rsidR="00DB17F1" w:rsidRPr="00ED5A2B">
        <w:rPr>
          <w:u w:val="single"/>
        </w:rPr>
        <w:t xml:space="preserve"> </w:t>
      </w:r>
      <w:r w:rsidRPr="00ED5A2B">
        <w:t xml:space="preserve">and </w:t>
      </w:r>
      <w:r w:rsidRPr="00ED5A2B">
        <w:rPr>
          <w:strike/>
        </w:rPr>
        <w:t>to</w:t>
      </w:r>
      <w:r w:rsidRPr="00ED5A2B">
        <w:t xml:space="preserve"> disallow the transfer from any delivery vessel that does not comply with </w:t>
      </w:r>
      <w:r w:rsidRPr="00ED5A2B">
        <w:rPr>
          <w:strike/>
        </w:rPr>
        <w:t xml:space="preserve">those </w:t>
      </w:r>
      <w:r w:rsidRPr="00ED5A2B">
        <w:t xml:space="preserve">requirements of </w:t>
      </w:r>
      <w:r w:rsidR="00A37728" w:rsidRPr="00ED5A2B">
        <w:rPr>
          <w:strike/>
        </w:rPr>
        <w:t>this rule</w:t>
      </w:r>
      <w:r w:rsidR="00A37728" w:rsidRPr="00ED5A2B">
        <w:t xml:space="preserve"> </w:t>
      </w:r>
      <w:r w:rsidR="00A37728" w:rsidRPr="00ED5A2B">
        <w:rPr>
          <w:u w:val="single"/>
          <w:lang w:val="en-US"/>
        </w:rPr>
        <w:t>Rule 19</w:t>
      </w:r>
      <w:r w:rsidR="00013D86" w:rsidRPr="00ED5A2B">
        <w:rPr>
          <w:u w:val="single"/>
          <w:lang w:val="en-US"/>
        </w:rPr>
        <w:t>.309</w:t>
      </w:r>
      <w:r w:rsidR="008762C0" w:rsidRPr="00ED5A2B">
        <w:rPr>
          <w:u w:val="single"/>
          <w:lang w:val="en-US"/>
        </w:rPr>
        <w:t xml:space="preserve"> </w:t>
      </w:r>
      <w:r w:rsidRPr="00ED5A2B">
        <w:rPr>
          <w:strike/>
        </w:rPr>
        <w:t>applicable to delivery vessels</w:t>
      </w:r>
      <w:r w:rsidRPr="00ED5A2B">
        <w:t>.</w:t>
      </w:r>
    </w:p>
    <w:p w:rsidR="000A7FAA" w:rsidRPr="00ED5A2B" w:rsidRDefault="000A7FAA" w:rsidP="00900727">
      <w:pPr>
        <w:pStyle w:val="ADEQList1A"/>
        <w:numPr>
          <w:ilvl w:val="0"/>
          <w:numId w:val="0"/>
        </w:numPr>
        <w:ind w:left="720" w:hanging="720"/>
      </w:pPr>
      <w:r w:rsidRPr="00ED5A2B">
        <w:t>(B)</w:t>
      </w:r>
      <w:r w:rsidRPr="00ED5A2B">
        <w:tab/>
      </w:r>
      <w:r w:rsidRPr="00ED5A2B">
        <w:rPr>
          <w:strike/>
        </w:rPr>
        <w:t>It shall be the responsibility of</w:t>
      </w:r>
      <w:r w:rsidRPr="00ED5A2B">
        <w:t xml:space="preserve"> </w:t>
      </w:r>
      <w:r w:rsidR="008762C0" w:rsidRPr="00ED5A2B">
        <w:rPr>
          <w:u w:val="single"/>
          <w:lang w:val="en-US"/>
        </w:rPr>
        <w:t xml:space="preserve">The owner, operator, and driver </w:t>
      </w:r>
      <w:r w:rsidRPr="00ED5A2B">
        <w:rPr>
          <w:strike/>
        </w:rPr>
        <w:t>owners, operators and drivers</w:t>
      </w:r>
      <w:r w:rsidRPr="00ED5A2B">
        <w:t xml:space="preserve"> of </w:t>
      </w:r>
      <w:r w:rsidR="008762C0" w:rsidRPr="00ED5A2B">
        <w:rPr>
          <w:u w:val="single"/>
          <w:lang w:val="en-US"/>
        </w:rPr>
        <w:t xml:space="preserve">a </w:t>
      </w:r>
      <w:r w:rsidRPr="00ED5A2B">
        <w:t xml:space="preserve">delivery </w:t>
      </w:r>
      <w:r w:rsidRPr="00ED5A2B">
        <w:rPr>
          <w:strike/>
        </w:rPr>
        <w:t>vessels</w:t>
      </w:r>
      <w:r w:rsidRPr="00ED5A2B">
        <w:t xml:space="preserve"> </w:t>
      </w:r>
      <w:r w:rsidR="008762C0" w:rsidRPr="00ED5A2B">
        <w:rPr>
          <w:u w:val="single"/>
          <w:lang w:val="en-US"/>
        </w:rPr>
        <w:t>vessel shall</w:t>
      </w:r>
      <w:r w:rsidR="008762C0" w:rsidRPr="00ED5A2B">
        <w:t xml:space="preserve"> </w:t>
      </w:r>
      <w:r w:rsidRPr="00ED5A2B">
        <w:rPr>
          <w:strike/>
        </w:rPr>
        <w:t xml:space="preserve">to </w:t>
      </w:r>
      <w:r w:rsidRPr="00ED5A2B">
        <w:t xml:space="preserve">assure compliance with </w:t>
      </w:r>
      <w:r w:rsidR="00013D86" w:rsidRPr="00ED5A2B">
        <w:rPr>
          <w:lang w:val="en-US"/>
        </w:rPr>
        <w:t>t</w:t>
      </w:r>
      <w:r w:rsidR="00013D86" w:rsidRPr="00ED5A2B">
        <w:t xml:space="preserve">his </w:t>
      </w:r>
      <w:r w:rsidR="00013D86" w:rsidRPr="00ED5A2B">
        <w:rPr>
          <w:strike/>
        </w:rPr>
        <w:t>rule</w:t>
      </w:r>
      <w:r w:rsidR="00013D86" w:rsidRPr="00ED5A2B">
        <w:t xml:space="preserve"> </w:t>
      </w:r>
      <w:r w:rsidR="00013D86" w:rsidRPr="00ED5A2B">
        <w:rPr>
          <w:u w:val="single"/>
          <w:lang w:val="en-US"/>
        </w:rPr>
        <w:t>Chapter</w:t>
      </w:r>
      <w:r w:rsidR="00013D86" w:rsidRPr="00ED5A2B">
        <w:rPr>
          <w:u w:val="single"/>
        </w:rPr>
        <w:t xml:space="preserve"> </w:t>
      </w:r>
      <w:r w:rsidRPr="00ED5A2B">
        <w:t xml:space="preserve">and </w:t>
      </w:r>
      <w:r w:rsidRPr="00ED5A2B">
        <w:rPr>
          <w:strike/>
        </w:rPr>
        <w:t>to</w:t>
      </w:r>
      <w:r w:rsidRPr="00ED5A2B">
        <w:t xml:space="preserve"> </w:t>
      </w:r>
      <w:r w:rsidR="008762C0" w:rsidRPr="00ED5A2B">
        <w:rPr>
          <w:u w:val="single"/>
          <w:lang w:val="en-US"/>
        </w:rPr>
        <w:t>shall</w:t>
      </w:r>
      <w:r w:rsidR="008762C0" w:rsidRPr="00ED5A2B">
        <w:rPr>
          <w:lang w:val="en-US"/>
        </w:rPr>
        <w:t xml:space="preserve"> </w:t>
      </w:r>
      <w:r w:rsidRPr="00ED5A2B">
        <w:t xml:space="preserve">refuse to transfer from any delivery vessel that does not comply with </w:t>
      </w:r>
      <w:r w:rsidRPr="00ED5A2B">
        <w:rPr>
          <w:strike/>
        </w:rPr>
        <w:t>those</w:t>
      </w:r>
      <w:r w:rsidRPr="00ED5A2B">
        <w:t xml:space="preserve"> requirements of </w:t>
      </w:r>
      <w:r w:rsidR="00013D86" w:rsidRPr="00ED5A2B">
        <w:rPr>
          <w:strike/>
        </w:rPr>
        <w:t>this rule</w:t>
      </w:r>
      <w:r w:rsidR="00013D86" w:rsidRPr="00ED5A2B">
        <w:t xml:space="preserve"> </w:t>
      </w:r>
      <w:r w:rsidR="00013D86" w:rsidRPr="00ED5A2B">
        <w:rPr>
          <w:u w:val="single"/>
          <w:lang w:val="en-US"/>
        </w:rPr>
        <w:t>Rule 19.</w:t>
      </w:r>
      <w:r w:rsidR="002C4B07" w:rsidRPr="00ED5A2B">
        <w:rPr>
          <w:u w:val="single"/>
          <w:lang w:val="en-US"/>
        </w:rPr>
        <w:t>1</w:t>
      </w:r>
      <w:r w:rsidR="00013D86" w:rsidRPr="00ED5A2B">
        <w:rPr>
          <w:u w:val="single"/>
          <w:lang w:val="en-US"/>
        </w:rPr>
        <w:t xml:space="preserve">309 </w:t>
      </w:r>
      <w:r w:rsidR="00013D86" w:rsidRPr="00ED5A2B">
        <w:rPr>
          <w:strike/>
        </w:rPr>
        <w:t>applicable to delivery vessels</w:t>
      </w:r>
      <w:r w:rsidRPr="00ED5A2B">
        <w:t>.</w:t>
      </w:r>
    </w:p>
    <w:p w:rsidR="000A7FAA" w:rsidRPr="00ED5A2B" w:rsidRDefault="000A7FAA" w:rsidP="00900727">
      <w:pPr>
        <w:pStyle w:val="ADEQList1A"/>
        <w:numPr>
          <w:ilvl w:val="0"/>
          <w:numId w:val="0"/>
        </w:numPr>
        <w:ind w:left="720" w:hanging="720"/>
      </w:pPr>
      <w:r w:rsidRPr="00ED5A2B">
        <w:t>(C)</w:t>
      </w:r>
      <w:r w:rsidRPr="00ED5A2B">
        <w:tab/>
      </w:r>
      <w:r w:rsidR="008762C0" w:rsidRPr="00ED5A2B">
        <w:rPr>
          <w:strike/>
        </w:rPr>
        <w:t>It shall be the responsibility of owners and operators</w:t>
      </w:r>
      <w:r w:rsidR="008762C0" w:rsidRPr="00ED5A2B">
        <w:t xml:space="preserve"> </w:t>
      </w:r>
      <w:r w:rsidR="008762C0" w:rsidRPr="00ED5A2B">
        <w:rPr>
          <w:lang w:val="en-US"/>
        </w:rPr>
        <w:t>T</w:t>
      </w:r>
      <w:r w:rsidR="008762C0" w:rsidRPr="00ED5A2B">
        <w:rPr>
          <w:u w:val="single"/>
          <w:lang w:val="en-US"/>
        </w:rPr>
        <w:t xml:space="preserve">he owner or operator </w:t>
      </w:r>
      <w:r w:rsidR="008762C0" w:rsidRPr="00ED5A2B">
        <w:t xml:space="preserve">of </w:t>
      </w:r>
      <w:r w:rsidR="008762C0" w:rsidRPr="00ED5A2B">
        <w:rPr>
          <w:u w:val="single"/>
          <w:lang w:val="en-US"/>
        </w:rPr>
        <w:t xml:space="preserve">a </w:t>
      </w:r>
      <w:r w:rsidR="008762C0" w:rsidRPr="00ED5A2B">
        <w:t xml:space="preserve">gasoline dispensing </w:t>
      </w:r>
      <w:r w:rsidR="008762C0" w:rsidRPr="00ED5A2B">
        <w:rPr>
          <w:strike/>
        </w:rPr>
        <w:t>facilities</w:t>
      </w:r>
      <w:r w:rsidR="008762C0" w:rsidRPr="00ED5A2B">
        <w:rPr>
          <w:u w:val="single"/>
          <w:lang w:val="en-US"/>
        </w:rPr>
        <w:t xml:space="preserve">facility </w:t>
      </w:r>
      <w:r w:rsidR="008762C0" w:rsidRPr="00ED5A2B">
        <w:rPr>
          <w:strike/>
        </w:rPr>
        <w:t>and</w:t>
      </w:r>
      <w:r w:rsidR="008762C0" w:rsidRPr="00ED5A2B">
        <w:t xml:space="preserve"> </w:t>
      </w:r>
      <w:r w:rsidR="008762C0" w:rsidRPr="00ED5A2B">
        <w:rPr>
          <w:strike/>
        </w:rPr>
        <w:t>gasoline service</w:t>
      </w:r>
      <w:r w:rsidR="008762C0" w:rsidRPr="00ED5A2B">
        <w:t xml:space="preserve"> </w:t>
      </w:r>
      <w:r w:rsidR="008762C0" w:rsidRPr="00ED5A2B">
        <w:rPr>
          <w:strike/>
        </w:rPr>
        <w:t>stations</w:t>
      </w:r>
      <w:r w:rsidR="008762C0" w:rsidRPr="00ED5A2B">
        <w:t xml:space="preserve"> </w:t>
      </w:r>
      <w:r w:rsidR="008762C0" w:rsidRPr="00ED5A2B">
        <w:rPr>
          <w:strike/>
        </w:rPr>
        <w:t>to</w:t>
      </w:r>
      <w:r w:rsidR="008762C0" w:rsidRPr="00ED5A2B">
        <w:t xml:space="preserve"> </w:t>
      </w:r>
      <w:r w:rsidR="008762C0" w:rsidRPr="00ED5A2B">
        <w:rPr>
          <w:u w:val="single"/>
          <w:lang w:val="en-US"/>
        </w:rPr>
        <w:t xml:space="preserve">shall </w:t>
      </w:r>
      <w:r w:rsidRPr="00ED5A2B">
        <w:rPr>
          <w:strike/>
        </w:rPr>
        <w:t xml:space="preserve">to </w:t>
      </w:r>
      <w:r w:rsidRPr="00ED5A2B">
        <w:t xml:space="preserve">properly maintain, repair, replace, modify, and test the vapor recovery system components of stationary storage tanks </w:t>
      </w:r>
      <w:r w:rsidRPr="00ED5A2B">
        <w:rPr>
          <w:strike/>
        </w:rPr>
        <w:t>regulated herein</w:t>
      </w:r>
      <w:r w:rsidR="00255235" w:rsidRPr="00ED5A2B">
        <w:rPr>
          <w:strike/>
          <w:lang w:val="en-US"/>
        </w:rPr>
        <w:t xml:space="preserve"> </w:t>
      </w:r>
      <w:r w:rsidR="00013D86" w:rsidRPr="00ED5A2B">
        <w:rPr>
          <w:u w:val="single"/>
          <w:lang w:val="en-US"/>
        </w:rPr>
        <w:t xml:space="preserve">as required </w:t>
      </w:r>
      <w:r w:rsidR="00255235" w:rsidRPr="00ED5A2B">
        <w:rPr>
          <w:u w:val="single"/>
          <w:lang w:val="en-US"/>
        </w:rPr>
        <w:t xml:space="preserve">under </w:t>
      </w:r>
      <w:r w:rsidR="00013D86" w:rsidRPr="00ED5A2B">
        <w:rPr>
          <w:u w:val="single"/>
          <w:lang w:val="en-US"/>
        </w:rPr>
        <w:t>this Chapter</w:t>
      </w:r>
      <w:r w:rsidRPr="00ED5A2B">
        <w:t>.</w:t>
      </w:r>
    </w:p>
    <w:p w:rsidR="000A7FAA" w:rsidRPr="00ED5A2B" w:rsidRDefault="000A7FAA" w:rsidP="00900727">
      <w:pPr>
        <w:pStyle w:val="ADEQList1A"/>
        <w:numPr>
          <w:ilvl w:val="0"/>
          <w:numId w:val="0"/>
        </w:numPr>
        <w:ind w:left="720" w:hanging="720"/>
      </w:pPr>
      <w:r w:rsidRPr="00ED5A2B">
        <w:t>(D)</w:t>
      </w:r>
      <w:r w:rsidRPr="00ED5A2B">
        <w:tab/>
      </w:r>
      <w:r w:rsidR="00255235" w:rsidRPr="00ED5A2B">
        <w:rPr>
          <w:strike/>
        </w:rPr>
        <w:t>It shall be the responsibility of owners and operators</w:t>
      </w:r>
      <w:r w:rsidR="00255235" w:rsidRPr="00ED5A2B">
        <w:t xml:space="preserve"> </w:t>
      </w:r>
      <w:r w:rsidR="00255235" w:rsidRPr="00ED5A2B">
        <w:rPr>
          <w:lang w:val="en-US"/>
        </w:rPr>
        <w:t>T</w:t>
      </w:r>
      <w:r w:rsidR="00255235" w:rsidRPr="00ED5A2B">
        <w:rPr>
          <w:u w:val="single"/>
          <w:lang w:val="en-US"/>
        </w:rPr>
        <w:t xml:space="preserve">he owner or operator </w:t>
      </w:r>
      <w:r w:rsidR="00255235" w:rsidRPr="00ED5A2B">
        <w:t xml:space="preserve">of </w:t>
      </w:r>
      <w:r w:rsidR="00255235" w:rsidRPr="00ED5A2B">
        <w:rPr>
          <w:u w:val="single"/>
          <w:lang w:val="en-US"/>
        </w:rPr>
        <w:t xml:space="preserve">a </w:t>
      </w:r>
      <w:r w:rsidR="00255235" w:rsidRPr="00ED5A2B">
        <w:t xml:space="preserve">gasoline dispensing </w:t>
      </w:r>
      <w:r w:rsidR="00255235" w:rsidRPr="00ED5A2B">
        <w:rPr>
          <w:strike/>
        </w:rPr>
        <w:t>facilities</w:t>
      </w:r>
      <w:r w:rsidR="00255235" w:rsidRPr="00ED5A2B">
        <w:rPr>
          <w:u w:val="single"/>
          <w:lang w:val="en-US"/>
        </w:rPr>
        <w:t>facility</w:t>
      </w:r>
      <w:r w:rsidR="00255235" w:rsidRPr="00ED5A2B">
        <w:rPr>
          <w:lang w:val="en-US"/>
        </w:rPr>
        <w:t xml:space="preserve">, </w:t>
      </w:r>
      <w:r w:rsidRPr="00ED5A2B">
        <w:t xml:space="preserve">gasoline service </w:t>
      </w:r>
      <w:r w:rsidRPr="00ED5A2B">
        <w:rPr>
          <w:strike/>
        </w:rPr>
        <w:t>stations</w:t>
      </w:r>
      <w:r w:rsidR="00255235" w:rsidRPr="00ED5A2B">
        <w:rPr>
          <w:u w:val="single"/>
          <w:lang w:val="en-US"/>
        </w:rPr>
        <w:t>station</w:t>
      </w:r>
      <w:r w:rsidRPr="00ED5A2B">
        <w:t xml:space="preserve">, </w:t>
      </w:r>
      <w:r w:rsidRPr="00ED5A2B">
        <w:rPr>
          <w:strike/>
        </w:rPr>
        <w:t>and</w:t>
      </w:r>
      <w:r w:rsidRPr="00ED5A2B">
        <w:t xml:space="preserve"> </w:t>
      </w:r>
      <w:r w:rsidR="00255235" w:rsidRPr="00ED5A2B">
        <w:rPr>
          <w:u w:val="single"/>
          <w:lang w:val="en-US"/>
        </w:rPr>
        <w:t>or</w:t>
      </w:r>
      <w:r w:rsidR="00255235" w:rsidRPr="00ED5A2B">
        <w:rPr>
          <w:lang w:val="en-US"/>
        </w:rPr>
        <w:t xml:space="preserve"> </w:t>
      </w:r>
      <w:r w:rsidRPr="00ED5A2B">
        <w:t xml:space="preserve">gasoline delivery </w:t>
      </w:r>
      <w:r w:rsidRPr="00ED5A2B">
        <w:rPr>
          <w:strike/>
        </w:rPr>
        <w:t>vehicles</w:t>
      </w:r>
      <w:r w:rsidRPr="00ED5A2B">
        <w:t xml:space="preserve"> </w:t>
      </w:r>
      <w:r w:rsidR="00255235" w:rsidRPr="00ED5A2B">
        <w:rPr>
          <w:u w:val="single"/>
          <w:lang w:val="en-US"/>
        </w:rPr>
        <w:t xml:space="preserve">vehicle shall </w:t>
      </w:r>
      <w:r w:rsidRPr="00ED5A2B">
        <w:rPr>
          <w:strike/>
        </w:rPr>
        <w:t>to</w:t>
      </w:r>
      <w:r w:rsidRPr="00ED5A2B">
        <w:t xml:space="preserve"> repair and retest equipment within</w:t>
      </w:r>
      <w:r w:rsidR="00A37728" w:rsidRPr="00ED5A2B">
        <w:rPr>
          <w:lang w:val="en-US"/>
        </w:rPr>
        <w:t xml:space="preserve"> </w:t>
      </w:r>
      <w:r w:rsidR="00A37728" w:rsidRPr="00ED5A2B">
        <w:rPr>
          <w:u w:val="single"/>
          <w:lang w:val="en-US"/>
        </w:rPr>
        <w:t>fifteen</w:t>
      </w:r>
      <w:r w:rsidRPr="00ED5A2B">
        <w:t xml:space="preserve"> (15) days of a test that exceeds the limitations </w:t>
      </w:r>
      <w:r w:rsidRPr="00ED5A2B">
        <w:rPr>
          <w:strike/>
        </w:rPr>
        <w:t>set forth herein</w:t>
      </w:r>
      <w:r w:rsidR="00255235" w:rsidRPr="00ED5A2B">
        <w:rPr>
          <w:u w:val="single"/>
          <w:lang w:val="en-US"/>
        </w:rPr>
        <w:t xml:space="preserve"> of Rule 19</w:t>
      </w:r>
      <w:r w:rsidRPr="00ED5A2B">
        <w:t>.</w:t>
      </w:r>
    </w:p>
    <w:p w:rsidR="000A7FAA" w:rsidRPr="00ED5A2B" w:rsidRDefault="004F11EA" w:rsidP="00900727">
      <w:pPr>
        <w:pStyle w:val="ADEQChapterReg"/>
        <w:rPr>
          <w:rFonts w:cs="Times New Roman"/>
        </w:rPr>
      </w:pPr>
      <w:bookmarkStart w:id="220" w:name="_Toc29803605"/>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19.1311  Test Methods</w:t>
      </w:r>
      <w:bookmarkEnd w:id="220"/>
    </w:p>
    <w:p w:rsidR="000A7FAA" w:rsidRPr="00ED5A2B" w:rsidRDefault="000A7FAA" w:rsidP="00900727">
      <w:pPr>
        <w:pStyle w:val="ADEQList1A"/>
        <w:numPr>
          <w:ilvl w:val="0"/>
          <w:numId w:val="0"/>
        </w:numPr>
        <w:ind w:left="720" w:hanging="720"/>
      </w:pPr>
      <w:r w:rsidRPr="00ED5A2B">
        <w:t>(A)</w:t>
      </w:r>
      <w:r w:rsidRPr="00ED5A2B">
        <w:tab/>
        <w:t>Test method for leak detection:</w:t>
      </w:r>
    </w:p>
    <w:p w:rsidR="000A7FAA" w:rsidRPr="00ED5A2B" w:rsidRDefault="000A7FAA" w:rsidP="00900727">
      <w:pPr>
        <w:pStyle w:val="ADEQList21"/>
        <w:numPr>
          <w:ilvl w:val="0"/>
          <w:numId w:val="0"/>
        </w:numPr>
        <w:ind w:left="1440" w:hanging="720"/>
      </w:pPr>
      <w:r w:rsidRPr="00ED5A2B">
        <w:t>(1)</w:t>
      </w:r>
      <w:r w:rsidRPr="00ED5A2B">
        <w:tab/>
        <w:t xml:space="preserve">Within four (4) hours prior to monitoring, the organic vapor analyzer or combustible gas detector shall be suitably calibrated in a manner and with the gas specified by the manufacturer for </w:t>
      </w:r>
      <w:r w:rsidR="00A37728" w:rsidRPr="00ED5A2B">
        <w:rPr>
          <w:u w:val="single"/>
          <w:lang w:val="en-US"/>
        </w:rPr>
        <w:t>twenty percent (</w:t>
      </w:r>
      <w:r w:rsidRPr="00ED5A2B">
        <w:t>20%</w:t>
      </w:r>
      <w:r w:rsidR="00A37728" w:rsidRPr="00ED5A2B">
        <w:rPr>
          <w:u w:val="single"/>
          <w:lang w:val="en-US"/>
        </w:rPr>
        <w:t>)</w:t>
      </w:r>
      <w:r w:rsidRPr="00ED5A2B">
        <w:t xml:space="preserve"> of the lower explosive limit response, or calibrated with methane for a </w:t>
      </w:r>
      <w:r w:rsidR="00A37728" w:rsidRPr="00ED5A2B">
        <w:rPr>
          <w:u w:val="single"/>
          <w:lang w:val="en-US"/>
        </w:rPr>
        <w:t>ten thousand (</w:t>
      </w:r>
      <w:r w:rsidRPr="00ED5A2B">
        <w:t>10,000</w:t>
      </w:r>
      <w:r w:rsidR="00A37728" w:rsidRPr="00ED5A2B">
        <w:rPr>
          <w:u w:val="single"/>
          <w:lang w:val="en-US"/>
        </w:rPr>
        <w:t>) parts per million</w:t>
      </w:r>
      <w:r w:rsidRPr="00ED5A2B">
        <w:t xml:space="preserve"> </w:t>
      </w:r>
      <w:r w:rsidRPr="00ED5A2B">
        <w:rPr>
          <w:strike/>
        </w:rPr>
        <w:t>ppm</w:t>
      </w:r>
      <w:r w:rsidRPr="00ED5A2B">
        <w:t xml:space="preserve"> response.</w:t>
      </w:r>
    </w:p>
    <w:p w:rsidR="000A7FAA" w:rsidRPr="00ED5A2B" w:rsidRDefault="000A7FAA" w:rsidP="00900727">
      <w:pPr>
        <w:pStyle w:val="ADEQList21"/>
        <w:numPr>
          <w:ilvl w:val="0"/>
          <w:numId w:val="0"/>
        </w:numPr>
        <w:ind w:left="1440" w:hanging="720"/>
      </w:pPr>
      <w:r w:rsidRPr="00ED5A2B">
        <w:t>(2)</w:t>
      </w:r>
      <w:r w:rsidRPr="00ED5A2B">
        <w:tab/>
        <w:t xml:space="preserve">The probe inlet shall be </w:t>
      </w:r>
      <w:r w:rsidR="00A37728" w:rsidRPr="00ED5A2B">
        <w:rPr>
          <w:u w:val="single"/>
          <w:lang w:val="en-US"/>
        </w:rPr>
        <w:t>two and one-half (</w:t>
      </w:r>
      <w:r w:rsidRPr="00ED5A2B">
        <w:t>2.5</w:t>
      </w:r>
      <w:r w:rsidR="00A37728" w:rsidRPr="00ED5A2B">
        <w:rPr>
          <w:u w:val="single"/>
          <w:lang w:val="en-US"/>
        </w:rPr>
        <w:t>)</w:t>
      </w:r>
      <w:r w:rsidRPr="00ED5A2B">
        <w:t xml:space="preserve"> centimeters or less from the potential leak source when searching for leaks.</w:t>
      </w:r>
    </w:p>
    <w:p w:rsidR="000A7FAA" w:rsidRPr="00ED5A2B" w:rsidRDefault="000A7FAA" w:rsidP="00900727">
      <w:pPr>
        <w:pStyle w:val="ADEQList21"/>
        <w:numPr>
          <w:ilvl w:val="0"/>
          <w:numId w:val="0"/>
        </w:numPr>
        <w:ind w:left="1440" w:hanging="720"/>
      </w:pPr>
      <w:r w:rsidRPr="00ED5A2B">
        <w:t>(3)</w:t>
      </w:r>
      <w:r w:rsidRPr="00ED5A2B">
        <w:tab/>
        <w:t>The highest detector reading and location for each incident of detected leakage shall be recorded, along with the date, time and name of the</w:t>
      </w:r>
      <w:r w:rsidR="00B72448" w:rsidRPr="00ED5A2B">
        <w:t xml:space="preserve"> person performing the testing.</w:t>
      </w:r>
      <w:r w:rsidRPr="00ED5A2B">
        <w:t xml:space="preserve"> If </w:t>
      </w:r>
      <w:r w:rsidRPr="00ED5A2B">
        <w:rPr>
          <w:strike/>
        </w:rPr>
        <w:t xml:space="preserve">no </w:t>
      </w:r>
      <w:r w:rsidRPr="00ED5A2B">
        <w:t xml:space="preserve">gasoline vapor is </w:t>
      </w:r>
      <w:r w:rsidR="00A37728" w:rsidRPr="00ED5A2B">
        <w:rPr>
          <w:u w:val="single"/>
          <w:lang w:val="en-US"/>
        </w:rPr>
        <w:t xml:space="preserve">not </w:t>
      </w:r>
      <w:r w:rsidRPr="00ED5A2B">
        <w:t>detected, that fact shall be recorded.</w:t>
      </w:r>
    </w:p>
    <w:p w:rsidR="000A7FAA" w:rsidRPr="00ED5A2B" w:rsidRDefault="000A7FAA" w:rsidP="00900727">
      <w:pPr>
        <w:pStyle w:val="ADEQList1A"/>
        <w:numPr>
          <w:ilvl w:val="0"/>
          <w:numId w:val="0"/>
        </w:numPr>
        <w:ind w:left="720" w:hanging="720"/>
      </w:pPr>
      <w:r w:rsidRPr="00ED5A2B">
        <w:t>(B)</w:t>
      </w:r>
      <w:r w:rsidRPr="00ED5A2B">
        <w:tab/>
        <w:t>Control efficiency of vapor recovery systems and vapor collection/processing systems shall be determined according to EPA Method 2A and either EPA Method 25A or 25B.  EPA Method 2B shall be used for vapor incineration devices.</w:t>
      </w:r>
    </w:p>
    <w:p w:rsidR="000A7FAA" w:rsidRPr="00ED5A2B" w:rsidRDefault="000A7FAA" w:rsidP="00900727">
      <w:pPr>
        <w:pStyle w:val="ADEQList1A"/>
        <w:numPr>
          <w:ilvl w:val="0"/>
          <w:numId w:val="0"/>
        </w:numPr>
        <w:ind w:left="720" w:hanging="720"/>
      </w:pPr>
      <w:r w:rsidRPr="00ED5A2B">
        <w:t>(C)</w:t>
      </w:r>
      <w:r w:rsidRPr="00ED5A2B">
        <w:tab/>
        <w:t>Vapor pressure of gasoline shall be determined using American Society for Testing and Materials (ASTM) Method D3</w:t>
      </w:r>
      <w:r w:rsidR="00B72448" w:rsidRPr="00ED5A2B">
        <w:t xml:space="preserve">23-94 or ASTM Method D4953-93. </w:t>
      </w:r>
      <w:r w:rsidRPr="00ED5A2B">
        <w:t>Method D323-94 shall be used for gasoline either containing no oxygenates or MTBE (methyl ethyl butyl ethe</w:t>
      </w:r>
      <w:r w:rsidR="00B72448" w:rsidRPr="00ED5A2B">
        <w:t>r) as the sole oxygenate.</w:t>
      </w:r>
      <w:r w:rsidRPr="00ED5A2B">
        <w:t xml:space="preserve"> Method D-4953-93 shall be used for oxygenated gasoline.</w:t>
      </w:r>
    </w:p>
    <w:p w:rsidR="000A7FAA" w:rsidRPr="00ED5A2B" w:rsidRDefault="004F11EA" w:rsidP="00900727">
      <w:pPr>
        <w:pStyle w:val="ADEQChapterReg"/>
        <w:rPr>
          <w:rFonts w:cs="Times New Roman"/>
        </w:rPr>
      </w:pPr>
      <w:bookmarkStart w:id="221" w:name="_Toc29803606"/>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19.1312  Effective Date</w:t>
      </w:r>
      <w:bookmarkEnd w:id="221"/>
    </w:p>
    <w:p w:rsidR="000A7FAA" w:rsidRPr="00ED5A2B" w:rsidRDefault="000A7FAA" w:rsidP="00900727">
      <w:pPr>
        <w:pStyle w:val="ADEQList1A"/>
        <w:numPr>
          <w:ilvl w:val="0"/>
          <w:numId w:val="0"/>
        </w:numPr>
        <w:ind w:left="720" w:hanging="720"/>
        <w:rPr>
          <w:lang w:val="en-US"/>
        </w:rPr>
      </w:pPr>
      <w:r w:rsidRPr="00ED5A2B">
        <w:t>(A)</w:t>
      </w:r>
      <w:r w:rsidRPr="00ED5A2B">
        <w:tab/>
        <w:t xml:space="preserve">The requirements of </w:t>
      </w:r>
      <w:r w:rsidR="00DB17F1" w:rsidRPr="00ED5A2B">
        <w:rPr>
          <w:strike/>
          <w:lang w:val="en-US"/>
        </w:rPr>
        <w:t>t</w:t>
      </w:r>
      <w:r w:rsidR="00DB17F1" w:rsidRPr="00ED5A2B">
        <w:rPr>
          <w:strike/>
        </w:rPr>
        <w:t>his rule</w:t>
      </w:r>
      <w:r w:rsidR="00DB17F1" w:rsidRPr="00ED5A2B">
        <w:t xml:space="preserve"> </w:t>
      </w:r>
      <w:r w:rsidR="00DB17F1" w:rsidRPr="00ED5A2B">
        <w:rPr>
          <w:strike/>
        </w:rPr>
        <w:t>shall be</w:t>
      </w:r>
      <w:r w:rsidR="00DB17F1" w:rsidRPr="00ED5A2B">
        <w:t xml:space="preserve"> </w:t>
      </w:r>
      <w:r w:rsidR="00DB17F1" w:rsidRPr="00ED5A2B">
        <w:rPr>
          <w:u w:val="single"/>
        </w:rPr>
        <w:t xml:space="preserve">Rule 19 </w:t>
      </w:r>
      <w:r w:rsidR="00255235" w:rsidRPr="00ED5A2B">
        <w:rPr>
          <w:u w:val="single"/>
          <w:lang w:val="en-US"/>
        </w:rPr>
        <w:t>are</w:t>
      </w:r>
      <w:r w:rsidR="00255235" w:rsidRPr="00ED5A2B">
        <w:rPr>
          <w:lang w:val="en-US"/>
        </w:rPr>
        <w:t xml:space="preserve"> </w:t>
      </w:r>
      <w:r w:rsidRPr="00ED5A2B">
        <w:t xml:space="preserve">effective within </w:t>
      </w:r>
      <w:r w:rsidR="00C73812" w:rsidRPr="00ED5A2B">
        <w:rPr>
          <w:u w:val="single"/>
          <w:lang w:val="en-US"/>
        </w:rPr>
        <w:t xml:space="preserve">ozone </w:t>
      </w:r>
      <w:r w:rsidRPr="00ED5A2B">
        <w:t xml:space="preserve">nonattainment areas one (1) year after the designation by EPA of an area as </w:t>
      </w:r>
      <w:r w:rsidRPr="00ED5A2B">
        <w:rPr>
          <w:strike/>
        </w:rPr>
        <w:t>a</w:t>
      </w:r>
      <w:r w:rsidRPr="00ED5A2B">
        <w:t xml:space="preserve"> </w:t>
      </w:r>
      <w:r w:rsidR="00C73812" w:rsidRPr="00ED5A2B">
        <w:rPr>
          <w:u w:val="single"/>
          <w:lang w:val="en-US"/>
        </w:rPr>
        <w:t xml:space="preserve">an ozone </w:t>
      </w:r>
      <w:r w:rsidRPr="00ED5A2B">
        <w:t>no</w:t>
      </w:r>
      <w:r w:rsidR="00B72448" w:rsidRPr="00ED5A2B">
        <w:t xml:space="preserve">nattainment area. </w:t>
      </w:r>
    </w:p>
    <w:p w:rsidR="000A7FAA" w:rsidRPr="00ED5A2B" w:rsidRDefault="000A7FAA" w:rsidP="00900727">
      <w:pPr>
        <w:pStyle w:val="ADEQList1A"/>
        <w:numPr>
          <w:ilvl w:val="0"/>
          <w:numId w:val="0"/>
        </w:numPr>
        <w:ind w:left="720" w:hanging="720"/>
      </w:pPr>
      <w:r w:rsidRPr="00ED5A2B">
        <w:t>(B)</w:t>
      </w:r>
      <w:r w:rsidRPr="00ED5A2B">
        <w:tab/>
        <w:t xml:space="preserve">In the case of an independent small business marketer with sales of </w:t>
      </w:r>
      <w:r w:rsidR="00A37728" w:rsidRPr="00ED5A2B">
        <w:rPr>
          <w:u w:val="single"/>
          <w:lang w:val="en-US"/>
        </w:rPr>
        <w:t>fifty thousand (</w:t>
      </w:r>
      <w:r w:rsidRPr="00ED5A2B">
        <w:t>50,000</w:t>
      </w:r>
      <w:r w:rsidR="00A37728" w:rsidRPr="00ED5A2B">
        <w:rPr>
          <w:u w:val="single"/>
          <w:lang w:val="en-US"/>
        </w:rPr>
        <w:t>)</w:t>
      </w:r>
      <w:r w:rsidRPr="00ED5A2B">
        <w:t xml:space="preserve"> gallons or more per month, </w:t>
      </w:r>
      <w:r w:rsidR="00DB17F1" w:rsidRPr="00ED5A2B">
        <w:rPr>
          <w:strike/>
          <w:lang w:val="en-US"/>
        </w:rPr>
        <w:t>t</w:t>
      </w:r>
      <w:r w:rsidR="00DB17F1" w:rsidRPr="00ED5A2B">
        <w:rPr>
          <w:strike/>
        </w:rPr>
        <w:t>his rule</w:t>
      </w:r>
      <w:r w:rsidR="00DB17F1" w:rsidRPr="00ED5A2B">
        <w:t xml:space="preserve"> </w:t>
      </w:r>
      <w:r w:rsidR="007D5068" w:rsidRPr="00ED5A2B">
        <w:rPr>
          <w:u w:val="single"/>
          <w:lang w:val="en-US"/>
        </w:rPr>
        <w:t xml:space="preserve">the requirements of </w:t>
      </w:r>
      <w:r w:rsidR="00064B55" w:rsidRPr="00ED5A2B">
        <w:rPr>
          <w:u w:val="single"/>
          <w:lang w:val="en-US"/>
        </w:rPr>
        <w:t>this Chapter</w:t>
      </w:r>
      <w:r w:rsidR="00DB17F1" w:rsidRPr="00ED5A2B">
        <w:rPr>
          <w:u w:val="single"/>
        </w:rPr>
        <w:t xml:space="preserve"> </w:t>
      </w:r>
      <w:r w:rsidRPr="00ED5A2B">
        <w:t>shall be phased-in as follows:</w:t>
      </w:r>
    </w:p>
    <w:p w:rsidR="000A7FAA" w:rsidRPr="00ED5A2B" w:rsidRDefault="000A7FAA" w:rsidP="00900727">
      <w:pPr>
        <w:pStyle w:val="ADEQList21"/>
        <w:numPr>
          <w:ilvl w:val="0"/>
          <w:numId w:val="0"/>
        </w:numPr>
        <w:ind w:left="1440" w:hanging="720"/>
      </w:pPr>
      <w:r w:rsidRPr="00ED5A2B">
        <w:t>(1)</w:t>
      </w:r>
      <w:r w:rsidRPr="00ED5A2B">
        <w:tab/>
      </w:r>
      <w:r w:rsidRPr="007771EB">
        <w:rPr>
          <w:strike/>
        </w:rPr>
        <w:t>33</w:t>
      </w:r>
      <w:r w:rsidRPr="00ED5A2B">
        <w:t xml:space="preserve"> </w:t>
      </w:r>
      <w:r w:rsidR="007771EB">
        <w:rPr>
          <w:u w:val="single"/>
          <w:lang w:val="en-US"/>
        </w:rPr>
        <w:t xml:space="preserve">Thirty-three </w:t>
      </w:r>
      <w:r w:rsidRPr="00ED5A2B">
        <w:t xml:space="preserve">percent </w:t>
      </w:r>
      <w:r w:rsidR="00A37728" w:rsidRPr="00ED5A2B">
        <w:rPr>
          <w:u w:val="single"/>
          <w:lang w:val="en-US"/>
        </w:rPr>
        <w:t xml:space="preserve">(33%) </w:t>
      </w:r>
      <w:r w:rsidRPr="00ED5A2B">
        <w:t>of facilities shall be in compliance at the end of the first year;</w:t>
      </w:r>
    </w:p>
    <w:p w:rsidR="000A7FAA" w:rsidRPr="00ED5A2B" w:rsidRDefault="000A7FAA" w:rsidP="00900727">
      <w:pPr>
        <w:pStyle w:val="ADEQList21"/>
        <w:numPr>
          <w:ilvl w:val="0"/>
          <w:numId w:val="0"/>
        </w:numPr>
        <w:ind w:left="1440" w:hanging="720"/>
      </w:pPr>
      <w:r w:rsidRPr="00ED5A2B">
        <w:t>(2)</w:t>
      </w:r>
      <w:r w:rsidRPr="00ED5A2B">
        <w:tab/>
      </w:r>
      <w:r w:rsidRPr="007771EB">
        <w:rPr>
          <w:strike/>
        </w:rPr>
        <w:t>66</w:t>
      </w:r>
      <w:r w:rsidRPr="00ED5A2B">
        <w:t xml:space="preserve"> </w:t>
      </w:r>
      <w:r w:rsidR="007771EB">
        <w:rPr>
          <w:u w:val="single"/>
          <w:lang w:val="en-US"/>
        </w:rPr>
        <w:t xml:space="preserve">Sixty-six </w:t>
      </w:r>
      <w:r w:rsidRPr="00ED5A2B">
        <w:t xml:space="preserve">percent </w:t>
      </w:r>
      <w:r w:rsidR="00A37728" w:rsidRPr="00ED5A2B">
        <w:rPr>
          <w:u w:val="single"/>
          <w:lang w:val="en-US"/>
        </w:rPr>
        <w:t xml:space="preserve">(66%) </w:t>
      </w:r>
      <w:r w:rsidRPr="00ED5A2B">
        <w:t>at the end of the second year; and,</w:t>
      </w:r>
    </w:p>
    <w:p w:rsidR="000A7FAA" w:rsidRPr="00ED5A2B" w:rsidRDefault="000A7FAA" w:rsidP="00C85F42">
      <w:pPr>
        <w:pStyle w:val="ADEQList21"/>
        <w:numPr>
          <w:ilvl w:val="0"/>
          <w:numId w:val="0"/>
        </w:numPr>
        <w:ind w:left="1440" w:hanging="720"/>
      </w:pPr>
      <w:r w:rsidRPr="00ED5A2B">
        <w:t>(3)</w:t>
      </w:r>
      <w:r w:rsidRPr="00ED5A2B">
        <w:tab/>
      </w:r>
      <w:r w:rsidRPr="007771EB">
        <w:rPr>
          <w:strike/>
        </w:rPr>
        <w:t>100</w:t>
      </w:r>
      <w:r w:rsidRPr="00ED5A2B">
        <w:t xml:space="preserve"> </w:t>
      </w:r>
      <w:r w:rsidR="007771EB">
        <w:rPr>
          <w:u w:val="single"/>
          <w:lang w:val="en-US"/>
        </w:rPr>
        <w:t xml:space="preserve">One hundred </w:t>
      </w:r>
      <w:r w:rsidRPr="00ED5A2B">
        <w:t xml:space="preserve">percent </w:t>
      </w:r>
      <w:r w:rsidR="00A37728" w:rsidRPr="00ED5A2B">
        <w:rPr>
          <w:u w:val="single"/>
          <w:lang w:val="en-US"/>
        </w:rPr>
        <w:t xml:space="preserve">(100%) </w:t>
      </w:r>
      <w:r w:rsidRPr="00ED5A2B">
        <w:t>at the end of the third year.</w:t>
      </w:r>
    </w:p>
    <w:p w:rsidR="000A7FAA" w:rsidRPr="00ED5A2B" w:rsidRDefault="000A7FAA" w:rsidP="007D5068">
      <w:pPr>
        <w:pStyle w:val="ADEQNormal"/>
        <w:jc w:val="left"/>
        <w:rPr>
          <w:rFonts w:cs="Times New Roman"/>
        </w:rPr>
        <w:sectPr w:rsidR="000A7FAA" w:rsidRPr="00ED5A2B" w:rsidSect="006E6C28">
          <w:headerReference w:type="even" r:id="rId45"/>
          <w:footerReference w:type="default" r:id="rId46"/>
          <w:headerReference w:type="first" r:id="rId47"/>
          <w:pgSz w:w="12240" w:h="15840"/>
          <w:pgMar w:top="1440" w:right="1440" w:bottom="1440" w:left="1440" w:header="45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strike/>
        </w:rPr>
      </w:pPr>
      <w:bookmarkStart w:id="222" w:name="_Toc29803607"/>
      <w:r w:rsidRPr="00ED5A2B">
        <w:rPr>
          <w:rFonts w:cs="Times New Roman"/>
        </w:rPr>
        <w:t xml:space="preserve">CHAPTER 14:  </w:t>
      </w:r>
      <w:r w:rsidR="000B5500" w:rsidRPr="00ED5A2B">
        <w:rPr>
          <w:rFonts w:cs="Times New Roman"/>
          <w:u w:val="single"/>
        </w:rPr>
        <w:t>[RESERVED]</w:t>
      </w:r>
      <w:r w:rsidR="000B5500" w:rsidRPr="00ED5A2B">
        <w:rPr>
          <w:rFonts w:cs="Times New Roman"/>
        </w:rPr>
        <w:t xml:space="preserve"> </w:t>
      </w:r>
      <w:commentRangeStart w:id="223"/>
      <w:r w:rsidRPr="00ED5A2B">
        <w:rPr>
          <w:rFonts w:cs="Times New Roman"/>
          <w:strike/>
        </w:rPr>
        <w:t>CAIR NO</w:t>
      </w:r>
      <w:r w:rsidRPr="00ED5A2B">
        <w:rPr>
          <w:rFonts w:cs="Times New Roman"/>
          <w:strike/>
          <w:szCs w:val="28"/>
          <w:vertAlign w:val="subscript"/>
        </w:rPr>
        <w:t>X</w:t>
      </w:r>
      <w:r w:rsidRPr="00ED5A2B">
        <w:rPr>
          <w:rFonts w:cs="Times New Roman"/>
          <w:strike/>
        </w:rPr>
        <w:t xml:space="preserve"> </w:t>
      </w:r>
      <w:r w:rsidR="00B72448" w:rsidRPr="00ED5A2B">
        <w:rPr>
          <w:rFonts w:cs="Times New Roman"/>
          <w:strike/>
        </w:rPr>
        <w:t>OZONE SEASON TRADING PROGRAM GENERAL PROVISIONS</w:t>
      </w:r>
      <w:commentRangeEnd w:id="223"/>
      <w:r w:rsidR="000B5500" w:rsidRPr="00ED5A2B">
        <w:rPr>
          <w:rStyle w:val="CommentReference"/>
          <w:rFonts w:cs="Times New Roman"/>
          <w:b w:val="0"/>
          <w:caps w:val="0"/>
          <w:lang w:val="x-none" w:eastAsia="x-none"/>
        </w:rPr>
        <w:commentReference w:id="223"/>
      </w:r>
      <w:bookmarkEnd w:id="222"/>
      <w:r w:rsidRPr="00ED5A2B">
        <w:rPr>
          <w:rFonts w:cs="Times New Roman"/>
          <w:strike/>
        </w:rPr>
        <w:tab/>
      </w:r>
    </w:p>
    <w:p w:rsidR="000A7FAA" w:rsidRPr="00ED5A2B" w:rsidRDefault="00572299" w:rsidP="00900727">
      <w:pPr>
        <w:pStyle w:val="ADEQChapterReg"/>
        <w:rPr>
          <w:rFonts w:cs="Times New Roman"/>
          <w:bCs/>
          <w:strike/>
        </w:rPr>
      </w:pPr>
      <w:bookmarkStart w:id="224" w:name="_Toc29803608"/>
      <w:r w:rsidRPr="00ED5A2B">
        <w:rPr>
          <w:rFonts w:cs="Times New Roman"/>
          <w:bCs/>
          <w:strike/>
        </w:rPr>
        <w:t>Reg.</w:t>
      </w:r>
      <w:r w:rsidR="000A7FAA" w:rsidRPr="00ED5A2B">
        <w:rPr>
          <w:rFonts w:cs="Times New Roman"/>
          <w:bCs/>
          <w:strike/>
        </w:rPr>
        <w:t xml:space="preserve"> 19.1401  Adoption of </w:t>
      </w:r>
      <w:r w:rsidR="009970A3" w:rsidRPr="00ED5A2B">
        <w:rPr>
          <w:rFonts w:cs="Times New Roman"/>
          <w:bCs/>
          <w:strike/>
        </w:rPr>
        <w:t>R</w:t>
      </w:r>
      <w:r w:rsidR="00214590" w:rsidRPr="00ED5A2B">
        <w:rPr>
          <w:rFonts w:cs="Times New Roman"/>
          <w:bCs/>
          <w:strike/>
        </w:rPr>
        <w:t>egulations</w:t>
      </w:r>
      <w:bookmarkEnd w:id="224"/>
    </w:p>
    <w:p w:rsidR="000A7FAA" w:rsidRPr="00ED5A2B" w:rsidRDefault="000A7FAA" w:rsidP="00900727">
      <w:pPr>
        <w:pStyle w:val="ADEQNormal"/>
        <w:rPr>
          <w:rFonts w:cs="Times New Roman"/>
          <w:bCs w:val="0"/>
          <w:strike/>
        </w:rPr>
      </w:pPr>
      <w:r w:rsidRPr="00ED5A2B">
        <w:rPr>
          <w:rFonts w:cs="Times New Roman"/>
          <w:bCs w:val="0"/>
          <w:strike/>
        </w:rPr>
        <w:t xml:space="preserve">40 </w:t>
      </w:r>
      <w:r w:rsidRPr="00ED5A2B">
        <w:rPr>
          <w:rFonts w:cs="Times New Roman"/>
          <w:strike/>
        </w:rPr>
        <w:t>C.F.R.</w:t>
      </w:r>
      <w:r w:rsidRPr="00ED5A2B">
        <w:rPr>
          <w:rFonts w:eastAsia="Calibri" w:cs="Times New Roman"/>
          <w:bCs w:val="0"/>
          <w:strike/>
          <w:szCs w:val="24"/>
        </w:rPr>
        <w:t xml:space="preserve"> </w:t>
      </w:r>
      <w:r w:rsidRPr="00ED5A2B">
        <w:rPr>
          <w:rFonts w:cs="Times New Roman"/>
          <w:bCs w:val="0"/>
          <w:strike/>
        </w:rPr>
        <w:t>Part 96, Subparts AAAA-HHHH for the CAIR NO</w:t>
      </w:r>
      <w:r w:rsidRPr="00ED5A2B">
        <w:rPr>
          <w:rFonts w:cs="Times New Roman"/>
          <w:bCs w:val="0"/>
          <w:strike/>
          <w:szCs w:val="24"/>
          <w:vertAlign w:val="subscript"/>
        </w:rPr>
        <w:t>x</w:t>
      </w:r>
      <w:r w:rsidRPr="00ED5A2B">
        <w:rPr>
          <w:rFonts w:cs="Times New Roman"/>
          <w:bCs w:val="0"/>
          <w:strike/>
        </w:rPr>
        <w:t xml:space="preserve"> Ozone Season Trading Program, as finalized by the EPA on May 12, 2005, and further revised by EPA </w:t>
      </w:r>
      <w:r w:rsidRPr="00ED5A2B">
        <w:rPr>
          <w:rFonts w:cs="Times New Roman"/>
          <w:bCs w:val="0"/>
          <w:strike/>
          <w:szCs w:val="24"/>
        </w:rPr>
        <w:t>on April 28, 2006, with correcting amendments on December 13, 2006,</w:t>
      </w:r>
      <w:r w:rsidRPr="00ED5A2B">
        <w:rPr>
          <w:rFonts w:cs="Times New Roman"/>
          <w:bCs w:val="0"/>
          <w:strike/>
        </w:rPr>
        <w:t xml:space="preserve"> and on October 19, 2007, are herein incorporated by reference with the exception of Subpart EEEE (CAIR NO</w:t>
      </w:r>
      <w:r w:rsidRPr="00ED5A2B">
        <w:rPr>
          <w:rFonts w:cs="Times New Roman"/>
          <w:bCs w:val="0"/>
          <w:strike/>
          <w:vertAlign w:val="subscript"/>
        </w:rPr>
        <w:t>x</w:t>
      </w:r>
      <w:r w:rsidRPr="00ED5A2B">
        <w:rPr>
          <w:rFonts w:cs="Times New Roman"/>
          <w:bCs w:val="0"/>
          <w:strike/>
        </w:rPr>
        <w:t xml:space="preserve"> Ozone Season Allowance Allocations) and all references to CAIR NO</w:t>
      </w:r>
      <w:r w:rsidRPr="00ED5A2B">
        <w:rPr>
          <w:rFonts w:cs="Times New Roman"/>
          <w:bCs w:val="0"/>
          <w:strike/>
          <w:szCs w:val="24"/>
          <w:vertAlign w:val="subscript"/>
        </w:rPr>
        <w:t>x</w:t>
      </w:r>
      <w:r w:rsidRPr="00ED5A2B">
        <w:rPr>
          <w:rFonts w:cs="Times New Roman"/>
          <w:bCs w:val="0"/>
          <w:strike/>
        </w:rPr>
        <w:t xml:space="preserve"> Ozone Season Opt-in Units, which, along with Subpart IIII (CAIR NO</w:t>
      </w:r>
      <w:r w:rsidRPr="00ED5A2B">
        <w:rPr>
          <w:rFonts w:cs="Times New Roman"/>
          <w:bCs w:val="0"/>
          <w:strike/>
          <w:vertAlign w:val="subscript"/>
        </w:rPr>
        <w:t>x</w:t>
      </w:r>
      <w:r w:rsidRPr="00ED5A2B">
        <w:rPr>
          <w:rFonts w:cs="Times New Roman"/>
          <w:bCs w:val="0"/>
          <w:strike/>
        </w:rPr>
        <w:t xml:space="preserve"> Ozone Season Opt-i</w:t>
      </w:r>
      <w:r w:rsidR="009B6923" w:rsidRPr="00ED5A2B">
        <w:rPr>
          <w:rFonts w:cs="Times New Roman"/>
          <w:bCs w:val="0"/>
          <w:strike/>
        </w:rPr>
        <w:t>n Units), are not incorporated.</w:t>
      </w:r>
      <w:r w:rsidRPr="00ED5A2B">
        <w:rPr>
          <w:rFonts w:cs="Times New Roman"/>
          <w:bCs w:val="0"/>
          <w:strike/>
        </w:rPr>
        <w:t xml:space="preserve"> The following </w:t>
      </w:r>
      <w:r w:rsidR="005B2189" w:rsidRPr="00ED5A2B">
        <w:rPr>
          <w:rFonts w:cs="Times New Roman"/>
          <w:bCs w:val="0"/>
          <w:strike/>
          <w:szCs w:val="24"/>
        </w:rPr>
        <w:t>rule</w:t>
      </w:r>
      <w:r w:rsidRPr="00ED5A2B">
        <w:rPr>
          <w:rFonts w:cs="Times New Roman"/>
          <w:bCs w:val="0"/>
          <w:strike/>
        </w:rPr>
        <w:t xml:space="preserve">s replace 40 </w:t>
      </w:r>
      <w:r w:rsidRPr="00ED5A2B">
        <w:rPr>
          <w:rFonts w:cs="Times New Roman"/>
          <w:strike/>
        </w:rPr>
        <w:t>C.F.R.</w:t>
      </w:r>
      <w:r w:rsidRPr="00ED5A2B">
        <w:rPr>
          <w:rFonts w:eastAsia="Calibri"/>
          <w:bCs w:val="0"/>
          <w:strike/>
        </w:rPr>
        <w:t xml:space="preserve"> §</w:t>
      </w:r>
      <w:r w:rsidRPr="00ED5A2B">
        <w:rPr>
          <w:rFonts w:eastAsia="Calibri" w:cs="Times New Roman"/>
          <w:bCs w:val="0"/>
          <w:strike/>
          <w:szCs w:val="24"/>
        </w:rPr>
        <w:t xml:space="preserve"> </w:t>
      </w:r>
      <w:r w:rsidRPr="00ED5A2B">
        <w:rPr>
          <w:rFonts w:cs="Times New Roman"/>
          <w:bCs w:val="0"/>
          <w:strike/>
        </w:rPr>
        <w:t>96 Subpart EEEE.</w:t>
      </w:r>
    </w:p>
    <w:p w:rsidR="000A7FAA" w:rsidRPr="00ED5A2B" w:rsidRDefault="00572299" w:rsidP="00900727">
      <w:pPr>
        <w:pStyle w:val="ADEQChapterReg"/>
        <w:rPr>
          <w:rFonts w:cs="Times New Roman"/>
          <w:strike/>
        </w:rPr>
      </w:pPr>
      <w:bookmarkStart w:id="225" w:name="_Toc29803609"/>
      <w:r w:rsidRPr="00ED5A2B">
        <w:rPr>
          <w:rFonts w:cs="Times New Roman"/>
          <w:bCs/>
          <w:strike/>
        </w:rPr>
        <w:t>Reg.</w:t>
      </w:r>
      <w:r w:rsidR="000A7FAA" w:rsidRPr="00ED5A2B">
        <w:rPr>
          <w:rFonts w:cs="Times New Roman"/>
          <w:strike/>
        </w:rPr>
        <w:t>19.1402  State Trading Budget</w:t>
      </w:r>
      <w:bookmarkEnd w:id="225"/>
    </w:p>
    <w:p w:rsidR="000A7FAA" w:rsidRPr="00ED5A2B" w:rsidRDefault="000A7FAA" w:rsidP="00900727">
      <w:pPr>
        <w:pStyle w:val="ADEQNormal"/>
        <w:rPr>
          <w:rFonts w:cs="Times New Roman"/>
          <w:strike/>
        </w:rPr>
      </w:pPr>
      <w:r w:rsidRPr="00ED5A2B">
        <w:rPr>
          <w:rFonts w:cs="Times New Roman"/>
          <w:strike/>
        </w:rPr>
        <w:t>The Arkansas State trading budgets for annual allocations for CAIR NO</w:t>
      </w:r>
      <w:r w:rsidRPr="00ED5A2B">
        <w:rPr>
          <w:rFonts w:cs="Times New Roman"/>
          <w:strike/>
          <w:szCs w:val="24"/>
          <w:vertAlign w:val="subscript"/>
        </w:rPr>
        <w:t>x</w:t>
      </w:r>
      <w:r w:rsidRPr="00ED5A2B">
        <w:rPr>
          <w:rFonts w:cs="Times New Roman"/>
          <w:strike/>
        </w:rPr>
        <w:t xml:space="preserve"> Ozone Season allowances have been set by EPA as follows: for the control periods of 2009 through 2014, 11,515 tons per control period; and for the control periods for 2015 and beyond,</w:t>
      </w:r>
      <w:r w:rsidR="00B72448" w:rsidRPr="00ED5A2B">
        <w:rPr>
          <w:rFonts w:cs="Times New Roman"/>
          <w:strike/>
        </w:rPr>
        <w:t xml:space="preserve"> 9,596 tons per control period.</w:t>
      </w:r>
      <w:r w:rsidRPr="00ED5A2B">
        <w:rPr>
          <w:rFonts w:cs="Times New Roman"/>
          <w:strike/>
        </w:rPr>
        <w:t xml:space="preserve"> The total number of allowances allocated by the State of Arkansas shall not exceed these budgets for their respective control periods.</w:t>
      </w:r>
    </w:p>
    <w:p w:rsidR="000A7FAA" w:rsidRPr="00ED5A2B" w:rsidRDefault="00572299" w:rsidP="00900727">
      <w:pPr>
        <w:pStyle w:val="ADEQChapterReg"/>
        <w:rPr>
          <w:rFonts w:cs="Times New Roman"/>
          <w:strike/>
        </w:rPr>
      </w:pPr>
      <w:bookmarkStart w:id="226" w:name="_Toc29803610"/>
      <w:r w:rsidRPr="00ED5A2B">
        <w:rPr>
          <w:rFonts w:cs="Times New Roman"/>
          <w:bCs/>
          <w:strike/>
        </w:rPr>
        <w:t>Reg.</w:t>
      </w:r>
      <w:r w:rsidR="000A7FAA" w:rsidRPr="00ED5A2B">
        <w:rPr>
          <w:rFonts w:cs="Times New Roman"/>
          <w:strike/>
        </w:rPr>
        <w:t xml:space="preserve"> 19.1403  Timing Requirements for CAIR NO</w:t>
      </w:r>
      <w:r w:rsidR="000A7FAA" w:rsidRPr="00ED5A2B">
        <w:rPr>
          <w:rFonts w:cs="Times New Roman"/>
          <w:strike/>
          <w:szCs w:val="24"/>
          <w:vertAlign w:val="subscript"/>
        </w:rPr>
        <w:t>x</w:t>
      </w:r>
      <w:r w:rsidR="000A7FAA" w:rsidRPr="00ED5A2B">
        <w:rPr>
          <w:rFonts w:cs="Times New Roman"/>
          <w:strike/>
        </w:rPr>
        <w:t xml:space="preserve"> Ozone Season Allowance Allocations</w:t>
      </w:r>
      <w:bookmarkEnd w:id="226"/>
    </w:p>
    <w:p w:rsidR="000A7FAA" w:rsidRPr="00ED5A2B" w:rsidRDefault="000A7FAA" w:rsidP="00900727">
      <w:pPr>
        <w:pStyle w:val="ADEQList1A"/>
        <w:numPr>
          <w:ilvl w:val="0"/>
          <w:numId w:val="0"/>
        </w:numPr>
        <w:ind w:left="720" w:hanging="720"/>
        <w:rPr>
          <w:strike/>
        </w:rPr>
      </w:pPr>
      <w:r w:rsidRPr="00ED5A2B">
        <w:rPr>
          <w:strike/>
        </w:rPr>
        <w:t>(A)</w:t>
      </w:r>
      <w:r w:rsidRPr="00ED5A2B">
        <w:rPr>
          <w:strike/>
        </w:rPr>
        <w:tab/>
        <w:t xml:space="preserve">For EGUs allocated allowances under </w:t>
      </w:r>
      <w:r w:rsidR="00D71BB4" w:rsidRPr="00ED5A2B">
        <w:rPr>
          <w:strike/>
        </w:rPr>
        <w:t>R</w:t>
      </w:r>
      <w:r w:rsidR="00214590" w:rsidRPr="00ED5A2B">
        <w:rPr>
          <w:strike/>
          <w:lang w:val="en-US"/>
        </w:rPr>
        <w:t>eg.</w:t>
      </w:r>
      <w:r w:rsidRPr="00ED5A2B">
        <w:rPr>
          <w:strike/>
        </w:rPr>
        <w:t xml:space="preserve"> 19.1404(B) and (C), the Department will determine and notify the Administrator of each unit’s allocation of CAIR NO</w:t>
      </w:r>
      <w:r w:rsidRPr="00ED5A2B">
        <w:rPr>
          <w:strike/>
          <w:vertAlign w:val="subscript"/>
        </w:rPr>
        <w:t>x</w:t>
      </w:r>
      <w:r w:rsidRPr="00ED5A2B">
        <w:rPr>
          <w:strike/>
        </w:rPr>
        <w:t xml:space="preserve"> Ozone Season allowances by April 30, 2007, for 2009, 2010, and 2011 and by October 31, 2008, and October 31 of each year thereafter for the 4</w:t>
      </w:r>
      <w:r w:rsidRPr="00ED5A2B">
        <w:rPr>
          <w:strike/>
          <w:vertAlign w:val="superscript"/>
        </w:rPr>
        <w:t>th</w:t>
      </w:r>
      <w:r w:rsidRPr="00ED5A2B">
        <w:rPr>
          <w:strike/>
        </w:rPr>
        <w:t xml:space="preserve"> year after the notification deadline.</w:t>
      </w:r>
    </w:p>
    <w:p w:rsidR="000A7FAA" w:rsidRPr="00ED5A2B" w:rsidRDefault="000A7FAA" w:rsidP="00900727">
      <w:pPr>
        <w:pStyle w:val="ADEQList1A"/>
        <w:numPr>
          <w:ilvl w:val="0"/>
          <w:numId w:val="0"/>
        </w:numPr>
        <w:ind w:left="720" w:hanging="720"/>
        <w:rPr>
          <w:strike/>
        </w:rPr>
      </w:pPr>
      <w:r w:rsidRPr="00ED5A2B">
        <w:rPr>
          <w:strike/>
        </w:rPr>
        <w:t>(B)</w:t>
      </w:r>
      <w:r w:rsidRPr="00ED5A2B">
        <w:rPr>
          <w:strike/>
        </w:rPr>
        <w:tab/>
        <w:t xml:space="preserve">`For EGUs allocated allowances under </w:t>
      </w:r>
      <w:r w:rsidR="00D71BB4" w:rsidRPr="00ED5A2B">
        <w:rPr>
          <w:strike/>
        </w:rPr>
        <w:t>R</w:t>
      </w:r>
      <w:r w:rsidR="00214590" w:rsidRPr="00ED5A2B">
        <w:rPr>
          <w:strike/>
          <w:lang w:val="en-US"/>
        </w:rPr>
        <w:t>eg.</w:t>
      </w:r>
      <w:r w:rsidRPr="00ED5A2B">
        <w:rPr>
          <w:strike/>
        </w:rPr>
        <w:t xml:space="preserve"> 19.1404(D), the Department will determine and notify the Administrator of each unit’s allocation of CAIR NO</w:t>
      </w:r>
      <w:r w:rsidRPr="00ED5A2B">
        <w:rPr>
          <w:strike/>
          <w:vertAlign w:val="subscript"/>
        </w:rPr>
        <w:t>x</w:t>
      </w:r>
      <w:r w:rsidRPr="00ED5A2B">
        <w:rPr>
          <w:strike/>
        </w:rPr>
        <w:t xml:space="preserve"> Ozone Season allowances by July 31 of the year for which the CAIR NO</w:t>
      </w:r>
      <w:r w:rsidRPr="00ED5A2B">
        <w:rPr>
          <w:strike/>
          <w:vertAlign w:val="subscript"/>
        </w:rPr>
        <w:t>x</w:t>
      </w:r>
      <w:r w:rsidRPr="00ED5A2B">
        <w:rPr>
          <w:strike/>
        </w:rPr>
        <w:t xml:space="preserve"> Ozone Season allowances are allocated.</w:t>
      </w:r>
    </w:p>
    <w:p w:rsidR="000A7FAA" w:rsidRPr="00ED5A2B" w:rsidRDefault="000A7FAA" w:rsidP="00900727">
      <w:pPr>
        <w:pStyle w:val="ADEQList1A"/>
        <w:numPr>
          <w:ilvl w:val="0"/>
          <w:numId w:val="0"/>
        </w:numPr>
        <w:ind w:left="228"/>
        <w:rPr>
          <w:strike/>
        </w:rPr>
      </w:pPr>
    </w:p>
    <w:p w:rsidR="000A7FAA" w:rsidRPr="00ED5A2B" w:rsidRDefault="00572299" w:rsidP="00900727">
      <w:pPr>
        <w:pStyle w:val="ADEQChapterReg"/>
        <w:rPr>
          <w:rFonts w:cs="Times New Roman"/>
          <w:strike/>
        </w:rPr>
      </w:pPr>
      <w:bookmarkStart w:id="227" w:name="_Toc29803611"/>
      <w:r w:rsidRPr="00ED5A2B">
        <w:rPr>
          <w:rFonts w:cs="Times New Roman"/>
          <w:bCs/>
          <w:strike/>
        </w:rPr>
        <w:t>Reg.</w:t>
      </w:r>
      <w:r w:rsidR="000A7FAA" w:rsidRPr="00ED5A2B">
        <w:rPr>
          <w:rFonts w:cs="Times New Roman"/>
          <w:strike/>
        </w:rPr>
        <w:t>19.1404  CAIR NO</w:t>
      </w:r>
      <w:r w:rsidR="000A7FAA" w:rsidRPr="00ED5A2B">
        <w:rPr>
          <w:rFonts w:cs="Times New Roman"/>
          <w:strike/>
          <w:szCs w:val="24"/>
          <w:vertAlign w:val="subscript"/>
        </w:rPr>
        <w:t>x</w:t>
      </w:r>
      <w:r w:rsidR="000A7FAA" w:rsidRPr="00ED5A2B">
        <w:rPr>
          <w:rFonts w:cs="Times New Roman"/>
          <w:strike/>
        </w:rPr>
        <w:t xml:space="preserve"> Ozone Season Allowance Allocations</w:t>
      </w:r>
      <w:bookmarkEnd w:id="227"/>
      <w:r w:rsidR="000A7FAA" w:rsidRPr="00ED5A2B">
        <w:rPr>
          <w:rFonts w:cs="Times New Roman"/>
          <w:strike/>
        </w:rPr>
        <w:t xml:space="preserve"> </w:t>
      </w:r>
    </w:p>
    <w:p w:rsidR="000A7FAA" w:rsidRPr="00ED5A2B" w:rsidRDefault="000A7FAA" w:rsidP="00900727">
      <w:pPr>
        <w:pStyle w:val="ADEQList1A"/>
        <w:numPr>
          <w:ilvl w:val="0"/>
          <w:numId w:val="0"/>
        </w:numPr>
        <w:ind w:left="720" w:hanging="720"/>
        <w:rPr>
          <w:strike/>
        </w:rPr>
      </w:pPr>
      <w:r w:rsidRPr="00ED5A2B">
        <w:rPr>
          <w:strike/>
        </w:rPr>
        <w:t>(A)</w:t>
      </w:r>
      <w:r w:rsidRPr="00ED5A2B">
        <w:rPr>
          <w:strike/>
        </w:rPr>
        <w:tab/>
        <w:t>The baseline gross electric generation (in MWh) used with respect to CAIR NO</w:t>
      </w:r>
      <w:r w:rsidRPr="00ED5A2B">
        <w:rPr>
          <w:strike/>
          <w:vertAlign w:val="subscript"/>
        </w:rPr>
        <w:t>x</w:t>
      </w:r>
      <w:r w:rsidRPr="00ED5A2B">
        <w:rPr>
          <w:strike/>
        </w:rPr>
        <w:t xml:space="preserve"> Ozone Season allowance allocations under </w:t>
      </w:r>
      <w:r w:rsidR="00D71BB4" w:rsidRPr="00ED5A2B">
        <w:rPr>
          <w:strike/>
        </w:rPr>
        <w:t>R</w:t>
      </w:r>
      <w:r w:rsidR="00214590" w:rsidRPr="00ED5A2B">
        <w:rPr>
          <w:strike/>
          <w:lang w:val="en-US"/>
        </w:rPr>
        <w:t xml:space="preserve">eg. </w:t>
      </w:r>
      <w:r w:rsidRPr="00ED5A2B">
        <w:rPr>
          <w:strike/>
        </w:rPr>
        <w:t>19.1404(B) for each CAIR NO</w:t>
      </w:r>
      <w:r w:rsidRPr="00ED5A2B">
        <w:rPr>
          <w:strike/>
          <w:vertAlign w:val="subscript"/>
        </w:rPr>
        <w:t>x</w:t>
      </w:r>
      <w:r w:rsidRPr="00ED5A2B">
        <w:rPr>
          <w:strike/>
        </w:rPr>
        <w:t xml:space="preserve"> Ozone Season unit that has operated each calendar year during a period of five (5) or more consecutive calendar years, the average of the </w:t>
      </w:r>
      <w:r w:rsidRPr="00ED5A2B">
        <w:rPr>
          <w:strike/>
          <w:lang w:val="en-US"/>
        </w:rPr>
        <w:t>three (</w:t>
      </w:r>
      <w:r w:rsidRPr="00ED5A2B">
        <w:rPr>
          <w:strike/>
        </w:rPr>
        <w:t>3</w:t>
      </w:r>
      <w:r w:rsidRPr="00ED5A2B">
        <w:rPr>
          <w:strike/>
          <w:lang w:val="en-US"/>
        </w:rPr>
        <w:t>)</w:t>
      </w:r>
      <w:r w:rsidRPr="00ED5A2B">
        <w:rPr>
          <w:strike/>
        </w:rPr>
        <w:t xml:space="preserve"> highest amounts of the unit’s control period gross electrical output over the five (5) years immediately preceding the year in which allocations are due to EPA, provided that gross electrical output of a generator served by two or more units will be attributed to each unit in proportion to each unit’s share of the total control period heat inp</w:t>
      </w:r>
      <w:r w:rsidR="00B72448" w:rsidRPr="00ED5A2B">
        <w:rPr>
          <w:strike/>
        </w:rPr>
        <w:t xml:space="preserve">ut of such units for the year. </w:t>
      </w:r>
      <w:r w:rsidRPr="00ED5A2B">
        <w:rPr>
          <w:strike/>
        </w:rPr>
        <w:t>For the allocations allocated for 2009, 2010, 2011, baseline data will be determined using gross electrical output for years 2000 through 2004.</w:t>
      </w:r>
    </w:p>
    <w:p w:rsidR="000A7FAA" w:rsidRPr="00ED5A2B" w:rsidRDefault="000A7FAA" w:rsidP="00900727">
      <w:pPr>
        <w:pStyle w:val="ADEQList1A"/>
        <w:numPr>
          <w:ilvl w:val="0"/>
          <w:numId w:val="0"/>
        </w:numPr>
        <w:ind w:left="720" w:hanging="720"/>
        <w:rPr>
          <w:strike/>
        </w:rPr>
      </w:pPr>
      <w:r w:rsidRPr="00ED5A2B">
        <w:rPr>
          <w:strike/>
        </w:rPr>
        <w:t>(B)</w:t>
      </w:r>
      <w:r w:rsidRPr="00ED5A2B">
        <w:rPr>
          <w:strike/>
        </w:rPr>
        <w:tab/>
        <w:t xml:space="preserve">With regard to the timing requirements contained in </w:t>
      </w:r>
      <w:r w:rsidR="00D71BB4" w:rsidRPr="00ED5A2B">
        <w:rPr>
          <w:strike/>
        </w:rPr>
        <w:t>R</w:t>
      </w:r>
      <w:r w:rsidR="00214590" w:rsidRPr="00ED5A2B">
        <w:rPr>
          <w:strike/>
          <w:lang w:val="en-US"/>
        </w:rPr>
        <w:t>eg.</w:t>
      </w:r>
      <w:r w:rsidRPr="00ED5A2B">
        <w:rPr>
          <w:strike/>
        </w:rPr>
        <w:t xml:space="preserve"> 19.1403, for each control period in 2009 and thereafter, the Department will allocate to all CAIR NO</w:t>
      </w:r>
      <w:r w:rsidRPr="00ED5A2B">
        <w:rPr>
          <w:strike/>
          <w:vertAlign w:val="subscript"/>
        </w:rPr>
        <w:t>x</w:t>
      </w:r>
      <w:r w:rsidRPr="00ED5A2B">
        <w:rPr>
          <w:strike/>
        </w:rPr>
        <w:t xml:space="preserve"> Ozone Season units in the State that have baseline gross electric generation (as determined under </w:t>
      </w:r>
      <w:r w:rsidR="00D71BB4" w:rsidRPr="00ED5A2B">
        <w:rPr>
          <w:strike/>
        </w:rPr>
        <w:t>R</w:t>
      </w:r>
      <w:r w:rsidR="00214590" w:rsidRPr="00ED5A2B">
        <w:rPr>
          <w:strike/>
          <w:lang w:val="en-US"/>
        </w:rPr>
        <w:t>eg.</w:t>
      </w:r>
      <w:r w:rsidRPr="00ED5A2B">
        <w:rPr>
          <w:strike/>
        </w:rPr>
        <w:t xml:space="preserve"> 19.1404(A)) a total amount of CAIR NO</w:t>
      </w:r>
      <w:r w:rsidRPr="00ED5A2B">
        <w:rPr>
          <w:strike/>
          <w:vertAlign w:val="subscript"/>
        </w:rPr>
        <w:t>x</w:t>
      </w:r>
      <w:r w:rsidRPr="00ED5A2B">
        <w:rPr>
          <w:strike/>
        </w:rPr>
        <w:t xml:space="preserve"> Ozone Season allowances equal to 95 percent for a control period, of the tons of NO</w:t>
      </w:r>
      <w:r w:rsidRPr="00ED5A2B">
        <w:rPr>
          <w:strike/>
          <w:vertAlign w:val="subscript"/>
        </w:rPr>
        <w:t>x</w:t>
      </w:r>
      <w:r w:rsidRPr="00ED5A2B">
        <w:rPr>
          <w:strike/>
        </w:rPr>
        <w:t xml:space="preserve"> emissions in the State trading budget under </w:t>
      </w:r>
      <w:r w:rsidR="00D71BB4" w:rsidRPr="00ED5A2B">
        <w:rPr>
          <w:strike/>
        </w:rPr>
        <w:t>R</w:t>
      </w:r>
      <w:r w:rsidR="00214590" w:rsidRPr="00ED5A2B">
        <w:rPr>
          <w:strike/>
          <w:lang w:val="en-US"/>
        </w:rPr>
        <w:t>eg.</w:t>
      </w:r>
      <w:r w:rsidRPr="00ED5A2B">
        <w:rPr>
          <w:strike/>
        </w:rPr>
        <w:t xml:space="preserve"> 19.1402 (except as provided in </w:t>
      </w:r>
      <w:r w:rsidR="00D71BB4" w:rsidRPr="00ED5A2B">
        <w:rPr>
          <w:strike/>
        </w:rPr>
        <w:t>R</w:t>
      </w:r>
      <w:r w:rsidR="00214590" w:rsidRPr="00ED5A2B">
        <w:rPr>
          <w:strike/>
          <w:lang w:val="en-US"/>
        </w:rPr>
        <w:t>eg.</w:t>
      </w:r>
      <w:r w:rsidRPr="00ED5A2B">
        <w:rPr>
          <w:strike/>
        </w:rPr>
        <w:t xml:space="preserve"> 19.1404(E)).</w:t>
      </w:r>
    </w:p>
    <w:p w:rsidR="000A7FAA" w:rsidRPr="00ED5A2B" w:rsidRDefault="000A7FAA" w:rsidP="00900727">
      <w:pPr>
        <w:pStyle w:val="ADEQList1A"/>
        <w:numPr>
          <w:ilvl w:val="0"/>
          <w:numId w:val="0"/>
        </w:numPr>
        <w:ind w:left="720" w:hanging="720"/>
        <w:rPr>
          <w:strike/>
        </w:rPr>
      </w:pPr>
      <w:r w:rsidRPr="00ED5A2B">
        <w:rPr>
          <w:strike/>
        </w:rPr>
        <w:t>(C)</w:t>
      </w:r>
      <w:r w:rsidRPr="00ED5A2B">
        <w:rPr>
          <w:strike/>
        </w:rPr>
        <w:tab/>
        <w:t>The Department will allocate CAIR NO</w:t>
      </w:r>
      <w:r w:rsidRPr="00ED5A2B">
        <w:rPr>
          <w:strike/>
          <w:vertAlign w:val="subscript"/>
        </w:rPr>
        <w:t>x</w:t>
      </w:r>
      <w:r w:rsidRPr="00ED5A2B">
        <w:rPr>
          <w:strike/>
        </w:rPr>
        <w:t xml:space="preserve"> Ozone Season allowances to each CAIR NO</w:t>
      </w:r>
      <w:r w:rsidRPr="00ED5A2B">
        <w:rPr>
          <w:strike/>
          <w:vertAlign w:val="subscript"/>
        </w:rPr>
        <w:t>x</w:t>
      </w:r>
      <w:r w:rsidRPr="00ED5A2B">
        <w:rPr>
          <w:strike/>
        </w:rPr>
        <w:t xml:space="preserve"> Ozone Season unit under </w:t>
      </w:r>
      <w:r w:rsidR="00D71BB4" w:rsidRPr="00ED5A2B">
        <w:rPr>
          <w:strike/>
        </w:rPr>
        <w:t>R</w:t>
      </w:r>
      <w:r w:rsidR="00214590" w:rsidRPr="00ED5A2B">
        <w:rPr>
          <w:strike/>
          <w:lang w:val="en-US"/>
        </w:rPr>
        <w:t>eg.</w:t>
      </w:r>
      <w:r w:rsidRPr="00ED5A2B">
        <w:rPr>
          <w:strike/>
        </w:rPr>
        <w:t xml:space="preserve"> 19.1404(B) in an amount determined by multiplying the total amount of CAIR NO</w:t>
      </w:r>
      <w:r w:rsidRPr="00ED5A2B">
        <w:rPr>
          <w:strike/>
          <w:vertAlign w:val="subscript"/>
        </w:rPr>
        <w:t>x</w:t>
      </w:r>
      <w:r w:rsidRPr="00ED5A2B">
        <w:rPr>
          <w:strike/>
        </w:rPr>
        <w:t xml:space="preserve"> Ozone Season allowances allocated under </w:t>
      </w:r>
      <w:r w:rsidR="00D71BB4" w:rsidRPr="00ED5A2B">
        <w:rPr>
          <w:strike/>
        </w:rPr>
        <w:t>R</w:t>
      </w:r>
      <w:r w:rsidR="00214590" w:rsidRPr="00ED5A2B">
        <w:rPr>
          <w:strike/>
          <w:lang w:val="en-US"/>
        </w:rPr>
        <w:t xml:space="preserve">eg. </w:t>
      </w:r>
      <w:r w:rsidRPr="00ED5A2B">
        <w:rPr>
          <w:strike/>
        </w:rPr>
        <w:t>19.1404(B) by the ratio of the baseline gross electric generation of such CAIR NO</w:t>
      </w:r>
      <w:r w:rsidRPr="00ED5A2B">
        <w:rPr>
          <w:strike/>
          <w:vertAlign w:val="subscript"/>
        </w:rPr>
        <w:t>x</w:t>
      </w:r>
      <w:r w:rsidRPr="00ED5A2B">
        <w:rPr>
          <w:strike/>
        </w:rPr>
        <w:t xml:space="preserve"> Ozone Season unit to the total amount of baseline gross electric generation of all such CAIR NO</w:t>
      </w:r>
      <w:r w:rsidRPr="00ED5A2B">
        <w:rPr>
          <w:strike/>
          <w:vertAlign w:val="subscript"/>
        </w:rPr>
        <w:t>x</w:t>
      </w:r>
      <w:r w:rsidRPr="00ED5A2B">
        <w:rPr>
          <w:strike/>
        </w:rPr>
        <w:t xml:space="preserve"> Ozone Season units in the State and rounding to the nearest whole allowances as appropriate.</w:t>
      </w:r>
    </w:p>
    <w:p w:rsidR="000A7FAA" w:rsidRPr="00ED5A2B" w:rsidRDefault="000A7FAA" w:rsidP="00900727">
      <w:pPr>
        <w:pStyle w:val="ADEQList1A"/>
        <w:numPr>
          <w:ilvl w:val="0"/>
          <w:numId w:val="0"/>
        </w:numPr>
        <w:ind w:left="720" w:hanging="720"/>
        <w:rPr>
          <w:strike/>
        </w:rPr>
      </w:pPr>
      <w:r w:rsidRPr="00ED5A2B">
        <w:rPr>
          <w:strike/>
        </w:rPr>
        <w:t>(D)</w:t>
      </w:r>
      <w:r w:rsidRPr="00ED5A2B">
        <w:rPr>
          <w:strike/>
        </w:rPr>
        <w:tab/>
        <w:t>For each control period in 2009 and thereafter, the Department will allocate CAIR NO</w:t>
      </w:r>
      <w:r w:rsidRPr="00ED5A2B">
        <w:rPr>
          <w:strike/>
          <w:vertAlign w:val="subscript"/>
        </w:rPr>
        <w:t>x</w:t>
      </w:r>
      <w:r w:rsidRPr="00ED5A2B">
        <w:rPr>
          <w:strike/>
        </w:rPr>
        <w:t xml:space="preserve"> Ozone Season allowances to CAIR NO</w:t>
      </w:r>
      <w:r w:rsidRPr="00ED5A2B">
        <w:rPr>
          <w:strike/>
          <w:vertAlign w:val="subscript"/>
        </w:rPr>
        <w:t>x</w:t>
      </w:r>
      <w:r w:rsidRPr="00ED5A2B">
        <w:rPr>
          <w:strike/>
        </w:rPr>
        <w:t xml:space="preserve"> Ozone Season units in the State that do not yet have a baseline gross electric generation (as determined under </w:t>
      </w:r>
      <w:r w:rsidR="00D71BB4" w:rsidRPr="00ED5A2B">
        <w:rPr>
          <w:strike/>
        </w:rPr>
        <w:t>R</w:t>
      </w:r>
      <w:r w:rsidR="00214590" w:rsidRPr="00ED5A2B">
        <w:rPr>
          <w:strike/>
          <w:lang w:val="en-US"/>
        </w:rPr>
        <w:t>eg.</w:t>
      </w:r>
      <w:r w:rsidRPr="00ED5A2B">
        <w:rPr>
          <w:strike/>
        </w:rPr>
        <w:t xml:space="preserve"> 19.1404(A)), in accordance with the following procedures:</w:t>
      </w:r>
    </w:p>
    <w:p w:rsidR="000A7FAA" w:rsidRPr="00ED5A2B" w:rsidRDefault="000A7FAA" w:rsidP="00900727">
      <w:pPr>
        <w:pStyle w:val="ADEQList21"/>
        <w:numPr>
          <w:ilvl w:val="0"/>
          <w:numId w:val="0"/>
        </w:numPr>
        <w:ind w:left="1440" w:hanging="720"/>
        <w:rPr>
          <w:strike/>
        </w:rPr>
      </w:pPr>
      <w:r w:rsidRPr="00ED5A2B">
        <w:rPr>
          <w:strike/>
        </w:rPr>
        <w:t>(1)</w:t>
      </w:r>
      <w:r w:rsidRPr="00ED5A2B">
        <w:rPr>
          <w:strike/>
        </w:rPr>
        <w:tab/>
        <w:t>The Department will establish a separate new unit set</w:t>
      </w:r>
      <w:r w:rsidR="00B72448" w:rsidRPr="00ED5A2B">
        <w:rPr>
          <w:strike/>
        </w:rPr>
        <w:t>-aside for each control period.</w:t>
      </w:r>
      <w:r w:rsidRPr="00ED5A2B">
        <w:rPr>
          <w:strike/>
        </w:rPr>
        <w:t xml:space="preserve"> Each new unit set-aside will be allocated CAIR NO</w:t>
      </w:r>
      <w:r w:rsidRPr="00ED5A2B">
        <w:rPr>
          <w:strike/>
          <w:vertAlign w:val="subscript"/>
        </w:rPr>
        <w:t>x</w:t>
      </w:r>
      <w:r w:rsidRPr="00ED5A2B">
        <w:rPr>
          <w:strike/>
        </w:rPr>
        <w:t xml:space="preserve"> Ozone Season allowances equal to </w:t>
      </w:r>
      <w:r w:rsidRPr="00ED5A2B">
        <w:rPr>
          <w:strike/>
          <w:lang w:val="en-US"/>
        </w:rPr>
        <w:t xml:space="preserve">five </w:t>
      </w:r>
      <w:r w:rsidRPr="00ED5A2B">
        <w:rPr>
          <w:strike/>
        </w:rPr>
        <w:t>percent</w:t>
      </w:r>
      <w:r w:rsidRPr="00ED5A2B">
        <w:rPr>
          <w:strike/>
          <w:lang w:val="en-US"/>
        </w:rPr>
        <w:t xml:space="preserve"> (5%)</w:t>
      </w:r>
      <w:r w:rsidRPr="00ED5A2B">
        <w:rPr>
          <w:strike/>
        </w:rPr>
        <w:t xml:space="preserve"> of the amount of tons of NO</w:t>
      </w:r>
      <w:r w:rsidRPr="00ED5A2B">
        <w:rPr>
          <w:strike/>
          <w:vertAlign w:val="subscript"/>
        </w:rPr>
        <w:t>x</w:t>
      </w:r>
      <w:r w:rsidRPr="00ED5A2B">
        <w:rPr>
          <w:strike/>
        </w:rPr>
        <w:t xml:space="preserve"> emissions in the State trading budget under </w:t>
      </w:r>
      <w:r w:rsidR="00D71BB4" w:rsidRPr="00ED5A2B">
        <w:rPr>
          <w:strike/>
        </w:rPr>
        <w:t>R</w:t>
      </w:r>
      <w:r w:rsidR="00214590" w:rsidRPr="00ED5A2B">
        <w:rPr>
          <w:strike/>
          <w:lang w:val="en-US"/>
        </w:rPr>
        <w:t>eg.</w:t>
      </w:r>
      <w:r w:rsidRPr="00ED5A2B">
        <w:rPr>
          <w:strike/>
        </w:rPr>
        <w:t xml:space="preserve"> 19.1402.</w:t>
      </w:r>
    </w:p>
    <w:p w:rsidR="000A7FAA" w:rsidRPr="00ED5A2B" w:rsidRDefault="000A7FAA" w:rsidP="00900727">
      <w:pPr>
        <w:pStyle w:val="ADEQList21"/>
        <w:numPr>
          <w:ilvl w:val="0"/>
          <w:numId w:val="0"/>
        </w:numPr>
        <w:ind w:left="1440" w:hanging="720"/>
        <w:rPr>
          <w:strike/>
        </w:rPr>
      </w:pPr>
      <w:r w:rsidRPr="00ED5A2B">
        <w:rPr>
          <w:strike/>
        </w:rPr>
        <w:t>(2)</w:t>
      </w:r>
      <w:r w:rsidRPr="00ED5A2B">
        <w:rPr>
          <w:strike/>
        </w:rPr>
        <w:tab/>
        <w:t>The CAIR designated representative of such a CAIR NO</w:t>
      </w:r>
      <w:r w:rsidRPr="00ED5A2B">
        <w:rPr>
          <w:strike/>
          <w:vertAlign w:val="subscript"/>
        </w:rPr>
        <w:t>x</w:t>
      </w:r>
      <w:r w:rsidRPr="00ED5A2B">
        <w:rPr>
          <w:strike/>
        </w:rPr>
        <w:t xml:space="preserve"> Ozone Season unit may submit to the Department a request, in a format specified by the Department, to be allocated CAIR NO</w:t>
      </w:r>
      <w:r w:rsidRPr="00ED5A2B">
        <w:rPr>
          <w:strike/>
          <w:vertAlign w:val="subscript"/>
        </w:rPr>
        <w:t>x</w:t>
      </w:r>
      <w:r w:rsidRPr="00ED5A2B">
        <w:rPr>
          <w:strike/>
        </w:rPr>
        <w:t xml:space="preserve"> Ozone Season allowances, starting with the later of the control period in 2009 or the first control period after the control period in which the CAIR NO</w:t>
      </w:r>
      <w:r w:rsidRPr="00ED5A2B">
        <w:rPr>
          <w:strike/>
          <w:vertAlign w:val="subscript"/>
        </w:rPr>
        <w:t>x</w:t>
      </w:r>
      <w:r w:rsidRPr="00ED5A2B">
        <w:rPr>
          <w:strike/>
        </w:rPr>
        <w:t xml:space="preserve"> Ozone Season unit commences commercial operation and until the first control period for the which the unit is allocated CAIR NO</w:t>
      </w:r>
      <w:r w:rsidRPr="00ED5A2B">
        <w:rPr>
          <w:strike/>
          <w:vertAlign w:val="subscript"/>
        </w:rPr>
        <w:t>x</w:t>
      </w:r>
      <w:r w:rsidRPr="00ED5A2B">
        <w:rPr>
          <w:strike/>
        </w:rPr>
        <w:t xml:space="preserve"> Ozone Season allowances under </w:t>
      </w:r>
      <w:r w:rsidR="00D71BB4" w:rsidRPr="00ED5A2B">
        <w:rPr>
          <w:strike/>
        </w:rPr>
        <w:t>R</w:t>
      </w:r>
      <w:r w:rsidR="00214590" w:rsidRPr="00ED5A2B">
        <w:rPr>
          <w:strike/>
          <w:lang w:val="en-US"/>
        </w:rPr>
        <w:t>eg.</w:t>
      </w:r>
      <w:r w:rsidRPr="00ED5A2B">
        <w:rPr>
          <w:strike/>
        </w:rPr>
        <w:t xml:space="preserve"> 19.1404(B). The CAIR NO</w:t>
      </w:r>
      <w:r w:rsidRPr="00ED5A2B">
        <w:rPr>
          <w:strike/>
          <w:vertAlign w:val="subscript"/>
        </w:rPr>
        <w:t>x</w:t>
      </w:r>
      <w:r w:rsidRPr="00ED5A2B">
        <w:rPr>
          <w:strike/>
        </w:rPr>
        <w:t xml:space="preserve"> Ozone Season allowance allocation request must be submitted on or before January 1 of the first control period for which the CAIR NO</w:t>
      </w:r>
      <w:r w:rsidRPr="00ED5A2B">
        <w:rPr>
          <w:strike/>
          <w:vertAlign w:val="subscript"/>
        </w:rPr>
        <w:t>x</w:t>
      </w:r>
      <w:r w:rsidRPr="00ED5A2B">
        <w:rPr>
          <w:strike/>
        </w:rPr>
        <w:t xml:space="preserve"> Ozone Season allowances are requested and after the date on which the CAIR NO</w:t>
      </w:r>
      <w:r w:rsidRPr="00ED5A2B">
        <w:rPr>
          <w:strike/>
          <w:vertAlign w:val="subscript"/>
        </w:rPr>
        <w:t>x</w:t>
      </w:r>
      <w:r w:rsidRPr="00ED5A2B">
        <w:rPr>
          <w:strike/>
        </w:rPr>
        <w:t xml:space="preserve"> Ozone Season unit commences commercial operation.</w:t>
      </w:r>
    </w:p>
    <w:p w:rsidR="000A7FAA" w:rsidRPr="00ED5A2B" w:rsidRDefault="000A7FAA" w:rsidP="00900727">
      <w:pPr>
        <w:pStyle w:val="ADEQList21"/>
        <w:numPr>
          <w:ilvl w:val="0"/>
          <w:numId w:val="0"/>
        </w:numPr>
        <w:ind w:left="1440" w:hanging="720"/>
        <w:rPr>
          <w:strike/>
        </w:rPr>
      </w:pPr>
      <w:r w:rsidRPr="00ED5A2B">
        <w:rPr>
          <w:strike/>
        </w:rPr>
        <w:t>(3)</w:t>
      </w:r>
      <w:r w:rsidRPr="00ED5A2B">
        <w:rPr>
          <w:strike/>
        </w:rPr>
        <w:tab/>
        <w:t>In a CAIR NO</w:t>
      </w:r>
      <w:r w:rsidRPr="00ED5A2B">
        <w:rPr>
          <w:strike/>
          <w:vertAlign w:val="subscript"/>
        </w:rPr>
        <w:t>x</w:t>
      </w:r>
      <w:r w:rsidRPr="00ED5A2B">
        <w:rPr>
          <w:strike/>
        </w:rPr>
        <w:t xml:space="preserve"> Ozone Season allowance allocation request under </w:t>
      </w:r>
      <w:r w:rsidR="00D71BB4" w:rsidRPr="00ED5A2B">
        <w:rPr>
          <w:strike/>
        </w:rPr>
        <w:t>R</w:t>
      </w:r>
      <w:r w:rsidR="00214590" w:rsidRPr="00ED5A2B">
        <w:rPr>
          <w:strike/>
          <w:lang w:val="en-US"/>
        </w:rPr>
        <w:t xml:space="preserve">eg. </w:t>
      </w:r>
      <w:r w:rsidRPr="00ED5A2B">
        <w:rPr>
          <w:strike/>
        </w:rPr>
        <w:t>19.1404(D)(2), the CAIR designated representative may request for a control period CAIR NO</w:t>
      </w:r>
      <w:r w:rsidRPr="00ED5A2B">
        <w:rPr>
          <w:strike/>
          <w:vertAlign w:val="subscript"/>
        </w:rPr>
        <w:t>x</w:t>
      </w:r>
      <w:r w:rsidRPr="00ED5A2B">
        <w:rPr>
          <w:strike/>
        </w:rPr>
        <w:t xml:space="preserve"> Ozone Season allowances in an amount not exceeding the CAIR NO</w:t>
      </w:r>
      <w:r w:rsidRPr="00ED5A2B">
        <w:rPr>
          <w:strike/>
          <w:vertAlign w:val="subscript"/>
        </w:rPr>
        <w:t>x</w:t>
      </w:r>
      <w:r w:rsidRPr="00ED5A2B">
        <w:rPr>
          <w:strike/>
        </w:rPr>
        <w:t xml:space="preserve"> Ozone Season unit’s total tons of NO</w:t>
      </w:r>
      <w:r w:rsidRPr="00ED5A2B">
        <w:rPr>
          <w:strike/>
          <w:vertAlign w:val="subscript"/>
        </w:rPr>
        <w:t>x</w:t>
      </w:r>
      <w:r w:rsidRPr="00ED5A2B">
        <w:rPr>
          <w:strike/>
        </w:rPr>
        <w:t xml:space="preserve"> emissions during the control period immediately before such control period.</w:t>
      </w:r>
    </w:p>
    <w:p w:rsidR="000A7FAA" w:rsidRPr="00ED5A2B" w:rsidRDefault="000A7FAA" w:rsidP="00900727">
      <w:pPr>
        <w:pStyle w:val="ADEQList21"/>
        <w:numPr>
          <w:ilvl w:val="0"/>
          <w:numId w:val="0"/>
        </w:numPr>
        <w:ind w:left="1440" w:hanging="720"/>
        <w:rPr>
          <w:strike/>
        </w:rPr>
      </w:pPr>
      <w:r w:rsidRPr="00ED5A2B">
        <w:rPr>
          <w:strike/>
        </w:rPr>
        <w:t>(4)</w:t>
      </w:r>
      <w:r w:rsidRPr="00ED5A2B">
        <w:rPr>
          <w:strike/>
        </w:rPr>
        <w:tab/>
        <w:t>The Department will review each CAIR NO</w:t>
      </w:r>
      <w:r w:rsidRPr="00ED5A2B">
        <w:rPr>
          <w:strike/>
          <w:vertAlign w:val="subscript"/>
        </w:rPr>
        <w:t>x</w:t>
      </w:r>
      <w:r w:rsidRPr="00ED5A2B">
        <w:rPr>
          <w:strike/>
        </w:rPr>
        <w:t xml:space="preserve"> Ozone Season allowance allocation request under </w:t>
      </w:r>
      <w:r w:rsidR="00214590" w:rsidRPr="00ED5A2B">
        <w:rPr>
          <w:strike/>
        </w:rPr>
        <w:t>R</w:t>
      </w:r>
      <w:r w:rsidR="00214590" w:rsidRPr="00ED5A2B">
        <w:rPr>
          <w:strike/>
          <w:lang w:val="en-US"/>
        </w:rPr>
        <w:t>eg.</w:t>
      </w:r>
      <w:r w:rsidRPr="00ED5A2B">
        <w:rPr>
          <w:strike/>
        </w:rPr>
        <w:t xml:space="preserve"> 19.1404(D)(2) and will allocate CAIR NO</w:t>
      </w:r>
      <w:r w:rsidRPr="00ED5A2B">
        <w:rPr>
          <w:strike/>
          <w:vertAlign w:val="subscript"/>
        </w:rPr>
        <w:t>x</w:t>
      </w:r>
      <w:r w:rsidRPr="00ED5A2B">
        <w:rPr>
          <w:strike/>
        </w:rPr>
        <w:t xml:space="preserve"> Ozone Season allowances for each control period pursuant to such request as follows:</w:t>
      </w:r>
    </w:p>
    <w:p w:rsidR="000A7FAA" w:rsidRPr="00ED5A2B" w:rsidRDefault="000A7FAA" w:rsidP="00900727">
      <w:pPr>
        <w:pStyle w:val="ADEQList3a"/>
        <w:numPr>
          <w:ilvl w:val="0"/>
          <w:numId w:val="0"/>
        </w:numPr>
        <w:ind w:left="2160" w:hanging="720"/>
        <w:rPr>
          <w:strike/>
        </w:rPr>
      </w:pPr>
      <w:r w:rsidRPr="00ED5A2B">
        <w:rPr>
          <w:strike/>
        </w:rPr>
        <w:t>(a)</w:t>
      </w:r>
      <w:r w:rsidRPr="00ED5A2B">
        <w:rPr>
          <w:strike/>
        </w:rPr>
        <w:tab/>
        <w:t xml:space="preserve">The Department will accept an allowance allocation request only if the request meets, or is adjusted by the Department as necessary to meet, the requirements of </w:t>
      </w:r>
      <w:r w:rsidR="00214590" w:rsidRPr="00ED5A2B">
        <w:rPr>
          <w:strike/>
        </w:rPr>
        <w:t>R</w:t>
      </w:r>
      <w:r w:rsidR="00214590" w:rsidRPr="00ED5A2B">
        <w:rPr>
          <w:strike/>
          <w:lang w:val="en-US"/>
        </w:rPr>
        <w:t>eg.</w:t>
      </w:r>
      <w:r w:rsidRPr="00ED5A2B">
        <w:rPr>
          <w:strike/>
        </w:rPr>
        <w:t xml:space="preserve"> 19.1404(D)(2) and (3).</w:t>
      </w:r>
    </w:p>
    <w:p w:rsidR="000A7FAA" w:rsidRPr="00ED5A2B" w:rsidRDefault="000A7FAA" w:rsidP="00900727">
      <w:pPr>
        <w:pStyle w:val="ADEQList3a"/>
        <w:numPr>
          <w:ilvl w:val="0"/>
          <w:numId w:val="0"/>
        </w:numPr>
        <w:ind w:left="2160" w:hanging="720"/>
        <w:rPr>
          <w:strike/>
        </w:rPr>
      </w:pPr>
      <w:r w:rsidRPr="00ED5A2B">
        <w:rPr>
          <w:strike/>
        </w:rPr>
        <w:t>(b)</w:t>
      </w:r>
      <w:r w:rsidRPr="00ED5A2B">
        <w:rPr>
          <w:strike/>
        </w:rPr>
        <w:tab/>
        <w:t>On or after February 1 of the control period, the Department will determine the sum of the CAIR NO</w:t>
      </w:r>
      <w:r w:rsidRPr="00ED5A2B">
        <w:rPr>
          <w:strike/>
          <w:vertAlign w:val="subscript"/>
        </w:rPr>
        <w:t>x</w:t>
      </w:r>
      <w:r w:rsidRPr="00ED5A2B">
        <w:rPr>
          <w:strike/>
        </w:rPr>
        <w:t xml:space="preserve"> Ozone Season allowances requested (as adjusted under </w:t>
      </w:r>
      <w:r w:rsidR="00214590" w:rsidRPr="00ED5A2B">
        <w:rPr>
          <w:strike/>
        </w:rPr>
        <w:t>R</w:t>
      </w:r>
      <w:r w:rsidR="00214590" w:rsidRPr="00ED5A2B">
        <w:rPr>
          <w:strike/>
          <w:lang w:val="en-US"/>
        </w:rPr>
        <w:t>eg.</w:t>
      </w:r>
      <w:r w:rsidRPr="00ED5A2B">
        <w:rPr>
          <w:strike/>
        </w:rPr>
        <w:t xml:space="preserve"> 19.1404(D)(4)(a)) for the control period.</w:t>
      </w:r>
    </w:p>
    <w:p w:rsidR="000A7FAA" w:rsidRPr="00ED5A2B" w:rsidRDefault="000A7FAA" w:rsidP="00900727">
      <w:pPr>
        <w:pStyle w:val="ADEQList3a"/>
        <w:numPr>
          <w:ilvl w:val="0"/>
          <w:numId w:val="0"/>
        </w:numPr>
        <w:ind w:left="2160" w:hanging="720"/>
        <w:rPr>
          <w:strike/>
        </w:rPr>
      </w:pPr>
      <w:r w:rsidRPr="00ED5A2B">
        <w:rPr>
          <w:strike/>
        </w:rPr>
        <w:t>(c)</w:t>
      </w:r>
      <w:r w:rsidRPr="00ED5A2B">
        <w:rPr>
          <w:strike/>
        </w:rPr>
        <w:tab/>
        <w:t>If the amount of CAIR NO</w:t>
      </w:r>
      <w:r w:rsidRPr="00ED5A2B">
        <w:rPr>
          <w:strike/>
          <w:vertAlign w:val="subscript"/>
        </w:rPr>
        <w:t>x</w:t>
      </w:r>
      <w:r w:rsidRPr="00ED5A2B">
        <w:rPr>
          <w:strike/>
        </w:rPr>
        <w:t xml:space="preserve"> Ozone Season allowances in the new unit set-aside for the control period is greater than or equal to the sum under </w:t>
      </w:r>
      <w:r w:rsidR="00214590" w:rsidRPr="00ED5A2B">
        <w:rPr>
          <w:strike/>
        </w:rPr>
        <w:t>R</w:t>
      </w:r>
      <w:r w:rsidR="00214590" w:rsidRPr="00ED5A2B">
        <w:rPr>
          <w:strike/>
          <w:lang w:val="en-US"/>
        </w:rPr>
        <w:t>eg.</w:t>
      </w:r>
      <w:r w:rsidRPr="00ED5A2B">
        <w:rPr>
          <w:strike/>
        </w:rPr>
        <w:t xml:space="preserve"> 19.1404 (D)(4)(b), then the Department will allocate the amount of CAIR NO</w:t>
      </w:r>
      <w:r w:rsidRPr="00ED5A2B">
        <w:rPr>
          <w:strike/>
          <w:vertAlign w:val="subscript"/>
        </w:rPr>
        <w:t>x</w:t>
      </w:r>
      <w:r w:rsidRPr="00ED5A2B">
        <w:rPr>
          <w:strike/>
        </w:rPr>
        <w:t xml:space="preserve"> Ozone Season allowances requested (as adjusted under </w:t>
      </w:r>
      <w:r w:rsidR="00214590" w:rsidRPr="00ED5A2B">
        <w:rPr>
          <w:strike/>
        </w:rPr>
        <w:t>R</w:t>
      </w:r>
      <w:r w:rsidR="00214590" w:rsidRPr="00ED5A2B">
        <w:rPr>
          <w:strike/>
          <w:lang w:val="en-US"/>
        </w:rPr>
        <w:t>eg.</w:t>
      </w:r>
      <w:r w:rsidRPr="00ED5A2B">
        <w:rPr>
          <w:strike/>
        </w:rPr>
        <w:t xml:space="preserve"> 19.1404 (D)(4)(a)) to each CAIR NO</w:t>
      </w:r>
      <w:r w:rsidRPr="00ED5A2B">
        <w:rPr>
          <w:strike/>
          <w:vertAlign w:val="subscript"/>
        </w:rPr>
        <w:t>x</w:t>
      </w:r>
      <w:r w:rsidRPr="00ED5A2B">
        <w:rPr>
          <w:strike/>
        </w:rPr>
        <w:t xml:space="preserve"> Ozone Season unit covered by </w:t>
      </w:r>
      <w:r w:rsidR="00214590" w:rsidRPr="00ED5A2B">
        <w:rPr>
          <w:strike/>
        </w:rPr>
        <w:t>R</w:t>
      </w:r>
      <w:r w:rsidR="00214590" w:rsidRPr="00ED5A2B">
        <w:rPr>
          <w:strike/>
          <w:lang w:val="en-US"/>
        </w:rPr>
        <w:t>eg.</w:t>
      </w:r>
      <w:r w:rsidRPr="00ED5A2B">
        <w:rPr>
          <w:strike/>
        </w:rPr>
        <w:t xml:space="preserve"> 19.1404 (D)(4)(a).</w:t>
      </w:r>
    </w:p>
    <w:p w:rsidR="000A7FAA" w:rsidRPr="00ED5A2B" w:rsidRDefault="000A7FAA" w:rsidP="00900727">
      <w:pPr>
        <w:pStyle w:val="ADEQList3a"/>
        <w:numPr>
          <w:ilvl w:val="0"/>
          <w:numId w:val="0"/>
        </w:numPr>
        <w:ind w:left="2160" w:hanging="720"/>
        <w:rPr>
          <w:strike/>
        </w:rPr>
      </w:pPr>
      <w:r w:rsidRPr="00ED5A2B">
        <w:rPr>
          <w:strike/>
        </w:rPr>
        <w:t>(d)</w:t>
      </w:r>
      <w:r w:rsidRPr="00ED5A2B">
        <w:rPr>
          <w:strike/>
        </w:rPr>
        <w:tab/>
        <w:t>If the amount of CAIR NO</w:t>
      </w:r>
      <w:r w:rsidRPr="00ED5A2B">
        <w:rPr>
          <w:strike/>
          <w:vertAlign w:val="subscript"/>
        </w:rPr>
        <w:t>x</w:t>
      </w:r>
      <w:r w:rsidRPr="00ED5A2B">
        <w:rPr>
          <w:strike/>
        </w:rPr>
        <w:t xml:space="preserve"> Ozone Season allowances in the new unit set-aside for the control period is less than the sum under </w:t>
      </w:r>
      <w:r w:rsidR="00214590" w:rsidRPr="00ED5A2B">
        <w:rPr>
          <w:strike/>
        </w:rPr>
        <w:t>R</w:t>
      </w:r>
      <w:r w:rsidR="00214590" w:rsidRPr="00ED5A2B">
        <w:rPr>
          <w:strike/>
          <w:lang w:val="en-US"/>
        </w:rPr>
        <w:t>eg.</w:t>
      </w:r>
      <w:r w:rsidRPr="00ED5A2B">
        <w:rPr>
          <w:strike/>
        </w:rPr>
        <w:t xml:space="preserve"> 19.1404 (D)(4)(b), then the Department will allocate to each CAIR NO</w:t>
      </w:r>
      <w:r w:rsidRPr="00ED5A2B">
        <w:rPr>
          <w:strike/>
          <w:vertAlign w:val="subscript"/>
        </w:rPr>
        <w:t>x</w:t>
      </w:r>
      <w:r w:rsidRPr="00ED5A2B">
        <w:rPr>
          <w:strike/>
        </w:rPr>
        <w:t xml:space="preserve"> Ozone Season unit covered by an allowance allocation request accepted under </w:t>
      </w:r>
      <w:r w:rsidR="00214590" w:rsidRPr="00ED5A2B">
        <w:rPr>
          <w:strike/>
        </w:rPr>
        <w:t>R</w:t>
      </w:r>
      <w:r w:rsidR="00214590" w:rsidRPr="00ED5A2B">
        <w:rPr>
          <w:strike/>
          <w:lang w:val="en-US"/>
        </w:rPr>
        <w:t>eg.</w:t>
      </w:r>
      <w:r w:rsidRPr="00ED5A2B">
        <w:rPr>
          <w:strike/>
        </w:rPr>
        <w:t xml:space="preserve"> 19.1404 (D)(4)(a) the amount of the CAIR NO</w:t>
      </w:r>
      <w:r w:rsidRPr="00ED5A2B">
        <w:rPr>
          <w:strike/>
          <w:vertAlign w:val="subscript"/>
        </w:rPr>
        <w:t>x</w:t>
      </w:r>
      <w:r w:rsidRPr="00ED5A2B">
        <w:rPr>
          <w:strike/>
        </w:rPr>
        <w:t xml:space="preserve"> Ozone Season allowances requested (as adjusted under </w:t>
      </w:r>
      <w:r w:rsidR="00214590" w:rsidRPr="00ED5A2B">
        <w:rPr>
          <w:strike/>
        </w:rPr>
        <w:t>R</w:t>
      </w:r>
      <w:r w:rsidR="00214590" w:rsidRPr="00ED5A2B">
        <w:rPr>
          <w:strike/>
          <w:lang w:val="en-US"/>
        </w:rPr>
        <w:t>eg.</w:t>
      </w:r>
      <w:r w:rsidRPr="00ED5A2B">
        <w:rPr>
          <w:strike/>
        </w:rPr>
        <w:t xml:space="preserve"> 19.1404 (D)(4)(a)), multiplied by the amount of CAIR NO</w:t>
      </w:r>
      <w:r w:rsidRPr="00ED5A2B">
        <w:rPr>
          <w:strike/>
          <w:vertAlign w:val="subscript"/>
        </w:rPr>
        <w:t>x</w:t>
      </w:r>
      <w:r w:rsidRPr="00ED5A2B">
        <w:rPr>
          <w:strike/>
        </w:rPr>
        <w:t xml:space="preserve"> Ozone Season allowances in the new unit set-aside for the control period, divided by the sum determined under </w:t>
      </w:r>
      <w:r w:rsidR="00214590" w:rsidRPr="00ED5A2B">
        <w:rPr>
          <w:strike/>
        </w:rPr>
        <w:t>R</w:t>
      </w:r>
      <w:r w:rsidR="00214590" w:rsidRPr="00ED5A2B">
        <w:rPr>
          <w:strike/>
          <w:lang w:val="en-US"/>
        </w:rPr>
        <w:t>eg.</w:t>
      </w:r>
      <w:r w:rsidRPr="00ED5A2B">
        <w:rPr>
          <w:strike/>
        </w:rPr>
        <w:t xml:space="preserve"> 19.1404 (D)(4)(b), and rounded to the nearest whole allowance as appropriate.</w:t>
      </w:r>
    </w:p>
    <w:p w:rsidR="000A7FAA" w:rsidRPr="00ED5A2B" w:rsidRDefault="000A7FAA" w:rsidP="00900727">
      <w:pPr>
        <w:pStyle w:val="ADEQList3a"/>
        <w:numPr>
          <w:ilvl w:val="0"/>
          <w:numId w:val="0"/>
        </w:numPr>
        <w:ind w:left="2160" w:hanging="720"/>
        <w:rPr>
          <w:strike/>
        </w:rPr>
      </w:pPr>
      <w:r w:rsidRPr="00ED5A2B">
        <w:rPr>
          <w:strike/>
        </w:rPr>
        <w:t>(e)</w:t>
      </w:r>
      <w:r w:rsidRPr="00ED5A2B">
        <w:rPr>
          <w:strike/>
        </w:rPr>
        <w:tab/>
        <w:t>The Department will notify each CAIR designated representative that submitted an allowance allocation request of the amount of CAIR NO</w:t>
      </w:r>
      <w:r w:rsidRPr="00ED5A2B">
        <w:rPr>
          <w:strike/>
          <w:vertAlign w:val="subscript"/>
        </w:rPr>
        <w:t>x</w:t>
      </w:r>
      <w:r w:rsidRPr="00ED5A2B">
        <w:rPr>
          <w:strike/>
        </w:rPr>
        <w:t xml:space="preserve"> Ozone Season allowances (if any) allocated for the control period to the CAIR NO</w:t>
      </w:r>
      <w:r w:rsidRPr="00ED5A2B">
        <w:rPr>
          <w:strike/>
          <w:vertAlign w:val="subscript"/>
        </w:rPr>
        <w:t>x</w:t>
      </w:r>
      <w:r w:rsidRPr="00ED5A2B">
        <w:rPr>
          <w:strike/>
        </w:rPr>
        <w:t xml:space="preserve"> Ozone Season unit covered by the request.</w:t>
      </w:r>
    </w:p>
    <w:p w:rsidR="000A7FAA" w:rsidRPr="00ED5A2B" w:rsidRDefault="000A7FAA" w:rsidP="00900727">
      <w:pPr>
        <w:pStyle w:val="ADEQList1A"/>
        <w:numPr>
          <w:ilvl w:val="0"/>
          <w:numId w:val="0"/>
        </w:numPr>
        <w:ind w:left="720" w:hanging="720"/>
        <w:rPr>
          <w:strike/>
        </w:rPr>
      </w:pPr>
      <w:r w:rsidRPr="00ED5A2B">
        <w:rPr>
          <w:strike/>
        </w:rPr>
        <w:t>(E)</w:t>
      </w:r>
      <w:r w:rsidRPr="00ED5A2B">
        <w:rPr>
          <w:strike/>
        </w:rPr>
        <w:tab/>
        <w:t xml:space="preserve">If, after completion of the procedures under </w:t>
      </w:r>
      <w:r w:rsidR="00214590" w:rsidRPr="00ED5A2B">
        <w:rPr>
          <w:strike/>
        </w:rPr>
        <w:t>R</w:t>
      </w:r>
      <w:r w:rsidR="00214590" w:rsidRPr="00ED5A2B">
        <w:rPr>
          <w:strike/>
          <w:lang w:val="en-US"/>
        </w:rPr>
        <w:t>eg.</w:t>
      </w:r>
      <w:r w:rsidRPr="00ED5A2B">
        <w:rPr>
          <w:strike/>
        </w:rPr>
        <w:t xml:space="preserve"> 19.1404(D)(4) for a control period, any unallocated CAIR NO</w:t>
      </w:r>
      <w:r w:rsidRPr="00ED5A2B">
        <w:rPr>
          <w:strike/>
          <w:vertAlign w:val="subscript"/>
        </w:rPr>
        <w:t>x</w:t>
      </w:r>
      <w:r w:rsidRPr="00ED5A2B">
        <w:rPr>
          <w:strike/>
        </w:rPr>
        <w:t xml:space="preserve"> Ozone Season allowances remain in the new unit set-aside for the control period, the Department will allocate to each CAIR NO</w:t>
      </w:r>
      <w:r w:rsidRPr="00ED5A2B">
        <w:rPr>
          <w:strike/>
          <w:vertAlign w:val="subscript"/>
        </w:rPr>
        <w:t>x</w:t>
      </w:r>
      <w:r w:rsidRPr="00ED5A2B">
        <w:rPr>
          <w:strike/>
        </w:rPr>
        <w:t xml:space="preserve"> Ozone Season unit that was allocated CAIR NO</w:t>
      </w:r>
      <w:r w:rsidRPr="00ED5A2B">
        <w:rPr>
          <w:strike/>
          <w:vertAlign w:val="subscript"/>
        </w:rPr>
        <w:t>x</w:t>
      </w:r>
      <w:r w:rsidRPr="00ED5A2B">
        <w:rPr>
          <w:strike/>
        </w:rPr>
        <w:t xml:space="preserve"> Ozone Season allowances under </w:t>
      </w:r>
      <w:r w:rsidR="00214590" w:rsidRPr="00ED5A2B">
        <w:rPr>
          <w:strike/>
        </w:rPr>
        <w:t>R</w:t>
      </w:r>
      <w:r w:rsidR="00214590" w:rsidRPr="00ED5A2B">
        <w:rPr>
          <w:strike/>
          <w:lang w:val="en-US"/>
        </w:rPr>
        <w:t>eg.</w:t>
      </w:r>
      <w:r w:rsidRPr="00ED5A2B">
        <w:rPr>
          <w:strike/>
        </w:rPr>
        <w:t xml:space="preserve"> 19.1404 (B) an amount of CAIR NO</w:t>
      </w:r>
      <w:r w:rsidRPr="00ED5A2B">
        <w:rPr>
          <w:strike/>
          <w:vertAlign w:val="subscript"/>
        </w:rPr>
        <w:t>x</w:t>
      </w:r>
      <w:r w:rsidRPr="00ED5A2B">
        <w:rPr>
          <w:strike/>
        </w:rPr>
        <w:t xml:space="preserve"> Ozone Season allowances equal to the total amount of such remaining unallocated CAIR NO</w:t>
      </w:r>
      <w:r w:rsidRPr="00ED5A2B">
        <w:rPr>
          <w:strike/>
          <w:vertAlign w:val="subscript"/>
        </w:rPr>
        <w:t>x</w:t>
      </w:r>
      <w:r w:rsidRPr="00ED5A2B">
        <w:rPr>
          <w:strike/>
        </w:rPr>
        <w:t xml:space="preserve"> Ozone Season allowances, multiplied by the unit’s allocation under </w:t>
      </w:r>
      <w:r w:rsidR="00214590" w:rsidRPr="00ED5A2B">
        <w:rPr>
          <w:strike/>
        </w:rPr>
        <w:t>R</w:t>
      </w:r>
      <w:r w:rsidR="00214590" w:rsidRPr="00ED5A2B">
        <w:rPr>
          <w:strike/>
          <w:lang w:val="en-US"/>
        </w:rPr>
        <w:t>eg.</w:t>
      </w:r>
      <w:r w:rsidRPr="00ED5A2B">
        <w:rPr>
          <w:strike/>
        </w:rPr>
        <w:t xml:space="preserve"> 19.1404(B), divided by </w:t>
      </w:r>
      <w:r w:rsidRPr="00ED5A2B">
        <w:rPr>
          <w:strike/>
          <w:lang w:val="en-US"/>
        </w:rPr>
        <w:t>ninety-five</w:t>
      </w:r>
      <w:r w:rsidRPr="00ED5A2B">
        <w:rPr>
          <w:strike/>
        </w:rPr>
        <w:t xml:space="preserve"> percent</w:t>
      </w:r>
      <w:r w:rsidRPr="00ED5A2B">
        <w:rPr>
          <w:strike/>
          <w:lang w:val="en-US"/>
        </w:rPr>
        <w:t xml:space="preserve"> (95%)</w:t>
      </w:r>
      <w:r w:rsidRPr="00ED5A2B">
        <w:rPr>
          <w:strike/>
        </w:rPr>
        <w:t xml:space="preserve"> of the amount of tons of NO</w:t>
      </w:r>
      <w:r w:rsidRPr="00ED5A2B">
        <w:rPr>
          <w:strike/>
          <w:vertAlign w:val="subscript"/>
        </w:rPr>
        <w:t>x</w:t>
      </w:r>
      <w:r w:rsidRPr="00ED5A2B">
        <w:rPr>
          <w:strike/>
        </w:rPr>
        <w:t xml:space="preserve"> emissions in the State trading budget under </w:t>
      </w:r>
      <w:r w:rsidR="00214590" w:rsidRPr="00ED5A2B">
        <w:rPr>
          <w:strike/>
        </w:rPr>
        <w:t>R</w:t>
      </w:r>
      <w:r w:rsidR="00214590" w:rsidRPr="00ED5A2B">
        <w:rPr>
          <w:strike/>
          <w:lang w:val="en-US"/>
        </w:rPr>
        <w:t>eg.</w:t>
      </w:r>
      <w:r w:rsidRPr="00ED5A2B">
        <w:rPr>
          <w:strike/>
        </w:rPr>
        <w:t xml:space="preserve"> 19.1402, and rounded to the nearest whole allowance as appropriate.</w:t>
      </w:r>
    </w:p>
    <w:p w:rsidR="000A7FAA" w:rsidRPr="00ED5A2B" w:rsidRDefault="000A7FAA" w:rsidP="00900727">
      <w:pPr>
        <w:autoSpaceDE w:val="0"/>
        <w:autoSpaceDN w:val="0"/>
      </w:pPr>
    </w:p>
    <w:p w:rsidR="000A7FAA" w:rsidRPr="00ED5A2B" w:rsidRDefault="000A7FAA" w:rsidP="00900727">
      <w:pPr>
        <w:autoSpaceDE w:val="0"/>
        <w:autoSpaceDN w:val="0"/>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Heading1"/>
        <w:rPr>
          <w:rFonts w:cs="Times New Roman"/>
        </w:rPr>
      </w:pPr>
    </w:p>
    <w:p w:rsidR="000A7FAA" w:rsidRPr="00ED5A2B" w:rsidRDefault="00B72448" w:rsidP="00900727">
      <w:pPr>
        <w:pStyle w:val="ADEQTitle"/>
        <w:rPr>
          <w:rFonts w:cs="Times New Roman"/>
          <w:b w:val="0"/>
          <w:u w:val="single"/>
        </w:rPr>
      </w:pPr>
      <w:bookmarkStart w:id="228" w:name="_Toc23568164"/>
      <w:bookmarkStart w:id="229" w:name="_Toc30490443"/>
      <w:bookmarkStart w:id="230" w:name="_Toc29803612"/>
      <w:bookmarkStart w:id="231" w:name="_Toc15892086"/>
      <w:bookmarkStart w:id="232" w:name="_Toc15892241"/>
      <w:bookmarkStart w:id="233" w:name="_Toc15892309"/>
      <w:bookmarkStart w:id="234" w:name="_Toc16392020"/>
      <w:r w:rsidRPr="00ED5A2B">
        <w:rPr>
          <w:rFonts w:cs="Times New Roman"/>
        </w:rPr>
        <w:t>CHAPTER</w:t>
      </w:r>
      <w:r w:rsidR="000A7FAA" w:rsidRPr="00ED5A2B">
        <w:rPr>
          <w:rFonts w:cs="Times New Roman"/>
        </w:rPr>
        <w:t xml:space="preserve"> 15:  </w:t>
      </w:r>
      <w:bookmarkEnd w:id="228"/>
      <w:bookmarkEnd w:id="229"/>
      <w:r w:rsidRPr="00ED5A2B">
        <w:rPr>
          <w:rFonts w:cs="Times New Roman"/>
          <w:strike/>
        </w:rPr>
        <w:t>REGIONAL HAZE</w:t>
      </w:r>
      <w:r w:rsidR="002C6A98" w:rsidRPr="00ED5A2B">
        <w:rPr>
          <w:rFonts w:cs="Times New Roman"/>
          <w:u w:val="single"/>
        </w:rPr>
        <w:t>Best Available Retrofit Technology</w:t>
      </w:r>
      <w:bookmarkEnd w:id="230"/>
    </w:p>
    <w:p w:rsidR="000A7FAA" w:rsidRPr="00ED5A2B" w:rsidRDefault="004F11EA" w:rsidP="00900727">
      <w:pPr>
        <w:pStyle w:val="ADEQChapterReg"/>
        <w:rPr>
          <w:rFonts w:cs="Times New Roman"/>
        </w:rPr>
      </w:pPr>
      <w:bookmarkStart w:id="235" w:name="_Toc29803613"/>
      <w:bookmarkEnd w:id="231"/>
      <w:bookmarkEnd w:id="232"/>
      <w:bookmarkEnd w:id="233"/>
      <w:bookmarkEnd w:id="23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19.1501  Purpose</w:t>
      </w:r>
      <w:bookmarkEnd w:id="235"/>
    </w:p>
    <w:p w:rsidR="000A7FAA" w:rsidRPr="00ED5A2B" w:rsidRDefault="000A7FAA" w:rsidP="00900727">
      <w:pPr>
        <w:pStyle w:val="ADEQNormal"/>
        <w:rPr>
          <w:rFonts w:cs="Times New Roman"/>
        </w:rPr>
      </w:pPr>
      <w:r w:rsidRPr="00ED5A2B">
        <w:rPr>
          <w:rFonts w:cs="Times New Roman"/>
          <w:strike/>
        </w:rPr>
        <w:t>The purpose of this chapter is to</w:t>
      </w:r>
      <w:r w:rsidRPr="00ED5A2B">
        <w:rPr>
          <w:rFonts w:cs="Times New Roman"/>
        </w:rPr>
        <w:t xml:space="preserve"> </w:t>
      </w:r>
      <w:r w:rsidR="00B9038E" w:rsidRPr="00ED5A2B">
        <w:rPr>
          <w:rFonts w:cs="Times New Roman"/>
          <w:u w:val="single"/>
        </w:rPr>
        <w:t>This</w:t>
      </w:r>
      <w:r w:rsidR="00B9038E" w:rsidRPr="00ED5A2B">
        <w:rPr>
          <w:rFonts w:cs="Times New Roman"/>
        </w:rPr>
        <w:t xml:space="preserve"> </w:t>
      </w:r>
      <w:r w:rsidR="00133249" w:rsidRPr="00ED5A2B">
        <w:rPr>
          <w:rFonts w:cs="Times New Roman"/>
          <w:u w:val="single"/>
        </w:rPr>
        <w:t xml:space="preserve">Chapter </w:t>
      </w:r>
      <w:r w:rsidRPr="00ED5A2B">
        <w:rPr>
          <w:rFonts w:cs="Times New Roman"/>
          <w:strike/>
        </w:rPr>
        <w:t>establish</w:t>
      </w:r>
      <w:r w:rsidR="00133249" w:rsidRPr="00ED5A2B">
        <w:rPr>
          <w:rFonts w:cs="Times New Roman"/>
          <w:u w:val="single"/>
        </w:rPr>
        <w:t>establishes</w:t>
      </w:r>
      <w:r w:rsidR="00B9038E" w:rsidRPr="00ED5A2B">
        <w:rPr>
          <w:rFonts w:cs="Times New Roman"/>
          <w:u w:val="single"/>
        </w:rPr>
        <w:t xml:space="preserve"> certain</w:t>
      </w:r>
      <w:r w:rsidR="001D5950" w:rsidRPr="00ED5A2B">
        <w:rPr>
          <w:rFonts w:cs="Times New Roman"/>
          <w:u w:val="single"/>
        </w:rPr>
        <w:t xml:space="preserve"> best available retrofit control technology requirements and compliance provisions pursuant to the 40 CFR</w:t>
      </w:r>
      <w:r w:rsidR="004E7253">
        <w:rPr>
          <w:rFonts w:cs="Times New Roman"/>
          <w:u w:val="single"/>
        </w:rPr>
        <w:t xml:space="preserve"> </w:t>
      </w:r>
      <w:r w:rsidR="004E7253" w:rsidRPr="004E7253">
        <w:rPr>
          <w:rFonts w:eastAsia="Calibri"/>
          <w:bCs w:val="0"/>
          <w:u w:val="single"/>
        </w:rPr>
        <w:t>§</w:t>
      </w:r>
      <w:r w:rsidR="001D5950" w:rsidRPr="00ED5A2B">
        <w:rPr>
          <w:rFonts w:cs="Times New Roman"/>
          <w:u w:val="single"/>
        </w:rPr>
        <w:t xml:space="preserve"> 51.308 as of June 22, 2007</w:t>
      </w:r>
      <w:r w:rsidRPr="00ED5A2B">
        <w:rPr>
          <w:rFonts w:cs="Times New Roman"/>
          <w:strike/>
        </w:rPr>
        <w:t>regional haze program requirements</w:t>
      </w:r>
      <w:r w:rsidRPr="00ED5A2B">
        <w:rPr>
          <w:rFonts w:cs="Times New Roman"/>
        </w:rPr>
        <w:t>.</w:t>
      </w:r>
    </w:p>
    <w:p w:rsidR="000A7FAA" w:rsidRPr="00ED5A2B" w:rsidRDefault="004F11EA" w:rsidP="00900727">
      <w:pPr>
        <w:pStyle w:val="ADEQChapterReg"/>
        <w:rPr>
          <w:rFonts w:cs="Times New Roman"/>
        </w:rPr>
      </w:pPr>
      <w:bookmarkStart w:id="236" w:name="_Toc29803614"/>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19.1502  Definitions</w:t>
      </w:r>
      <w:bookmarkEnd w:id="236"/>
    </w:p>
    <w:p w:rsidR="000A7FAA" w:rsidRPr="00ED5A2B" w:rsidRDefault="000A7FAA" w:rsidP="00900727">
      <w:pPr>
        <w:pStyle w:val="ADEQNormal"/>
        <w:spacing w:line="240" w:lineRule="auto"/>
        <w:rPr>
          <w:rFonts w:cs="Times New Roman"/>
        </w:rPr>
      </w:pPr>
      <w:r w:rsidRPr="00ED5A2B">
        <w:rPr>
          <w:rFonts w:cs="Times New Roman"/>
        </w:rPr>
        <w:t>For purposes of this</w:t>
      </w:r>
      <w:r w:rsidRPr="00ED5A2B">
        <w:rPr>
          <w:rFonts w:cs="Times New Roman"/>
          <w:strike/>
        </w:rPr>
        <w:t xml:space="preserve"> chapter</w:t>
      </w:r>
      <w:r w:rsidRPr="00ED5A2B">
        <w:rPr>
          <w:rFonts w:cs="Times New Roman"/>
        </w:rPr>
        <w:t xml:space="preserve"> </w:t>
      </w:r>
      <w:r w:rsidR="007D5068" w:rsidRPr="00ED5A2B">
        <w:rPr>
          <w:rFonts w:cs="Times New Roman"/>
          <w:u w:val="single"/>
        </w:rPr>
        <w:t xml:space="preserve">Chapter </w:t>
      </w:r>
      <w:r w:rsidRPr="00ED5A2B">
        <w:rPr>
          <w:rFonts w:cs="Times New Roman"/>
          <w:strike/>
        </w:rPr>
        <w:t>only</w:t>
      </w:r>
      <w:r w:rsidR="00133249" w:rsidRPr="00ED5A2B">
        <w:rPr>
          <w:rFonts w:cs="Times New Roman"/>
          <w:u w:val="single"/>
        </w:rPr>
        <w:t>,</w:t>
      </w:r>
      <w:r w:rsidRPr="00ED5A2B">
        <w:rPr>
          <w:rFonts w:cs="Times New Roman"/>
        </w:rPr>
        <w:t xml:space="preserve"> the definitions contained in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51.301 as in effect on June 22, 2007, are </w:t>
      </w:r>
      <w:r w:rsidRPr="00ED5A2B">
        <w:rPr>
          <w:rFonts w:cs="Times New Roman"/>
          <w:strike/>
        </w:rPr>
        <w:t>hereby</w:t>
      </w:r>
      <w:r w:rsidRPr="00ED5A2B">
        <w:rPr>
          <w:rFonts w:cs="Times New Roman"/>
        </w:rPr>
        <w:t xml:space="preserve"> incorporated by reference.</w:t>
      </w:r>
    </w:p>
    <w:p w:rsidR="000A7FAA" w:rsidRPr="00ED5A2B" w:rsidRDefault="004F11EA" w:rsidP="00900727">
      <w:pPr>
        <w:pStyle w:val="ADEQChapterReg"/>
        <w:rPr>
          <w:rFonts w:cs="Times New Roman"/>
          <w:strike/>
        </w:rPr>
      </w:pPr>
      <w:bookmarkStart w:id="237" w:name="_Toc29803615"/>
      <w:commentRangeStart w:id="238"/>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 xml:space="preserve">19.1503  </w:t>
      </w:r>
      <w:r w:rsidR="00DE416B" w:rsidRPr="00ED5A2B">
        <w:rPr>
          <w:rFonts w:cs="Times New Roman"/>
          <w:u w:val="single"/>
        </w:rPr>
        <w:t>[RESERVED]</w:t>
      </w:r>
      <w:r w:rsidR="00DE416B" w:rsidRPr="00ED5A2B">
        <w:rPr>
          <w:rFonts w:cs="Times New Roman"/>
        </w:rPr>
        <w:t xml:space="preserve"> </w:t>
      </w:r>
      <w:r w:rsidR="000A7FAA" w:rsidRPr="00ED5A2B">
        <w:rPr>
          <w:rFonts w:cs="Times New Roman"/>
          <w:strike/>
        </w:rPr>
        <w:t>BART Eligible Sources</w:t>
      </w:r>
      <w:bookmarkEnd w:id="237"/>
    </w:p>
    <w:p w:rsidR="000A7FAA" w:rsidRPr="00ED5A2B" w:rsidRDefault="000A7FAA" w:rsidP="00900727">
      <w:pPr>
        <w:pStyle w:val="ADEQNormal"/>
        <w:widowControl w:val="0"/>
        <w:rPr>
          <w:rFonts w:cs="Times New Roman"/>
          <w:strike/>
        </w:rPr>
      </w:pPr>
      <w:r w:rsidRPr="00ED5A2B">
        <w:rPr>
          <w:rFonts w:cs="Times New Roman"/>
          <w:strike/>
        </w:rPr>
        <w:t>The following are BART-eligible sources:</w:t>
      </w:r>
    </w:p>
    <w:tbl>
      <w:tblPr>
        <w:tblW w:w="100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0"/>
        <w:gridCol w:w="3534"/>
        <w:gridCol w:w="1425"/>
        <w:gridCol w:w="1026"/>
        <w:gridCol w:w="1938"/>
      </w:tblGrid>
      <w:tr w:rsidR="00ED5A2B" w:rsidRPr="00ED5A2B" w:rsidTr="00900727">
        <w:trPr>
          <w:trHeight w:val="530"/>
          <w:tblHeader/>
        </w:trPr>
        <w:tc>
          <w:tcPr>
            <w:tcW w:w="2160" w:type="dxa"/>
            <w:shd w:val="clear" w:color="auto" w:fill="C0C0C0"/>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BART Source Category Number and Name</w:t>
            </w:r>
          </w:p>
        </w:tc>
        <w:tc>
          <w:tcPr>
            <w:tcW w:w="3534" w:type="dxa"/>
            <w:tcBorders>
              <w:bottom w:val="double" w:sz="4" w:space="0" w:color="auto"/>
            </w:tcBorders>
            <w:shd w:val="clear" w:color="auto" w:fill="C0C0C0"/>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Facility Name</w:t>
            </w:r>
          </w:p>
        </w:tc>
        <w:tc>
          <w:tcPr>
            <w:tcW w:w="1425" w:type="dxa"/>
            <w:tcBorders>
              <w:bottom w:val="double" w:sz="4" w:space="0" w:color="auto"/>
            </w:tcBorders>
            <w:shd w:val="clear" w:color="auto" w:fill="C0C0C0"/>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AFIN</w:t>
            </w:r>
          </w:p>
        </w:tc>
        <w:tc>
          <w:tcPr>
            <w:tcW w:w="1026" w:type="dxa"/>
            <w:tcBorders>
              <w:bottom w:val="double" w:sz="4" w:space="0" w:color="auto"/>
            </w:tcBorders>
            <w:shd w:val="clear" w:color="auto" w:fill="C0C0C0"/>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ID</w:t>
            </w:r>
          </w:p>
        </w:tc>
        <w:tc>
          <w:tcPr>
            <w:tcW w:w="1938" w:type="dxa"/>
            <w:tcBorders>
              <w:bottom w:val="double" w:sz="4" w:space="0" w:color="auto"/>
            </w:tcBorders>
            <w:shd w:val="clear" w:color="auto" w:fill="C0C0C0"/>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Description</w:t>
            </w:r>
          </w:p>
        </w:tc>
      </w:tr>
      <w:tr w:rsidR="00ED5A2B" w:rsidRPr="00ED5A2B" w:rsidTr="00900727">
        <w:tc>
          <w:tcPr>
            <w:tcW w:w="2160" w:type="dxa"/>
            <w:vMerge w:val="restart"/>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 Fossil fuel-fired Electric Plants &gt; 250 million British thermal units (MMbtu)/hour – Electric Generating Units (EGUs)</w:t>
            </w:r>
          </w:p>
        </w:tc>
        <w:tc>
          <w:tcPr>
            <w:tcW w:w="3534" w:type="dxa"/>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Arkansas Electric Coop – Carl E. Bailey</w:t>
            </w:r>
          </w:p>
        </w:tc>
        <w:tc>
          <w:tcPr>
            <w:tcW w:w="1425" w:type="dxa"/>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74-00024</w:t>
            </w:r>
          </w:p>
        </w:tc>
        <w:tc>
          <w:tcPr>
            <w:tcW w:w="1026" w:type="dxa"/>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1938" w:type="dxa"/>
            <w:tcBorders>
              <w:top w:val="doub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Arkansas Electric Coop – John L. McClelland Generating Station</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52-00055</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r w:rsidR="00ED5A2B" w:rsidRPr="00ED5A2B" w:rsidTr="00900727">
        <w:trPr>
          <w:trHeight w:val="674"/>
        </w:trPr>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Entergy Arkansas, Inc. – Lake Catherine Plant</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30-00011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SN-03</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4 Boiler</w:t>
            </w:r>
          </w:p>
        </w:tc>
      </w:tr>
      <w:tr w:rsidR="00ED5A2B" w:rsidRPr="00ED5A2B" w:rsidTr="00900727">
        <w:trPr>
          <w:trHeight w:val="197"/>
        </w:trPr>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Entergy Arkansas – Ritchie</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54-00017</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SN-02</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2</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vMerge w:val="restart"/>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Entergy Arkansas, Inc. – White Bluff</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35-00110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1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SN-02</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2 Boiler</w:t>
            </w:r>
          </w:p>
        </w:tc>
      </w:tr>
      <w:tr w:rsidR="00ED5A2B" w:rsidRPr="00ED5A2B" w:rsidTr="00900727">
        <w:trPr>
          <w:trHeight w:val="449"/>
        </w:trPr>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SN-05</w:t>
            </w:r>
          </w:p>
        </w:tc>
        <w:tc>
          <w:tcPr>
            <w:tcW w:w="1938"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Auxiliary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534"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SWEPCO Flint Creek Power Plant</w:t>
            </w:r>
          </w:p>
        </w:tc>
        <w:tc>
          <w:tcPr>
            <w:tcW w:w="1425"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04-00107</w:t>
            </w:r>
          </w:p>
        </w:tc>
        <w:tc>
          <w:tcPr>
            <w:tcW w:w="1026"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1938" w:type="dxa"/>
            <w:tcBorders>
              <w:top w:val="single" w:sz="4" w:space="0" w:color="auto"/>
              <w:left w:val="single" w:sz="4" w:space="0" w:color="auto"/>
              <w:bottom w:val="doub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bl>
    <w:p w:rsidR="000A7FAA" w:rsidRPr="00ED5A2B" w:rsidRDefault="000A7FAA" w:rsidP="00900727">
      <w:pPr>
        <w:rPr>
          <w:strike/>
        </w:rPr>
      </w:pPr>
      <w:bookmarkStart w:id="239" w:name="_GoBack"/>
      <w:bookmarkEnd w:id="239"/>
    </w:p>
    <w:tbl>
      <w:tblPr>
        <w:tblW w:w="100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0"/>
        <w:gridCol w:w="3477"/>
        <w:gridCol w:w="1197"/>
        <w:gridCol w:w="1197"/>
        <w:gridCol w:w="2052"/>
      </w:tblGrid>
      <w:tr w:rsidR="00ED5A2B" w:rsidRPr="00ED5A2B" w:rsidTr="00900727">
        <w:trPr>
          <w:cantSplit/>
        </w:trPr>
        <w:tc>
          <w:tcPr>
            <w:tcW w:w="2160" w:type="dxa"/>
            <w:vMerge w:val="restart"/>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 Kraft Pulp Mills</w:t>
            </w:r>
          </w:p>
        </w:tc>
        <w:tc>
          <w:tcPr>
            <w:tcW w:w="3477" w:type="dxa"/>
            <w:vMerge w:val="restart"/>
            <w:tcBorders>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Domtar Industries, Inc. – Ashdown Mill</w:t>
            </w:r>
          </w:p>
        </w:tc>
        <w:tc>
          <w:tcPr>
            <w:tcW w:w="1197" w:type="dxa"/>
            <w:vMerge w:val="restart"/>
            <w:tcBorders>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41-00002</w:t>
            </w:r>
          </w:p>
        </w:tc>
        <w:tc>
          <w:tcPr>
            <w:tcW w:w="1197" w:type="dxa"/>
            <w:tcBorders>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SN-03</w:t>
            </w:r>
          </w:p>
        </w:tc>
        <w:tc>
          <w:tcPr>
            <w:tcW w:w="2052" w:type="dxa"/>
            <w:tcBorders>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 Power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SN-05</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#2 Power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Delta Natural Kraft and Mid America Packaging, LLC.</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35-00017</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SN-02</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Recovery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Evergreen Packaging Inc., Pine Bluff Mill</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35-00016</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SN-04</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#4 Recovery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Georgia-Pacific Corporation – Crossett Paper Operations</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02-00013</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SN-19</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6A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SN-22</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9A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Green Bay Packaging, Inc. – Arkansas Kraft Division</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15-00001</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SN-05A</w:t>
            </w:r>
          </w:p>
        </w:tc>
        <w:tc>
          <w:tcPr>
            <w:tcW w:w="2052" w:type="dxa"/>
            <w:tcBorders>
              <w:top w:val="single" w:sz="4" w:space="0" w:color="auto"/>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Recovery Boiler</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tcBorders>
              <w:top w:val="single" w:sz="4" w:space="0" w:color="auto"/>
              <w:left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Potlatch Forest Products Corporation – Cypress Bend Mill</w:t>
            </w:r>
          </w:p>
        </w:tc>
        <w:tc>
          <w:tcPr>
            <w:tcW w:w="1197" w:type="dxa"/>
            <w:tcBorders>
              <w:top w:val="single" w:sz="4" w:space="0" w:color="auto"/>
              <w:left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21-00036</w:t>
            </w:r>
          </w:p>
        </w:tc>
        <w:tc>
          <w:tcPr>
            <w:tcW w:w="1197" w:type="dxa"/>
            <w:tcBorders>
              <w:top w:val="single" w:sz="4" w:space="0" w:color="auto"/>
              <w:left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SN-04</w:t>
            </w:r>
          </w:p>
        </w:tc>
        <w:tc>
          <w:tcPr>
            <w:tcW w:w="2052" w:type="dxa"/>
            <w:tcBorders>
              <w:top w:val="single" w:sz="4" w:space="0" w:color="auto"/>
              <w:lef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Power Boiler</w:t>
            </w:r>
          </w:p>
        </w:tc>
      </w:tr>
      <w:tr w:rsidR="00ED5A2B" w:rsidRPr="00ED5A2B" w:rsidTr="00900727">
        <w:tc>
          <w:tcPr>
            <w:tcW w:w="2160"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11. Petroleum Refineries</w:t>
            </w:r>
          </w:p>
        </w:tc>
        <w:tc>
          <w:tcPr>
            <w:tcW w:w="347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Lion Oil Company</w:t>
            </w:r>
          </w:p>
        </w:tc>
        <w:tc>
          <w:tcPr>
            <w:tcW w:w="119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70-00016</w:t>
            </w:r>
          </w:p>
        </w:tc>
        <w:tc>
          <w:tcPr>
            <w:tcW w:w="119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SN-809</w:t>
            </w:r>
          </w:p>
        </w:tc>
        <w:tc>
          <w:tcPr>
            <w:tcW w:w="2052"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#7 Catalyst Regenerator</w:t>
            </w:r>
          </w:p>
        </w:tc>
      </w:tr>
      <w:tr w:rsidR="00ED5A2B" w:rsidRPr="00ED5A2B" w:rsidTr="00900727">
        <w:tc>
          <w:tcPr>
            <w:tcW w:w="2160"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15. Sulfur Recovery Plant</w:t>
            </w:r>
          </w:p>
        </w:tc>
        <w:tc>
          <w:tcPr>
            <w:tcW w:w="347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Albermarle Corporation – South Plant</w:t>
            </w:r>
          </w:p>
        </w:tc>
        <w:tc>
          <w:tcPr>
            <w:tcW w:w="119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14-00028</w:t>
            </w:r>
          </w:p>
        </w:tc>
        <w:tc>
          <w:tcPr>
            <w:tcW w:w="119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SR-01</w:t>
            </w:r>
          </w:p>
        </w:tc>
        <w:tc>
          <w:tcPr>
            <w:tcW w:w="2052"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Tail Gas Incinerator</w:t>
            </w:r>
          </w:p>
        </w:tc>
      </w:tr>
      <w:tr w:rsidR="00ED5A2B" w:rsidRPr="00ED5A2B" w:rsidTr="00900727">
        <w:tc>
          <w:tcPr>
            <w:tcW w:w="2160"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19. Sintering Plants</w:t>
            </w:r>
          </w:p>
        </w:tc>
        <w:tc>
          <w:tcPr>
            <w:tcW w:w="347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Big River Industries</w:t>
            </w:r>
          </w:p>
        </w:tc>
        <w:tc>
          <w:tcPr>
            <w:tcW w:w="119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18-00082</w:t>
            </w:r>
          </w:p>
        </w:tc>
        <w:tc>
          <w:tcPr>
            <w:tcW w:w="1197"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2052"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Kiln A</w:t>
            </w:r>
          </w:p>
        </w:tc>
      </w:tr>
      <w:tr w:rsidR="00ED5A2B" w:rsidRPr="00ED5A2B" w:rsidTr="00900727">
        <w:trPr>
          <w:trHeight w:val="305"/>
        </w:trPr>
        <w:tc>
          <w:tcPr>
            <w:tcW w:w="2160" w:type="dxa"/>
            <w:vMerge w:val="restart"/>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21. Chemical Processing Plants</w:t>
            </w:r>
          </w:p>
        </w:tc>
        <w:tc>
          <w:tcPr>
            <w:tcW w:w="3477" w:type="dxa"/>
            <w:vMerge w:val="restart"/>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Albermarle Corporation – South Plant</w:t>
            </w:r>
          </w:p>
        </w:tc>
        <w:tc>
          <w:tcPr>
            <w:tcW w:w="1197" w:type="dxa"/>
            <w:vMerge w:val="restart"/>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14-00028</w:t>
            </w:r>
          </w:p>
        </w:tc>
        <w:tc>
          <w:tcPr>
            <w:tcW w:w="1197" w:type="dxa"/>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BH-01</w:t>
            </w:r>
          </w:p>
        </w:tc>
        <w:tc>
          <w:tcPr>
            <w:tcW w:w="2052" w:type="dxa"/>
            <w:tcBorders>
              <w:top w:val="doub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 #1</w:t>
            </w:r>
          </w:p>
        </w:tc>
      </w:tr>
      <w:tr w:rsidR="00ED5A2B" w:rsidRPr="00ED5A2B" w:rsidTr="00900727">
        <w:trPr>
          <w:trHeight w:val="188"/>
        </w:trPr>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BH-02</w:t>
            </w:r>
          </w:p>
        </w:tc>
        <w:tc>
          <w:tcPr>
            <w:tcW w:w="2052"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 #2</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FutureFuels Chemical Co.</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32-00036</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6M01-01</w:t>
            </w:r>
          </w:p>
        </w:tc>
        <w:tc>
          <w:tcPr>
            <w:tcW w:w="2052"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 Coal Boilers</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El Dorado Chemical Company</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70-00040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SN-08</w:t>
            </w:r>
          </w:p>
        </w:tc>
        <w:tc>
          <w:tcPr>
            <w:tcW w:w="2052"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West Nitric Acid Plant</w:t>
            </w:r>
          </w:p>
        </w:tc>
      </w:tr>
      <w:tr w:rsidR="00ED5A2B" w:rsidRPr="00ED5A2B" w:rsidTr="00900727">
        <w:tc>
          <w:tcPr>
            <w:tcW w:w="2160"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SN-09</w:t>
            </w:r>
          </w:p>
        </w:tc>
        <w:tc>
          <w:tcPr>
            <w:tcW w:w="2052"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East Nitric Acid Plant</w:t>
            </w:r>
          </w:p>
        </w:tc>
      </w:tr>
      <w:tr w:rsidR="000A7FAA" w:rsidRPr="00ED5A2B" w:rsidTr="00900727">
        <w:tc>
          <w:tcPr>
            <w:tcW w:w="2160" w:type="dxa"/>
            <w:vMerge/>
            <w:tcBorders>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3477" w:type="dxa"/>
            <w:vMerge/>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97"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SN-10</w:t>
            </w:r>
          </w:p>
        </w:tc>
        <w:tc>
          <w:tcPr>
            <w:tcW w:w="2052" w:type="dxa"/>
            <w:tcBorders>
              <w:top w:val="single" w:sz="4" w:space="0" w:color="auto"/>
              <w:left w:val="single" w:sz="4" w:space="0" w:color="auto"/>
              <w:bottom w:val="doub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Nitric Acid Concentrator</w:t>
            </w:r>
          </w:p>
        </w:tc>
      </w:tr>
    </w:tbl>
    <w:p w:rsidR="000A7FAA" w:rsidRPr="00ED5A2B" w:rsidRDefault="000A7FAA" w:rsidP="00900727">
      <w:pPr>
        <w:pStyle w:val="ADEQNormal"/>
        <w:spacing w:line="240" w:lineRule="auto"/>
        <w:rPr>
          <w:rFonts w:cs="Times New Roman"/>
        </w:rPr>
      </w:pPr>
    </w:p>
    <w:p w:rsidR="000A7FAA" w:rsidRPr="00ED5A2B" w:rsidRDefault="00D71BB4" w:rsidP="00900727">
      <w:pPr>
        <w:pStyle w:val="ADEQChapterReg"/>
        <w:rPr>
          <w:rFonts w:cs="Times New Roman"/>
          <w:strike/>
        </w:rPr>
      </w:pPr>
      <w:bookmarkStart w:id="240" w:name="_Toc29803616"/>
      <w:r w:rsidRPr="00ED5A2B">
        <w:rPr>
          <w:rFonts w:cs="Times New Roman"/>
        </w:rPr>
        <w:t>Rule</w:t>
      </w:r>
      <w:r w:rsidR="000A7FAA" w:rsidRPr="00ED5A2B">
        <w:rPr>
          <w:rFonts w:cs="Times New Roman"/>
        </w:rPr>
        <w:t xml:space="preserve"> 19.1504  </w:t>
      </w:r>
      <w:r w:rsidR="00DE416B" w:rsidRPr="00ED5A2B">
        <w:rPr>
          <w:rFonts w:cs="Times New Roman"/>
          <w:u w:val="single"/>
        </w:rPr>
        <w:t>[RESERVED]</w:t>
      </w:r>
      <w:r w:rsidR="00DE416B" w:rsidRPr="00ED5A2B">
        <w:rPr>
          <w:rFonts w:cs="Times New Roman"/>
        </w:rPr>
        <w:t xml:space="preserve"> </w:t>
      </w:r>
      <w:r w:rsidR="000A7FAA" w:rsidRPr="00ED5A2B">
        <w:rPr>
          <w:rFonts w:cs="Times New Roman"/>
          <w:strike/>
        </w:rPr>
        <w:t>Facilities Subject-to-BART</w:t>
      </w:r>
      <w:bookmarkEnd w:id="240"/>
    </w:p>
    <w:p w:rsidR="000A7FAA" w:rsidRPr="00ED5A2B" w:rsidRDefault="000A7FAA" w:rsidP="00900727">
      <w:pPr>
        <w:pStyle w:val="ADEQList1A"/>
        <w:numPr>
          <w:ilvl w:val="0"/>
          <w:numId w:val="0"/>
        </w:numPr>
        <w:ind w:left="720" w:hanging="720"/>
        <w:rPr>
          <w:strike/>
        </w:rPr>
      </w:pPr>
      <w:r w:rsidRPr="00ED5A2B">
        <w:rPr>
          <w:strike/>
        </w:rPr>
        <w:t>(A)</w:t>
      </w:r>
      <w:r w:rsidRPr="00ED5A2B">
        <w:rPr>
          <w:strike/>
        </w:rPr>
        <w:tab/>
        <w:t>The following sources are subject-to-BART: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05"/>
        <w:gridCol w:w="4047"/>
        <w:gridCol w:w="1140"/>
        <w:gridCol w:w="3084"/>
      </w:tblGrid>
      <w:tr w:rsidR="00ED5A2B" w:rsidRPr="00ED5A2B" w:rsidTr="00900727">
        <w:tc>
          <w:tcPr>
            <w:tcW w:w="1305"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AFIN</w:t>
            </w:r>
          </w:p>
        </w:tc>
        <w:tc>
          <w:tcPr>
            <w:tcW w:w="404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Facility Name</w:t>
            </w:r>
          </w:p>
        </w:tc>
        <w:tc>
          <w:tcPr>
            <w:tcW w:w="1140"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Source #</w:t>
            </w:r>
          </w:p>
        </w:tc>
        <w:tc>
          <w:tcPr>
            <w:tcW w:w="3084"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Source Name</w:t>
            </w:r>
          </w:p>
        </w:tc>
      </w:tr>
      <w:tr w:rsidR="00ED5A2B" w:rsidRPr="00ED5A2B" w:rsidTr="00900727">
        <w:tc>
          <w:tcPr>
            <w:tcW w:w="1305"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74-00024</w:t>
            </w:r>
          </w:p>
        </w:tc>
        <w:tc>
          <w:tcPr>
            <w:tcW w:w="404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Arkansas Electric Cooperative Corporation Carl E. Bailey Generating Station</w:t>
            </w:r>
          </w:p>
        </w:tc>
        <w:tc>
          <w:tcPr>
            <w:tcW w:w="1140"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3084"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r w:rsidR="00ED5A2B" w:rsidRPr="00ED5A2B" w:rsidTr="00900727">
        <w:tc>
          <w:tcPr>
            <w:tcW w:w="1305"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52-00055</w:t>
            </w:r>
          </w:p>
        </w:tc>
        <w:tc>
          <w:tcPr>
            <w:tcW w:w="404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Arkansas Electric Cooperative Corporation John L. McClellan Generating Station</w:t>
            </w:r>
          </w:p>
        </w:tc>
        <w:tc>
          <w:tcPr>
            <w:tcW w:w="1140"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3084"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r w:rsidR="00ED5A2B" w:rsidRPr="00ED5A2B" w:rsidTr="00900727">
        <w:tc>
          <w:tcPr>
            <w:tcW w:w="1305" w:type="dxa"/>
            <w:vMerge w:val="restart"/>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41-00002</w:t>
            </w:r>
          </w:p>
          <w:p w:rsidR="000A7FAA" w:rsidRPr="00ED5A2B" w:rsidRDefault="000A7FAA" w:rsidP="00900727">
            <w:pPr>
              <w:pStyle w:val="ADEQNormal"/>
              <w:spacing w:line="240" w:lineRule="auto"/>
              <w:jc w:val="left"/>
              <w:rPr>
                <w:rFonts w:cs="Times New Roman"/>
                <w:bCs w:val="0"/>
                <w:strike/>
                <w:szCs w:val="24"/>
              </w:rPr>
            </w:pPr>
          </w:p>
        </w:tc>
        <w:tc>
          <w:tcPr>
            <w:tcW w:w="4047" w:type="dxa"/>
            <w:vMerge w:val="restart"/>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Domtar Industries, Inc. Ashdown Mill</w:t>
            </w:r>
          </w:p>
          <w:p w:rsidR="000A7FAA" w:rsidRPr="00ED5A2B" w:rsidRDefault="000A7FAA" w:rsidP="00900727">
            <w:pPr>
              <w:pStyle w:val="ADEQNormal"/>
              <w:spacing w:line="240" w:lineRule="auto"/>
              <w:jc w:val="left"/>
              <w:rPr>
                <w:rFonts w:cs="Times New Roman"/>
                <w:bCs w:val="0"/>
                <w:strike/>
                <w:szCs w:val="24"/>
              </w:rPr>
            </w:pPr>
          </w:p>
        </w:tc>
        <w:tc>
          <w:tcPr>
            <w:tcW w:w="1140" w:type="dxa"/>
            <w:tcBorders>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SN-03</w:t>
            </w:r>
          </w:p>
        </w:tc>
        <w:tc>
          <w:tcPr>
            <w:tcW w:w="3084" w:type="dxa"/>
            <w:tcBorders>
              <w:left w:val="single" w:sz="4" w:space="0" w:color="auto"/>
              <w:bottom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#1 Power Boiler</w:t>
            </w:r>
          </w:p>
        </w:tc>
      </w:tr>
      <w:tr w:rsidR="00ED5A2B" w:rsidRPr="00ED5A2B" w:rsidTr="00900727">
        <w:tc>
          <w:tcPr>
            <w:tcW w:w="1305" w:type="dxa"/>
            <w:vMerge/>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4047" w:type="dxa"/>
            <w:vMerge/>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40" w:type="dxa"/>
            <w:tcBorders>
              <w:top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SN-05</w:t>
            </w:r>
          </w:p>
        </w:tc>
        <w:tc>
          <w:tcPr>
            <w:tcW w:w="3084" w:type="dxa"/>
            <w:tcBorders>
              <w:top w:val="single" w:sz="4" w:space="0" w:color="auto"/>
              <w:left w:val="single" w:sz="4" w:space="0" w:color="auto"/>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#2 Power Boiler</w:t>
            </w:r>
          </w:p>
        </w:tc>
      </w:tr>
      <w:tr w:rsidR="00ED5A2B" w:rsidRPr="00ED5A2B" w:rsidTr="00900727">
        <w:tc>
          <w:tcPr>
            <w:tcW w:w="1305"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30-00011</w:t>
            </w:r>
          </w:p>
        </w:tc>
        <w:tc>
          <w:tcPr>
            <w:tcW w:w="404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Entergy Arkansas, Inc. – Lake Catherine Plant</w:t>
            </w:r>
          </w:p>
        </w:tc>
        <w:tc>
          <w:tcPr>
            <w:tcW w:w="1140"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SN-03</w:t>
            </w:r>
          </w:p>
        </w:tc>
        <w:tc>
          <w:tcPr>
            <w:tcW w:w="3084" w:type="dxa"/>
            <w:tcBorders>
              <w:bottom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4 Boiler</w:t>
            </w:r>
          </w:p>
        </w:tc>
      </w:tr>
      <w:tr w:rsidR="00ED5A2B" w:rsidRPr="00ED5A2B" w:rsidTr="00900727">
        <w:tc>
          <w:tcPr>
            <w:tcW w:w="1305" w:type="dxa"/>
            <w:vMerge w:val="restart"/>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35-00110</w:t>
            </w:r>
          </w:p>
          <w:p w:rsidR="000A7FAA" w:rsidRPr="00ED5A2B" w:rsidRDefault="000A7FAA" w:rsidP="00900727">
            <w:pPr>
              <w:pStyle w:val="ADEQNormal"/>
              <w:spacing w:line="240" w:lineRule="auto"/>
              <w:jc w:val="left"/>
              <w:rPr>
                <w:rFonts w:cs="Times New Roman"/>
                <w:bCs w:val="0"/>
                <w:strike/>
                <w:szCs w:val="24"/>
              </w:rPr>
            </w:pPr>
          </w:p>
          <w:p w:rsidR="000A7FAA" w:rsidRPr="00ED5A2B" w:rsidRDefault="000A7FAA" w:rsidP="00900727">
            <w:pPr>
              <w:pStyle w:val="ADEQNormal"/>
              <w:spacing w:line="240" w:lineRule="auto"/>
              <w:jc w:val="left"/>
              <w:rPr>
                <w:rFonts w:cs="Times New Roman"/>
                <w:bCs w:val="0"/>
                <w:strike/>
                <w:szCs w:val="24"/>
              </w:rPr>
            </w:pPr>
          </w:p>
        </w:tc>
        <w:tc>
          <w:tcPr>
            <w:tcW w:w="4047" w:type="dxa"/>
            <w:vMerge w:val="restart"/>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Entergy Arkansas, Inc. – White Bluff</w:t>
            </w:r>
          </w:p>
          <w:p w:rsidR="000A7FAA" w:rsidRPr="00ED5A2B" w:rsidRDefault="000A7FAA" w:rsidP="00900727">
            <w:pPr>
              <w:pStyle w:val="ADEQNormal"/>
              <w:spacing w:line="240" w:lineRule="auto"/>
              <w:jc w:val="left"/>
              <w:rPr>
                <w:rFonts w:cs="Times New Roman"/>
                <w:bCs w:val="0"/>
                <w:strike/>
                <w:szCs w:val="24"/>
              </w:rPr>
            </w:pPr>
          </w:p>
          <w:p w:rsidR="000A7FAA" w:rsidRPr="00ED5A2B" w:rsidRDefault="000A7FAA" w:rsidP="00900727">
            <w:pPr>
              <w:pStyle w:val="ADEQNormal"/>
              <w:spacing w:line="240" w:lineRule="auto"/>
              <w:jc w:val="left"/>
              <w:rPr>
                <w:rFonts w:cs="Times New Roman"/>
                <w:bCs w:val="0"/>
                <w:strike/>
                <w:szCs w:val="24"/>
              </w:rPr>
            </w:pPr>
          </w:p>
        </w:tc>
        <w:tc>
          <w:tcPr>
            <w:tcW w:w="1140" w:type="dxa"/>
            <w:tcBorders>
              <w:top w:val="doub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3084" w:type="dxa"/>
            <w:tcBorders>
              <w:top w:val="doub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1 Boiler</w:t>
            </w:r>
          </w:p>
        </w:tc>
      </w:tr>
      <w:tr w:rsidR="00ED5A2B" w:rsidRPr="00ED5A2B" w:rsidTr="00900727">
        <w:tc>
          <w:tcPr>
            <w:tcW w:w="1305" w:type="dxa"/>
            <w:vMerge/>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4047"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SN-02</w:t>
            </w:r>
          </w:p>
        </w:tc>
        <w:tc>
          <w:tcPr>
            <w:tcW w:w="3084" w:type="dxa"/>
            <w:tcBorders>
              <w:top w:val="single" w:sz="4" w:space="0" w:color="auto"/>
              <w:left w:val="single" w:sz="4" w:space="0" w:color="auto"/>
              <w:bottom w:val="sing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Unit 2 Boiler</w:t>
            </w:r>
          </w:p>
        </w:tc>
      </w:tr>
      <w:tr w:rsidR="00ED5A2B" w:rsidRPr="00ED5A2B" w:rsidTr="00900727">
        <w:tc>
          <w:tcPr>
            <w:tcW w:w="1305" w:type="dxa"/>
            <w:vMerge/>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4047" w:type="dxa"/>
            <w:vMerge/>
            <w:tcBorders>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p>
        </w:tc>
        <w:tc>
          <w:tcPr>
            <w:tcW w:w="1140" w:type="dxa"/>
            <w:tcBorders>
              <w:top w:val="single" w:sz="4" w:space="0" w:color="auto"/>
              <w:left w:val="single" w:sz="4" w:space="0" w:color="auto"/>
              <w:bottom w:val="double" w:sz="4" w:space="0" w:color="auto"/>
              <w:right w:val="sing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SN-05</w:t>
            </w:r>
          </w:p>
        </w:tc>
        <w:tc>
          <w:tcPr>
            <w:tcW w:w="3084" w:type="dxa"/>
            <w:tcBorders>
              <w:top w:val="single" w:sz="4" w:space="0" w:color="auto"/>
              <w:left w:val="single" w:sz="4" w:space="0" w:color="auto"/>
              <w:bottom w:val="double" w:sz="4" w:space="0" w:color="auto"/>
              <w:right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Auxiliary Boiler</w:t>
            </w:r>
          </w:p>
        </w:tc>
      </w:tr>
      <w:tr w:rsidR="00ED5A2B" w:rsidRPr="00ED5A2B" w:rsidTr="00900727">
        <w:tc>
          <w:tcPr>
            <w:tcW w:w="1305"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04-00107</w:t>
            </w:r>
          </w:p>
        </w:tc>
        <w:tc>
          <w:tcPr>
            <w:tcW w:w="4047" w:type="dxa"/>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SWEPCO Flint Creek Power Plant</w:t>
            </w:r>
          </w:p>
        </w:tc>
        <w:tc>
          <w:tcPr>
            <w:tcW w:w="1140" w:type="dxa"/>
            <w:tcBorders>
              <w:top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SN-01</w:t>
            </w:r>
          </w:p>
        </w:tc>
        <w:tc>
          <w:tcPr>
            <w:tcW w:w="3084" w:type="dxa"/>
            <w:tcBorders>
              <w:top w:val="double" w:sz="4" w:space="0" w:color="auto"/>
            </w:tcBorders>
            <w:shd w:val="clear" w:color="auto" w:fill="auto"/>
          </w:tcPr>
          <w:p w:rsidR="000A7FAA" w:rsidRPr="00ED5A2B" w:rsidRDefault="000A7FAA" w:rsidP="00900727">
            <w:pPr>
              <w:pStyle w:val="ADEQNormal"/>
              <w:spacing w:line="240" w:lineRule="auto"/>
              <w:jc w:val="left"/>
              <w:rPr>
                <w:rFonts w:cs="Times New Roman"/>
                <w:bCs w:val="0"/>
                <w:strike/>
                <w:szCs w:val="24"/>
              </w:rPr>
            </w:pPr>
            <w:r w:rsidRPr="00ED5A2B">
              <w:rPr>
                <w:rFonts w:cs="Times New Roman"/>
                <w:bCs w:val="0"/>
                <w:strike/>
                <w:szCs w:val="24"/>
              </w:rPr>
              <w:t>Boiler</w:t>
            </w:r>
          </w:p>
        </w:tc>
      </w:tr>
    </w:tbl>
    <w:p w:rsidR="000A7FAA" w:rsidRPr="00ED5A2B" w:rsidRDefault="002C4B07" w:rsidP="00900727">
      <w:pPr>
        <w:pStyle w:val="ADEQList1A"/>
        <w:numPr>
          <w:ilvl w:val="0"/>
          <w:numId w:val="0"/>
        </w:numPr>
        <w:spacing w:line="240" w:lineRule="auto"/>
        <w:ind w:left="228"/>
        <w:rPr>
          <w:strike/>
        </w:rPr>
      </w:pPr>
      <w:bookmarkStart w:id="241" w:name="Document1zzSP_4c270000976f3"/>
      <w:bookmarkStart w:id="242" w:name="Document1zzSP_0ff20000f3100"/>
      <w:bookmarkEnd w:id="241"/>
      <w:bookmarkEnd w:id="242"/>
      <w:commentRangeEnd w:id="238"/>
      <w:r w:rsidRPr="00ED5A2B">
        <w:rPr>
          <w:rStyle w:val="CommentReference"/>
          <w:bCs/>
        </w:rPr>
        <w:commentReference w:id="238"/>
      </w:r>
    </w:p>
    <w:p w:rsidR="000A7FAA" w:rsidRPr="00ED5A2B" w:rsidRDefault="000A7FAA" w:rsidP="00900727">
      <w:pPr>
        <w:pStyle w:val="ADEQList1A"/>
        <w:numPr>
          <w:ilvl w:val="0"/>
          <w:numId w:val="0"/>
        </w:numPr>
        <w:spacing w:line="240" w:lineRule="auto"/>
        <w:ind w:left="720" w:hanging="720"/>
        <w:rPr>
          <w:strike/>
        </w:rPr>
      </w:pPr>
      <w:commentRangeStart w:id="243"/>
      <w:r w:rsidRPr="00ED5A2B">
        <w:rPr>
          <w:strike/>
        </w:rPr>
        <w:t>(B)</w:t>
      </w:r>
      <w:r w:rsidRPr="00ED5A2B">
        <w:rPr>
          <w:strike/>
        </w:rPr>
        <w:tab/>
        <w:t xml:space="preserve">Each source subject-to-BART shall install and operate BART as expeditiously as practicable, but in no event later than 6 years after the effective date of this </w:t>
      </w:r>
      <w:r w:rsidR="005B2189" w:rsidRPr="00ED5A2B">
        <w:rPr>
          <w:strike/>
        </w:rPr>
        <w:t>r</w:t>
      </w:r>
      <w:r w:rsidR="000C18A5" w:rsidRPr="00ED5A2B">
        <w:rPr>
          <w:strike/>
          <w:lang w:val="en-US"/>
        </w:rPr>
        <w:t>egulation</w:t>
      </w:r>
      <w:r w:rsidRPr="00ED5A2B">
        <w:rPr>
          <w:strike/>
        </w:rPr>
        <w:t xml:space="preserve"> or five (5) years after EPA approval of the Arkansas Regional Haze State Implementation Plan, whichever comes first.</w:t>
      </w:r>
      <w:commentRangeEnd w:id="243"/>
      <w:r w:rsidR="002C4B07" w:rsidRPr="00ED5A2B">
        <w:rPr>
          <w:rStyle w:val="CommentReference"/>
          <w:bCs/>
        </w:rPr>
        <w:commentReference w:id="243"/>
      </w:r>
    </w:p>
    <w:p w:rsidR="000A7FAA" w:rsidRPr="00ED5A2B" w:rsidRDefault="000A7FAA" w:rsidP="00900727">
      <w:pPr>
        <w:pStyle w:val="ADEQList1A"/>
        <w:numPr>
          <w:ilvl w:val="0"/>
          <w:numId w:val="0"/>
        </w:numPr>
        <w:spacing w:line="240" w:lineRule="auto"/>
        <w:ind w:left="720" w:hanging="720"/>
        <w:rPr>
          <w:strike/>
        </w:rPr>
      </w:pPr>
      <w:bookmarkStart w:id="244" w:name="Document1zzSP_71b3000048bd5"/>
      <w:bookmarkEnd w:id="244"/>
      <w:commentRangeStart w:id="245"/>
      <w:r w:rsidRPr="00ED5A2B">
        <w:rPr>
          <w:strike/>
        </w:rPr>
        <w:t>(C)</w:t>
      </w:r>
      <w:r w:rsidRPr="00ED5A2B">
        <w:rPr>
          <w:strike/>
        </w:rPr>
        <w:tab/>
        <w:t>Each source subject-to-BART shall maintain the control equipment required by this chapter and establish procedures to ensure such equipment is properly operated and maintained.</w:t>
      </w:r>
      <w:commentRangeEnd w:id="245"/>
      <w:r w:rsidR="002C4B07" w:rsidRPr="00ED5A2B">
        <w:rPr>
          <w:rStyle w:val="CommentReference"/>
          <w:bCs/>
        </w:rPr>
        <w:commentReference w:id="245"/>
      </w:r>
    </w:p>
    <w:p w:rsidR="000A7FAA" w:rsidRPr="00ED5A2B" w:rsidRDefault="004F11EA" w:rsidP="00900727">
      <w:pPr>
        <w:pStyle w:val="ADEQChapterReg"/>
        <w:rPr>
          <w:rFonts w:cs="Times New Roman"/>
        </w:rPr>
      </w:pPr>
      <w:bookmarkStart w:id="246" w:name="_Toc29803617"/>
      <w:r w:rsidRPr="00ED5A2B">
        <w:rPr>
          <w:rFonts w:cs="Times New Roman"/>
          <w:strike/>
          <w:u w:val="single"/>
        </w:rPr>
        <w:t xml:space="preserve">Reg. </w:t>
      </w:r>
      <w:r w:rsidRPr="00ED5A2B">
        <w:rPr>
          <w:rFonts w:cs="Times New Roman"/>
          <w:u w:val="single"/>
        </w:rPr>
        <w:t>Rule</w:t>
      </w:r>
      <w:r w:rsidRPr="00ED5A2B">
        <w:rPr>
          <w:rFonts w:cs="Times New Roman"/>
        </w:rPr>
        <w:t xml:space="preserve"> </w:t>
      </w:r>
      <w:r w:rsidR="000A7FAA" w:rsidRPr="00ED5A2B">
        <w:rPr>
          <w:rFonts w:cs="Times New Roman"/>
        </w:rPr>
        <w:t xml:space="preserve">19.1505  </w:t>
      </w:r>
      <w:r w:rsidR="000A7FAA" w:rsidRPr="00ED5A2B">
        <w:rPr>
          <w:rFonts w:cs="Times New Roman"/>
          <w:strike/>
        </w:rPr>
        <w:t>BART</w:t>
      </w:r>
      <w:r w:rsidR="000A7FAA" w:rsidRPr="00ED5A2B">
        <w:rPr>
          <w:rFonts w:cs="Times New Roman"/>
        </w:rPr>
        <w:t xml:space="preserve"> </w:t>
      </w:r>
      <w:r w:rsidR="00133249" w:rsidRPr="00ED5A2B">
        <w:rPr>
          <w:rFonts w:cs="Times New Roman"/>
          <w:u w:val="single"/>
        </w:rPr>
        <w:t xml:space="preserve">Best Available Retrofit Technology </w:t>
      </w:r>
      <w:r w:rsidR="000A7FAA" w:rsidRPr="00ED5A2B">
        <w:rPr>
          <w:rFonts w:cs="Times New Roman"/>
        </w:rPr>
        <w:t>Requirements</w:t>
      </w:r>
      <w:bookmarkEnd w:id="246"/>
    </w:p>
    <w:p w:rsidR="000A7FAA" w:rsidRPr="00ED5A2B" w:rsidRDefault="000A7FAA" w:rsidP="00900727">
      <w:pPr>
        <w:pStyle w:val="ADEQList1A"/>
        <w:numPr>
          <w:ilvl w:val="0"/>
          <w:numId w:val="0"/>
        </w:numPr>
        <w:ind w:left="720" w:hanging="720"/>
        <w:rPr>
          <w:strike/>
        </w:rPr>
      </w:pPr>
      <w:r w:rsidRPr="00ED5A2B">
        <w:t>(A)</w:t>
      </w:r>
      <w:r w:rsidRPr="00ED5A2B">
        <w:tab/>
      </w:r>
      <w:r w:rsidRPr="00ED5A2B">
        <w:rPr>
          <w:strike/>
        </w:rPr>
        <w:t xml:space="preserve">On or before the compliance date required under </w:t>
      </w:r>
      <w:r w:rsidR="000C18A5" w:rsidRPr="00ED5A2B">
        <w:rPr>
          <w:strike/>
        </w:rPr>
        <w:t>R</w:t>
      </w:r>
      <w:r w:rsidR="000C18A5" w:rsidRPr="00ED5A2B">
        <w:rPr>
          <w:strike/>
          <w:lang w:val="en-US"/>
        </w:rPr>
        <w:t xml:space="preserve">eg. </w:t>
      </w:r>
      <w:r w:rsidRPr="00ED5A2B">
        <w:rPr>
          <w:strike/>
        </w:rPr>
        <w:t>19.1504(B), SWEPCO Flint Creek Power Plant, SN-01 shall comply with BART by meeting the following emission limits:</w:t>
      </w:r>
    </w:p>
    <w:p w:rsidR="000A7FAA" w:rsidRPr="00ED5A2B" w:rsidRDefault="000A7FAA" w:rsidP="00900727">
      <w:pPr>
        <w:pStyle w:val="ADEQList21"/>
        <w:numPr>
          <w:ilvl w:val="0"/>
          <w:numId w:val="0"/>
        </w:numPr>
        <w:ind w:left="1440" w:hanging="720"/>
        <w:rPr>
          <w:strike/>
        </w:rPr>
      </w:pPr>
      <w:r w:rsidRPr="00ED5A2B">
        <w:rPr>
          <w:strike/>
        </w:rPr>
        <w:t>(1)</w:t>
      </w:r>
      <w:r w:rsidRPr="00ED5A2B">
        <w:rPr>
          <w:strike/>
        </w:rPr>
        <w:tab/>
        <w:t>0.15 pounds of sulfur dioxide (SO</w:t>
      </w:r>
      <w:r w:rsidRPr="00ED5A2B">
        <w:rPr>
          <w:strike/>
          <w:vertAlign w:val="subscript"/>
        </w:rPr>
        <w:t>2</w:t>
      </w:r>
      <w:r w:rsidRPr="00ED5A2B">
        <w:rPr>
          <w:strike/>
        </w:rPr>
        <w:t>) per million Btu of heat input (0.15 lb/MMBtu) on a 30-day rolling average;</w:t>
      </w:r>
    </w:p>
    <w:p w:rsidR="000A7FAA" w:rsidRPr="00ED5A2B" w:rsidRDefault="000A7FAA" w:rsidP="00900727">
      <w:pPr>
        <w:pStyle w:val="ADEQList21"/>
        <w:numPr>
          <w:ilvl w:val="0"/>
          <w:numId w:val="0"/>
        </w:numPr>
        <w:spacing w:line="240" w:lineRule="auto"/>
        <w:ind w:left="1440" w:hanging="720"/>
        <w:rPr>
          <w:strike/>
        </w:rPr>
      </w:pPr>
      <w:r w:rsidRPr="00ED5A2B">
        <w:rPr>
          <w:strike/>
        </w:rPr>
        <w:t>(2)</w:t>
      </w:r>
      <w:r w:rsidRPr="00ED5A2B">
        <w:rPr>
          <w:strike/>
        </w:rPr>
        <w:tab/>
        <w:t>0.23 pounds of nitrogen oxides (NO</w:t>
      </w:r>
      <w:r w:rsidRPr="00ED5A2B">
        <w:rPr>
          <w:strike/>
          <w:vertAlign w:val="subscript"/>
        </w:rPr>
        <w:t>x</w:t>
      </w:r>
      <w:r w:rsidRPr="00ED5A2B">
        <w:rPr>
          <w:strike/>
        </w:rPr>
        <w:t>) per million Btu of heat input (0.23 lb/MMBtu) on a 30-day rolling average; and</w:t>
      </w:r>
    </w:p>
    <w:p w:rsidR="000A7FAA" w:rsidRPr="00ED5A2B" w:rsidRDefault="000A7FAA" w:rsidP="00900727">
      <w:pPr>
        <w:pStyle w:val="ADEQList21"/>
        <w:numPr>
          <w:ilvl w:val="0"/>
          <w:numId w:val="0"/>
        </w:numPr>
        <w:spacing w:line="240" w:lineRule="auto"/>
        <w:ind w:left="1440" w:hanging="720"/>
        <w:rPr>
          <w:strike/>
          <w:lang w:val="en-US"/>
        </w:rPr>
      </w:pPr>
      <w:r w:rsidRPr="00ED5A2B">
        <w:rPr>
          <w:strike/>
        </w:rPr>
        <w:t>(3)</w:t>
      </w:r>
      <w:r w:rsidRPr="00ED5A2B">
        <w:rPr>
          <w:strike/>
        </w:rPr>
        <w:tab/>
        <w:t>The existing particulate matter emission limit satisfies the BART particulate matter requirement.</w:t>
      </w:r>
    </w:p>
    <w:p w:rsidR="006C0DD0" w:rsidRPr="00ED5A2B" w:rsidRDefault="006C0DD0" w:rsidP="004C201D">
      <w:pPr>
        <w:pStyle w:val="ListParagraph"/>
        <w:spacing w:after="240"/>
        <w:rPr>
          <w:u w:val="single"/>
        </w:rPr>
      </w:pPr>
      <w:r w:rsidRPr="00ED5A2B">
        <w:rPr>
          <w:u w:val="single"/>
        </w:rPr>
        <w:t>SWEPCO Flint Creek Power Plant (AFIN 04-00107) shall comply with best available retrofit technology requirements for particulate matter at SN-01 by meeting the existing permitted particulate matter emission limit as of October 15, 2007.</w:t>
      </w:r>
    </w:p>
    <w:p w:rsidR="006C0DD0" w:rsidRPr="00ED5A2B" w:rsidRDefault="006C0DD0" w:rsidP="00900727">
      <w:pPr>
        <w:pStyle w:val="ADEQList21"/>
        <w:numPr>
          <w:ilvl w:val="0"/>
          <w:numId w:val="0"/>
        </w:numPr>
        <w:spacing w:line="240" w:lineRule="auto"/>
        <w:ind w:left="1440" w:hanging="720"/>
        <w:rPr>
          <w:strike/>
          <w:lang w:val="en-US"/>
        </w:rPr>
      </w:pPr>
    </w:p>
    <w:p w:rsidR="000A7FAA" w:rsidRPr="00ED5A2B" w:rsidRDefault="000A7FAA" w:rsidP="00900727">
      <w:pPr>
        <w:pStyle w:val="ADEQList1A"/>
        <w:numPr>
          <w:ilvl w:val="0"/>
          <w:numId w:val="0"/>
        </w:numPr>
        <w:spacing w:line="240" w:lineRule="auto"/>
        <w:ind w:left="720" w:hanging="720"/>
        <w:rPr>
          <w:strike/>
        </w:rPr>
      </w:pPr>
      <w:r w:rsidRPr="00ED5A2B">
        <w:rPr>
          <w:strike/>
        </w:rPr>
        <w:t>(A)</w:t>
      </w:r>
      <w:r w:rsidRPr="00ED5A2B">
        <w:rPr>
          <w:strike/>
        </w:rPr>
        <w:tab/>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Arkansas Electric Cooperative Corporation Carl E. Bailey Generating Station, SN-01 shall comply with BART by burning fuel oil that has a 1% or less sulfur content by weight.</w:t>
      </w:r>
    </w:p>
    <w:p w:rsidR="000A7FAA" w:rsidRPr="00ED5A2B" w:rsidRDefault="000A7FAA" w:rsidP="00900727">
      <w:pPr>
        <w:pStyle w:val="ADEQList1A"/>
        <w:numPr>
          <w:ilvl w:val="0"/>
          <w:numId w:val="0"/>
        </w:numPr>
        <w:spacing w:line="240" w:lineRule="auto"/>
        <w:ind w:left="720" w:hanging="720"/>
        <w:rPr>
          <w:strike/>
        </w:rPr>
      </w:pPr>
      <w:r w:rsidRPr="00ED5A2B">
        <w:t>(B)</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Arkansas Electric Cooperative Corporation John L. McClellan Generating Station, SN-01 shall comply with BART by burning fuel oil that has a 1% or less sulfur content by weight.</w:t>
      </w:r>
    </w:p>
    <w:p w:rsidR="000A7FAA" w:rsidRPr="00ED5A2B" w:rsidRDefault="000A7FAA" w:rsidP="00900727">
      <w:pPr>
        <w:pStyle w:val="ADEQList1A"/>
        <w:numPr>
          <w:ilvl w:val="0"/>
          <w:numId w:val="0"/>
        </w:numPr>
        <w:spacing w:line="240" w:lineRule="auto"/>
        <w:ind w:left="720" w:hanging="720"/>
        <w:rPr>
          <w:strike/>
        </w:rPr>
      </w:pPr>
      <w:r w:rsidRPr="00ED5A2B">
        <w:t>(C)</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Domtar Industries Inc. – Ashdown Mill, #1 Power Boiler, SN-03 shall comply with BART by meeting the following emission limits:</w:t>
      </w:r>
    </w:p>
    <w:p w:rsidR="000A7FAA" w:rsidRPr="00ED5A2B" w:rsidRDefault="000A7FAA" w:rsidP="00900727">
      <w:pPr>
        <w:pStyle w:val="ADEQList21"/>
        <w:numPr>
          <w:ilvl w:val="0"/>
          <w:numId w:val="0"/>
        </w:numPr>
        <w:ind w:left="1440" w:hanging="720"/>
        <w:rPr>
          <w:strike/>
        </w:rPr>
      </w:pPr>
      <w:r w:rsidRPr="00ED5A2B">
        <w:rPr>
          <w:strike/>
        </w:rPr>
        <w:t>(1)</w:t>
      </w:r>
      <w:r w:rsidRPr="00ED5A2B">
        <w:rPr>
          <w:strike/>
        </w:rPr>
        <w:tab/>
        <w:t>1.12 pounds of SO</w:t>
      </w:r>
      <w:r w:rsidRPr="00ED5A2B">
        <w:rPr>
          <w:strike/>
          <w:vertAlign w:val="subscript"/>
        </w:rPr>
        <w:t>2</w:t>
      </w:r>
      <w:r w:rsidRPr="00ED5A2B">
        <w:rPr>
          <w:strike/>
        </w:rPr>
        <w:t xml:space="preserve"> per million Btu of heat input (1.12 lb/MMBtu) on a 30-day rolling average;</w:t>
      </w:r>
    </w:p>
    <w:p w:rsidR="000A7FAA" w:rsidRPr="00ED5A2B" w:rsidRDefault="000A7FAA" w:rsidP="00900727">
      <w:pPr>
        <w:pStyle w:val="ADEQList21"/>
        <w:numPr>
          <w:ilvl w:val="0"/>
          <w:numId w:val="0"/>
        </w:numPr>
        <w:spacing w:line="240" w:lineRule="auto"/>
        <w:ind w:left="1440" w:hanging="720"/>
        <w:rPr>
          <w:strike/>
        </w:rPr>
      </w:pPr>
      <w:r w:rsidRPr="00ED5A2B">
        <w:rPr>
          <w:strike/>
        </w:rPr>
        <w:t>(2)</w:t>
      </w:r>
      <w:r w:rsidRPr="00ED5A2B">
        <w:rPr>
          <w:strike/>
        </w:rPr>
        <w:tab/>
        <w:t>0.46 pounds of NO</w:t>
      </w:r>
      <w:r w:rsidRPr="00ED5A2B">
        <w:rPr>
          <w:strike/>
          <w:vertAlign w:val="subscript"/>
        </w:rPr>
        <w:t>x</w:t>
      </w:r>
      <w:r w:rsidRPr="00ED5A2B">
        <w:rPr>
          <w:strike/>
        </w:rPr>
        <w:t xml:space="preserve"> per million Btu of heat in</w:t>
      </w:r>
      <w:r w:rsidR="00B72448" w:rsidRPr="00ED5A2B">
        <w:rPr>
          <w:strike/>
        </w:rPr>
        <w:t>put (0.46 lb/MMBtu) on a 30-day</w:t>
      </w:r>
      <w:r w:rsidRPr="00ED5A2B">
        <w:rPr>
          <w:strike/>
        </w:rPr>
        <w:t xml:space="preserve"> rolling average; and</w:t>
      </w:r>
    </w:p>
    <w:p w:rsidR="000A7FAA" w:rsidRPr="00ED5A2B" w:rsidRDefault="000A7FAA" w:rsidP="00900727">
      <w:pPr>
        <w:pStyle w:val="ADEQList21"/>
        <w:numPr>
          <w:ilvl w:val="0"/>
          <w:numId w:val="0"/>
        </w:numPr>
        <w:spacing w:line="240" w:lineRule="auto"/>
        <w:ind w:left="1440" w:hanging="720"/>
        <w:rPr>
          <w:strike/>
        </w:rPr>
      </w:pPr>
      <w:r w:rsidRPr="00ED5A2B">
        <w:rPr>
          <w:strike/>
        </w:rPr>
        <w:t>(3)</w:t>
      </w:r>
      <w:r w:rsidRPr="00ED5A2B">
        <w:rPr>
          <w:strike/>
        </w:rPr>
        <w:tab/>
        <w:t>0.07 pounds of PM</w:t>
      </w:r>
      <w:r w:rsidRPr="00ED5A2B">
        <w:rPr>
          <w:strike/>
          <w:vertAlign w:val="subscript"/>
        </w:rPr>
        <w:t>10</w:t>
      </w:r>
      <w:r w:rsidRPr="00ED5A2B">
        <w:rPr>
          <w:strike/>
        </w:rPr>
        <w:t xml:space="preserve"> per million Btu of heat input (0.07 lb/MMBtu) on a 30-day rolling average.</w:t>
      </w:r>
    </w:p>
    <w:p w:rsidR="000A7FAA" w:rsidRPr="00ED5A2B" w:rsidRDefault="000A7FAA" w:rsidP="00900727">
      <w:pPr>
        <w:pStyle w:val="ADEQList1A"/>
        <w:numPr>
          <w:ilvl w:val="0"/>
          <w:numId w:val="0"/>
        </w:numPr>
        <w:spacing w:line="240" w:lineRule="auto"/>
        <w:ind w:left="720" w:hanging="720"/>
        <w:rPr>
          <w:strike/>
        </w:rPr>
      </w:pPr>
      <w:r w:rsidRPr="00ED5A2B">
        <w:t>(D)</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00B72448" w:rsidRPr="00ED5A2B">
        <w:rPr>
          <w:strike/>
        </w:rPr>
        <w:t xml:space="preserve"> 19.1504(B), Domtar Industries</w:t>
      </w:r>
      <w:r w:rsidRPr="00ED5A2B">
        <w:rPr>
          <w:strike/>
        </w:rPr>
        <w:t xml:space="preserve"> Inc. – Ashdown Mill, #2 Power Boiler, SN-05 shall comply with BART by meeting the following emission limits: </w:t>
      </w:r>
    </w:p>
    <w:p w:rsidR="000A7FAA" w:rsidRPr="00ED5A2B" w:rsidRDefault="000A7FAA" w:rsidP="00900727">
      <w:pPr>
        <w:pStyle w:val="ADEQList21"/>
        <w:numPr>
          <w:ilvl w:val="0"/>
          <w:numId w:val="0"/>
        </w:numPr>
        <w:ind w:left="1440" w:hanging="720"/>
        <w:rPr>
          <w:strike/>
        </w:rPr>
      </w:pPr>
      <w:r w:rsidRPr="00ED5A2B">
        <w:rPr>
          <w:strike/>
        </w:rPr>
        <w:t>(1)</w:t>
      </w:r>
      <w:r w:rsidRPr="00ED5A2B">
        <w:rPr>
          <w:strike/>
        </w:rPr>
        <w:tab/>
        <w:t>1.20 pounds of SO</w:t>
      </w:r>
      <w:r w:rsidRPr="00ED5A2B">
        <w:rPr>
          <w:strike/>
          <w:vertAlign w:val="subscript"/>
        </w:rPr>
        <w:t>2</w:t>
      </w:r>
      <w:r w:rsidRPr="00ED5A2B">
        <w:rPr>
          <w:strike/>
        </w:rPr>
        <w:t xml:space="preserve"> per million Btu of heat input (1.20 lb/MMBtu) on a 30-day rolling average;</w:t>
      </w:r>
    </w:p>
    <w:p w:rsidR="000A7FAA" w:rsidRPr="00ED5A2B" w:rsidRDefault="000A7FAA" w:rsidP="00900727">
      <w:pPr>
        <w:pStyle w:val="ADEQList21"/>
        <w:numPr>
          <w:ilvl w:val="0"/>
          <w:numId w:val="0"/>
        </w:numPr>
        <w:spacing w:line="240" w:lineRule="auto"/>
        <w:ind w:left="1440" w:hanging="720"/>
        <w:rPr>
          <w:strike/>
        </w:rPr>
      </w:pPr>
      <w:r w:rsidRPr="00ED5A2B">
        <w:rPr>
          <w:strike/>
        </w:rPr>
        <w:t>(2)</w:t>
      </w:r>
      <w:r w:rsidRPr="00ED5A2B">
        <w:rPr>
          <w:strike/>
        </w:rPr>
        <w:tab/>
        <w:t>0.450 pounds of NO</w:t>
      </w:r>
      <w:r w:rsidRPr="00ED5A2B">
        <w:rPr>
          <w:strike/>
          <w:vertAlign w:val="subscript"/>
        </w:rPr>
        <w:t>x</w:t>
      </w:r>
      <w:r w:rsidRPr="00ED5A2B">
        <w:rPr>
          <w:strike/>
        </w:rPr>
        <w:t xml:space="preserve"> per million Btu of heat input (0.450lb/MMBtu) on a 30-day rolling average; and</w:t>
      </w:r>
    </w:p>
    <w:p w:rsidR="000A7FAA" w:rsidRPr="00ED5A2B" w:rsidRDefault="000A7FAA" w:rsidP="00900727">
      <w:pPr>
        <w:pStyle w:val="ADEQList21"/>
        <w:numPr>
          <w:ilvl w:val="0"/>
          <w:numId w:val="0"/>
        </w:numPr>
        <w:spacing w:line="240" w:lineRule="auto"/>
        <w:ind w:left="1440" w:hanging="720"/>
        <w:rPr>
          <w:strike/>
        </w:rPr>
      </w:pPr>
      <w:r w:rsidRPr="00ED5A2B">
        <w:rPr>
          <w:strike/>
        </w:rPr>
        <w:t>(3)</w:t>
      </w:r>
      <w:r w:rsidRPr="00ED5A2B">
        <w:rPr>
          <w:strike/>
        </w:rPr>
        <w:tab/>
        <w:t>0.10 pounds of PM</w:t>
      </w:r>
      <w:r w:rsidRPr="00ED5A2B">
        <w:rPr>
          <w:strike/>
          <w:vertAlign w:val="subscript"/>
        </w:rPr>
        <w:t>10</w:t>
      </w:r>
      <w:r w:rsidRPr="00ED5A2B">
        <w:rPr>
          <w:strike/>
        </w:rPr>
        <w:t xml:space="preserve"> per million Btu of heat input (0.10 lb/MMBtu) on a 30-day rolling average.</w:t>
      </w:r>
    </w:p>
    <w:p w:rsidR="000A7FAA" w:rsidRPr="00ED5A2B" w:rsidRDefault="000A7FAA" w:rsidP="00900727">
      <w:pPr>
        <w:pStyle w:val="ADEQList1A"/>
        <w:numPr>
          <w:ilvl w:val="0"/>
          <w:numId w:val="0"/>
        </w:numPr>
        <w:spacing w:line="240" w:lineRule="auto"/>
        <w:ind w:left="720" w:hanging="720"/>
        <w:rPr>
          <w:strike/>
        </w:rPr>
      </w:pPr>
      <w:r w:rsidRPr="00ED5A2B">
        <w:t>(E)</w:t>
      </w:r>
      <w:r w:rsidRPr="00ED5A2B">
        <w:tab/>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White Bluff, Unit 1 Boiler, SN-01 shall comply with BART by meeting the following emission limits when burning bituminous coal:</w:t>
      </w:r>
    </w:p>
    <w:p w:rsidR="000A7FAA" w:rsidRPr="00ED5A2B" w:rsidRDefault="000A7FAA" w:rsidP="00900727">
      <w:pPr>
        <w:pStyle w:val="ADEQList21"/>
        <w:numPr>
          <w:ilvl w:val="0"/>
          <w:numId w:val="0"/>
        </w:numPr>
        <w:ind w:left="1440" w:hanging="720"/>
        <w:rPr>
          <w:strike/>
        </w:rPr>
      </w:pPr>
      <w:r w:rsidRPr="00ED5A2B">
        <w:rPr>
          <w:strike/>
        </w:rPr>
        <w:t>(1)</w:t>
      </w:r>
      <w:r w:rsidRPr="00ED5A2B">
        <w:rPr>
          <w:strike/>
        </w:rPr>
        <w:tab/>
        <w:t>0.15 pounds of SO</w:t>
      </w:r>
      <w:r w:rsidRPr="00ED5A2B">
        <w:rPr>
          <w:strike/>
          <w:vertAlign w:val="subscript"/>
        </w:rPr>
        <w:t>2</w:t>
      </w:r>
      <w:r w:rsidRPr="00ED5A2B">
        <w:rPr>
          <w:strike/>
        </w:rPr>
        <w:t xml:space="preserve"> per million Btu of heat input (0.15 lb/MMBtu) on a 30-day rolling average;</w:t>
      </w:r>
    </w:p>
    <w:p w:rsidR="000A7FAA" w:rsidRPr="00ED5A2B" w:rsidRDefault="000A7FAA" w:rsidP="00900727">
      <w:pPr>
        <w:pStyle w:val="ADEQList21"/>
        <w:numPr>
          <w:ilvl w:val="0"/>
          <w:numId w:val="0"/>
        </w:numPr>
        <w:spacing w:line="240" w:lineRule="auto"/>
        <w:ind w:left="1440" w:hanging="720"/>
        <w:rPr>
          <w:strike/>
        </w:rPr>
      </w:pPr>
      <w:r w:rsidRPr="00ED5A2B">
        <w:rPr>
          <w:strike/>
        </w:rPr>
        <w:t>(2)</w:t>
      </w:r>
      <w:r w:rsidRPr="00ED5A2B">
        <w:rPr>
          <w:strike/>
        </w:rPr>
        <w:tab/>
        <w:t>0.28 pounds of NO</w:t>
      </w:r>
      <w:r w:rsidRPr="00ED5A2B">
        <w:rPr>
          <w:strike/>
          <w:vertAlign w:val="subscript"/>
        </w:rPr>
        <w:t>x</w:t>
      </w:r>
      <w:r w:rsidRPr="00ED5A2B">
        <w:rPr>
          <w:strike/>
        </w:rPr>
        <w:t xml:space="preserve"> per million Btu of heat input (0.28 lb/MMBtu) on a 30-day rolling average; and</w:t>
      </w:r>
    </w:p>
    <w:p w:rsidR="000A7FAA" w:rsidRPr="00ED5A2B" w:rsidRDefault="000A7FAA" w:rsidP="00900727">
      <w:pPr>
        <w:pStyle w:val="ADEQList21"/>
        <w:numPr>
          <w:ilvl w:val="0"/>
          <w:numId w:val="0"/>
        </w:numPr>
        <w:spacing w:line="240" w:lineRule="auto"/>
        <w:ind w:left="1440" w:hanging="720"/>
        <w:rPr>
          <w:strike/>
          <w:lang w:val="en-US"/>
        </w:rPr>
      </w:pPr>
      <w:r w:rsidRPr="00ED5A2B">
        <w:rPr>
          <w:strike/>
        </w:rPr>
        <w:t>(3)</w:t>
      </w:r>
      <w:r w:rsidRPr="00ED5A2B">
        <w:rPr>
          <w:strike/>
        </w:rPr>
        <w:tab/>
        <w:t>The existing particulate matter emission limit as of October 15, 2007, satisfies the BART particulate matter requirement.</w:t>
      </w:r>
    </w:p>
    <w:p w:rsidR="006C0DD0" w:rsidRPr="00ED5A2B" w:rsidRDefault="006C0DD0" w:rsidP="004C201D">
      <w:pPr>
        <w:pStyle w:val="ADEQList21"/>
        <w:numPr>
          <w:ilvl w:val="0"/>
          <w:numId w:val="0"/>
        </w:numPr>
        <w:spacing w:line="240" w:lineRule="auto"/>
        <w:ind w:left="720"/>
        <w:rPr>
          <w:strike/>
          <w:lang w:val="en-US"/>
        </w:rPr>
      </w:pPr>
      <w:r w:rsidRPr="00ED5A2B">
        <w:rPr>
          <w:u w:val="single"/>
          <w:lang w:val="en-US"/>
        </w:rPr>
        <w:t>Entergy Arkansas, Inc. White Bluff (AFIN 35-00110) shall comply with best available retrofit technology requirements for particulate matter at Unit 1 (SN-01) and Unit 2 (SN-02) by meeting existing permitted particulate matter emission limits for the respective units as of October 15, 2007.</w:t>
      </w:r>
    </w:p>
    <w:p w:rsidR="00FC6336" w:rsidRPr="00ED5A2B" w:rsidRDefault="00FC6336" w:rsidP="00FC6336">
      <w:pPr>
        <w:pStyle w:val="ADEQList1A"/>
        <w:numPr>
          <w:ilvl w:val="0"/>
          <w:numId w:val="0"/>
        </w:numPr>
        <w:spacing w:line="240" w:lineRule="auto"/>
        <w:ind w:left="720" w:hanging="720"/>
        <w:rPr>
          <w:strike/>
        </w:rPr>
      </w:pPr>
      <w:r w:rsidRPr="00ED5A2B">
        <w:t>(F)</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White Bluff, Unit 1 Boiler, SN-01 shall comply with BART by meeting the following emission limits when burning sub-bituminous coal:</w:t>
      </w:r>
    </w:p>
    <w:p w:rsidR="00FC6336" w:rsidRPr="00ED5A2B" w:rsidRDefault="00FC6336" w:rsidP="00FC6336">
      <w:pPr>
        <w:pStyle w:val="ADEQList21"/>
        <w:numPr>
          <w:ilvl w:val="0"/>
          <w:numId w:val="0"/>
        </w:numPr>
        <w:ind w:left="1440" w:hanging="720"/>
        <w:rPr>
          <w:strike/>
        </w:rPr>
      </w:pPr>
      <w:r w:rsidRPr="00ED5A2B">
        <w:rPr>
          <w:strike/>
        </w:rPr>
        <w:t>(1)</w:t>
      </w:r>
      <w:r w:rsidRPr="00ED5A2B">
        <w:rPr>
          <w:strike/>
        </w:rPr>
        <w:tab/>
        <w:t>0.15 pounds of SO</w:t>
      </w:r>
      <w:r w:rsidRPr="00ED5A2B">
        <w:rPr>
          <w:strike/>
          <w:vertAlign w:val="subscript"/>
        </w:rPr>
        <w:t>2</w:t>
      </w:r>
      <w:r w:rsidRPr="00ED5A2B">
        <w:rPr>
          <w:strike/>
        </w:rPr>
        <w:t xml:space="preserve"> per million Btu of heat input (0.15 lb/MMBtu) on a 30-day rolling average;</w:t>
      </w:r>
    </w:p>
    <w:p w:rsidR="00FC6336" w:rsidRPr="00ED5A2B" w:rsidRDefault="00FC6336" w:rsidP="00FC6336">
      <w:pPr>
        <w:pStyle w:val="ADEQList21"/>
        <w:numPr>
          <w:ilvl w:val="0"/>
          <w:numId w:val="0"/>
        </w:numPr>
        <w:spacing w:line="240" w:lineRule="auto"/>
        <w:ind w:left="1440" w:hanging="720"/>
        <w:rPr>
          <w:strike/>
        </w:rPr>
      </w:pPr>
      <w:r w:rsidRPr="00ED5A2B">
        <w:rPr>
          <w:strike/>
        </w:rPr>
        <w:t>(2)</w:t>
      </w:r>
      <w:r w:rsidRPr="00ED5A2B">
        <w:rPr>
          <w:strike/>
        </w:rPr>
        <w:tab/>
        <w:t>0.15 pounds of NO</w:t>
      </w:r>
      <w:r w:rsidRPr="00ED5A2B">
        <w:rPr>
          <w:strike/>
          <w:vertAlign w:val="subscript"/>
        </w:rPr>
        <w:t>x</w:t>
      </w:r>
      <w:r w:rsidRPr="00ED5A2B">
        <w:rPr>
          <w:strike/>
        </w:rPr>
        <w:t xml:space="preserve"> per million Btu of heat input (0.15 lb/MMBtu) on a 30-day rolling average; and</w:t>
      </w:r>
    </w:p>
    <w:p w:rsidR="00FC6336" w:rsidRPr="00ED5A2B" w:rsidRDefault="00FC6336" w:rsidP="00FC6336">
      <w:pPr>
        <w:pStyle w:val="ADEQList21"/>
        <w:numPr>
          <w:ilvl w:val="0"/>
          <w:numId w:val="0"/>
        </w:numPr>
        <w:spacing w:line="240" w:lineRule="auto"/>
        <w:ind w:left="1440" w:hanging="720"/>
        <w:rPr>
          <w:strike/>
        </w:rPr>
      </w:pPr>
      <w:r w:rsidRPr="00ED5A2B">
        <w:rPr>
          <w:strike/>
        </w:rPr>
        <w:t>(3)</w:t>
      </w:r>
      <w:r w:rsidRPr="00ED5A2B">
        <w:rPr>
          <w:strike/>
        </w:rPr>
        <w:tab/>
        <w:t>The existing particulate matter emission limit as of October 15, 2007, satisfies the BART particulate matter requirements.</w:t>
      </w:r>
    </w:p>
    <w:p w:rsidR="00FC6336" w:rsidRPr="00ED5A2B" w:rsidRDefault="00FC6336" w:rsidP="00FC6336">
      <w:pPr>
        <w:pStyle w:val="ADEQList1A"/>
        <w:numPr>
          <w:ilvl w:val="0"/>
          <w:numId w:val="0"/>
        </w:numPr>
        <w:spacing w:line="240" w:lineRule="auto"/>
        <w:ind w:left="720" w:hanging="720"/>
        <w:rPr>
          <w:strike/>
        </w:rPr>
      </w:pPr>
      <w:r w:rsidRPr="00ED5A2B">
        <w:t>(G)</w:t>
      </w:r>
      <w:r w:rsidRPr="00ED5A2B">
        <w:tab/>
      </w:r>
      <w:r w:rsidR="006C0DD0" w:rsidRPr="00ED5A2B">
        <w:rPr>
          <w:u w:val="single"/>
          <w:lang w:val="en-US"/>
        </w:rPr>
        <w:t>[RESERVED]</w:t>
      </w:r>
      <w:r w:rsidRPr="00ED5A2B">
        <w:rPr>
          <w:strike/>
        </w:rPr>
        <w:t>When burning a mix of bituminous coal and sub-bituminous coal in the Unit 1 Boiler at Entergy Arkansas, Inc. – White Bluff the NO</w:t>
      </w:r>
      <w:r w:rsidRPr="00ED5A2B">
        <w:rPr>
          <w:strike/>
          <w:vertAlign w:val="subscript"/>
        </w:rPr>
        <w:t>x</w:t>
      </w:r>
      <w:r w:rsidRPr="00ED5A2B">
        <w:rPr>
          <w:strike/>
        </w:rPr>
        <w:t xml:space="preserve"> BART limits shall be prorated using the percentage of each of coal being burned.</w:t>
      </w:r>
    </w:p>
    <w:p w:rsidR="00FC6336" w:rsidRPr="00ED5A2B" w:rsidRDefault="00FC6336" w:rsidP="00FC6336">
      <w:pPr>
        <w:pStyle w:val="ADEQList1A"/>
        <w:numPr>
          <w:ilvl w:val="0"/>
          <w:numId w:val="0"/>
        </w:numPr>
        <w:spacing w:line="240" w:lineRule="auto"/>
        <w:ind w:left="720" w:hanging="720"/>
        <w:rPr>
          <w:strike/>
        </w:rPr>
      </w:pPr>
      <w:r w:rsidRPr="00ED5A2B">
        <w:t>(H)</w:t>
      </w:r>
      <w:r w:rsidRPr="00ED5A2B">
        <w:tab/>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White Bluff, Unit 2 Boiler, SN-02 shall comply with BART by meeting the following emission limits when burning bituminous coal:</w:t>
      </w:r>
    </w:p>
    <w:p w:rsidR="00FC6336" w:rsidRPr="00ED5A2B" w:rsidRDefault="00FC6336" w:rsidP="00FC6336">
      <w:pPr>
        <w:pStyle w:val="ADEQList21"/>
        <w:numPr>
          <w:ilvl w:val="0"/>
          <w:numId w:val="0"/>
        </w:numPr>
        <w:ind w:left="1440" w:hanging="720"/>
        <w:rPr>
          <w:strike/>
        </w:rPr>
      </w:pPr>
      <w:r w:rsidRPr="00ED5A2B">
        <w:rPr>
          <w:strike/>
        </w:rPr>
        <w:t>(1)</w:t>
      </w:r>
      <w:r w:rsidRPr="00ED5A2B">
        <w:rPr>
          <w:strike/>
        </w:rPr>
        <w:tab/>
        <w:t>0.15 pounds of SO</w:t>
      </w:r>
      <w:r w:rsidRPr="00ED5A2B">
        <w:rPr>
          <w:strike/>
          <w:vertAlign w:val="subscript"/>
        </w:rPr>
        <w:t>2</w:t>
      </w:r>
      <w:r w:rsidRPr="00ED5A2B">
        <w:rPr>
          <w:strike/>
        </w:rPr>
        <w:t xml:space="preserve"> per million Btu of heat input (0.15 lb/MMBtu) on a 30-day rolling average;</w:t>
      </w:r>
    </w:p>
    <w:p w:rsidR="00FC6336" w:rsidRPr="00ED5A2B" w:rsidRDefault="00FC6336" w:rsidP="00FC6336">
      <w:pPr>
        <w:pStyle w:val="ADEQList21"/>
        <w:numPr>
          <w:ilvl w:val="0"/>
          <w:numId w:val="0"/>
        </w:numPr>
        <w:spacing w:line="240" w:lineRule="auto"/>
        <w:ind w:left="1440" w:hanging="720"/>
        <w:rPr>
          <w:strike/>
        </w:rPr>
      </w:pPr>
      <w:r w:rsidRPr="00ED5A2B">
        <w:rPr>
          <w:strike/>
        </w:rPr>
        <w:t>(2)</w:t>
      </w:r>
      <w:r w:rsidRPr="00ED5A2B">
        <w:rPr>
          <w:strike/>
        </w:rPr>
        <w:tab/>
        <w:t>0.28 pounds of NO</w:t>
      </w:r>
      <w:r w:rsidRPr="00ED5A2B">
        <w:rPr>
          <w:strike/>
          <w:vertAlign w:val="subscript"/>
        </w:rPr>
        <w:t>x</w:t>
      </w:r>
      <w:r w:rsidRPr="00ED5A2B">
        <w:rPr>
          <w:strike/>
        </w:rPr>
        <w:t xml:space="preserve"> per million Btu of heat input (0.28 lb/MMBtu) on a 30-day rolling average; and</w:t>
      </w:r>
    </w:p>
    <w:p w:rsidR="00FC6336" w:rsidRPr="00ED5A2B" w:rsidRDefault="00FC6336" w:rsidP="00FC6336">
      <w:pPr>
        <w:pStyle w:val="ADEQList21"/>
        <w:numPr>
          <w:ilvl w:val="0"/>
          <w:numId w:val="0"/>
        </w:numPr>
        <w:spacing w:line="240" w:lineRule="auto"/>
        <w:ind w:left="1440" w:hanging="720"/>
        <w:rPr>
          <w:strike/>
          <w:lang w:val="en-US"/>
        </w:rPr>
      </w:pPr>
      <w:r w:rsidRPr="00ED5A2B">
        <w:rPr>
          <w:strike/>
        </w:rPr>
        <w:t>(3)</w:t>
      </w:r>
      <w:r w:rsidRPr="00ED5A2B">
        <w:rPr>
          <w:strike/>
        </w:rPr>
        <w:tab/>
        <w:t>The existing particulate matter emission limit as of October 15, 2007, satisfies the BART particulate matter requirements.</w:t>
      </w:r>
    </w:p>
    <w:p w:rsidR="006C0DD0" w:rsidRPr="00ED5A2B" w:rsidRDefault="006C0DD0" w:rsidP="004C201D">
      <w:pPr>
        <w:pStyle w:val="ADEQList21"/>
        <w:numPr>
          <w:ilvl w:val="0"/>
          <w:numId w:val="0"/>
        </w:numPr>
        <w:spacing w:line="240" w:lineRule="auto"/>
        <w:ind w:left="720"/>
        <w:rPr>
          <w:strike/>
          <w:lang w:val="en-US"/>
        </w:rPr>
      </w:pPr>
      <w:r w:rsidRPr="00ED5A2B">
        <w:rPr>
          <w:u w:val="single"/>
          <w:lang w:val="en-US"/>
        </w:rPr>
        <w:t>Entergy Arkansas, Inc. White Bluff (AFIN 35-00110) shall comply with best available retrofit technology requirements for particulate matter at Unit 1 (SN-01) and Unit 2 (SN-02) by meeting existing permitted particulate matter emission limits for the respective units as of October 15, 2007.</w:t>
      </w:r>
    </w:p>
    <w:p w:rsidR="00FC6336" w:rsidRPr="00ED5A2B" w:rsidRDefault="00FC6336" w:rsidP="00FC6336">
      <w:pPr>
        <w:pStyle w:val="ADEQList1A"/>
        <w:numPr>
          <w:ilvl w:val="0"/>
          <w:numId w:val="0"/>
        </w:numPr>
        <w:spacing w:line="240" w:lineRule="auto"/>
        <w:ind w:left="720" w:hanging="720"/>
        <w:rPr>
          <w:strike/>
        </w:rPr>
      </w:pPr>
      <w:r w:rsidRPr="00ED5A2B">
        <w:t>(I)</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White Bluff, Unit 2 Boiler, SN-02 shall comply with BART by meeting the following emission limits when burning sub-bituminous coal:</w:t>
      </w:r>
    </w:p>
    <w:p w:rsidR="00FC6336" w:rsidRPr="00ED5A2B" w:rsidRDefault="00FC6336" w:rsidP="00FC6336">
      <w:pPr>
        <w:pStyle w:val="ADEQList21"/>
        <w:numPr>
          <w:ilvl w:val="0"/>
          <w:numId w:val="0"/>
        </w:numPr>
        <w:ind w:left="1440" w:hanging="720"/>
        <w:rPr>
          <w:strike/>
        </w:rPr>
      </w:pPr>
      <w:r w:rsidRPr="00ED5A2B">
        <w:rPr>
          <w:strike/>
        </w:rPr>
        <w:t>(1)</w:t>
      </w:r>
      <w:r w:rsidRPr="00ED5A2B">
        <w:rPr>
          <w:strike/>
        </w:rPr>
        <w:tab/>
        <w:t>0.15 pounds of SO</w:t>
      </w:r>
      <w:r w:rsidRPr="00ED5A2B">
        <w:rPr>
          <w:strike/>
          <w:vertAlign w:val="subscript"/>
        </w:rPr>
        <w:t>2</w:t>
      </w:r>
      <w:r w:rsidRPr="00ED5A2B">
        <w:rPr>
          <w:strike/>
        </w:rPr>
        <w:t xml:space="preserve"> per million Btu of heat input (0.15 lb/MMBtu) on a 30-day rolling average;</w:t>
      </w:r>
    </w:p>
    <w:p w:rsidR="00FC6336" w:rsidRPr="00ED5A2B" w:rsidRDefault="00FC6336" w:rsidP="00FC6336">
      <w:pPr>
        <w:pStyle w:val="ADEQList21"/>
        <w:numPr>
          <w:ilvl w:val="0"/>
          <w:numId w:val="0"/>
        </w:numPr>
        <w:spacing w:line="240" w:lineRule="auto"/>
        <w:ind w:left="1440" w:hanging="720"/>
        <w:rPr>
          <w:strike/>
        </w:rPr>
      </w:pPr>
      <w:r w:rsidRPr="00ED5A2B">
        <w:rPr>
          <w:strike/>
        </w:rPr>
        <w:t>(2)</w:t>
      </w:r>
      <w:r w:rsidRPr="00ED5A2B">
        <w:rPr>
          <w:strike/>
        </w:rPr>
        <w:tab/>
        <w:t>0.15 pounds of NO</w:t>
      </w:r>
      <w:r w:rsidRPr="00ED5A2B">
        <w:rPr>
          <w:strike/>
          <w:vertAlign w:val="subscript"/>
        </w:rPr>
        <w:t>x</w:t>
      </w:r>
      <w:r w:rsidRPr="00ED5A2B">
        <w:rPr>
          <w:strike/>
        </w:rPr>
        <w:t xml:space="preserve"> per million Btu of heat input (0.15 lb/MMBtu) on a 30-day rolling average; and</w:t>
      </w:r>
    </w:p>
    <w:p w:rsidR="00FC6336" w:rsidRPr="00ED5A2B" w:rsidRDefault="00FC6336" w:rsidP="00FC6336">
      <w:pPr>
        <w:pStyle w:val="ADEQList21"/>
        <w:numPr>
          <w:ilvl w:val="0"/>
          <w:numId w:val="0"/>
        </w:numPr>
        <w:spacing w:line="240" w:lineRule="auto"/>
        <w:ind w:left="1440" w:hanging="720"/>
        <w:rPr>
          <w:strike/>
        </w:rPr>
      </w:pPr>
      <w:r w:rsidRPr="00ED5A2B">
        <w:rPr>
          <w:strike/>
        </w:rPr>
        <w:t>(3)</w:t>
      </w:r>
      <w:r w:rsidRPr="00ED5A2B">
        <w:rPr>
          <w:strike/>
        </w:rPr>
        <w:tab/>
        <w:t>The existing particulate matter emission limit as of October 15, 2007, satisfies the BART particulate matter requirements.</w:t>
      </w:r>
    </w:p>
    <w:p w:rsidR="00FC6336" w:rsidRPr="00ED5A2B" w:rsidRDefault="00FC6336" w:rsidP="00FC6336">
      <w:pPr>
        <w:pStyle w:val="ADEQList1A"/>
        <w:numPr>
          <w:ilvl w:val="0"/>
          <w:numId w:val="0"/>
        </w:numPr>
        <w:spacing w:line="240" w:lineRule="auto"/>
        <w:ind w:left="720" w:hanging="720"/>
        <w:rPr>
          <w:strike/>
        </w:rPr>
      </w:pPr>
      <w:r w:rsidRPr="00ED5A2B">
        <w:t>(J)</w:t>
      </w:r>
      <w:r w:rsidRPr="00ED5A2B">
        <w:tab/>
      </w:r>
      <w:r w:rsidR="006C0DD0" w:rsidRPr="00ED5A2B">
        <w:rPr>
          <w:u w:val="single"/>
          <w:lang w:val="en-US"/>
        </w:rPr>
        <w:t>[RESERVED]</w:t>
      </w:r>
      <w:r w:rsidRPr="00ED5A2B">
        <w:rPr>
          <w:strike/>
        </w:rPr>
        <w:t>When burning a mix of bituminous coal and sub-bituminous coal in the Unit 2 Boiler at Entergy Arkansas, Inc. – White Bluff the NO</w:t>
      </w:r>
      <w:r w:rsidRPr="00ED5A2B">
        <w:rPr>
          <w:strike/>
          <w:vertAlign w:val="subscript"/>
        </w:rPr>
        <w:t>x</w:t>
      </w:r>
      <w:r w:rsidRPr="00ED5A2B">
        <w:rPr>
          <w:strike/>
        </w:rPr>
        <w:t xml:space="preserve"> BART limits shall be prorated using the percentage of each of coal being burned.</w:t>
      </w:r>
    </w:p>
    <w:p w:rsidR="00FC6336" w:rsidRPr="00ED5A2B" w:rsidRDefault="00FC6336" w:rsidP="00FC6336">
      <w:pPr>
        <w:pStyle w:val="ADEQList1A"/>
        <w:numPr>
          <w:ilvl w:val="0"/>
          <w:numId w:val="0"/>
        </w:numPr>
        <w:spacing w:line="240" w:lineRule="auto"/>
        <w:ind w:left="720" w:hanging="720"/>
        <w:rPr>
          <w:strike/>
        </w:rPr>
      </w:pPr>
      <w:r w:rsidRPr="00ED5A2B">
        <w:t>(K)</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White Bluff, auxiliary boiler, SN-05 shall comply with BART by restricting operation to not more than 4360 hours annually.</w:t>
      </w:r>
    </w:p>
    <w:p w:rsidR="00FC6336" w:rsidRPr="00ED5A2B" w:rsidRDefault="00FC6336" w:rsidP="00FC6336">
      <w:pPr>
        <w:pStyle w:val="ADEQList1A"/>
        <w:numPr>
          <w:ilvl w:val="0"/>
          <w:numId w:val="0"/>
        </w:numPr>
        <w:spacing w:line="240" w:lineRule="auto"/>
        <w:ind w:left="720" w:hanging="720"/>
        <w:rPr>
          <w:strike/>
        </w:rPr>
      </w:pPr>
      <w:r w:rsidRPr="00ED5A2B">
        <w:t>(L)</w:t>
      </w:r>
      <w:r w:rsidRPr="00ED5A2B">
        <w:tab/>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Lake Catherine Plant, Unit 4 Boiler, SN-03 shall comply with BART by meeting the following emission limits when burning natural gas:</w:t>
      </w:r>
    </w:p>
    <w:p w:rsidR="00FC6336" w:rsidRPr="00ED5A2B" w:rsidRDefault="00FC6336" w:rsidP="00FC6336">
      <w:pPr>
        <w:pStyle w:val="ADEQList21"/>
        <w:numPr>
          <w:ilvl w:val="0"/>
          <w:numId w:val="0"/>
        </w:numPr>
        <w:ind w:left="1440" w:hanging="720"/>
        <w:rPr>
          <w:strike/>
        </w:rPr>
      </w:pPr>
      <w:r w:rsidRPr="00ED5A2B">
        <w:rPr>
          <w:strike/>
        </w:rPr>
        <w:t>(1)</w:t>
      </w:r>
      <w:r w:rsidRPr="00ED5A2B">
        <w:rPr>
          <w:strike/>
        </w:rPr>
        <w:tab/>
        <w:t>0.15 pounds of NO</w:t>
      </w:r>
      <w:r w:rsidRPr="00ED5A2B">
        <w:rPr>
          <w:strike/>
          <w:vertAlign w:val="subscript"/>
        </w:rPr>
        <w:t>x</w:t>
      </w:r>
      <w:r w:rsidRPr="00ED5A2B">
        <w:rPr>
          <w:strike/>
        </w:rPr>
        <w:t xml:space="preserve"> per million Btu of heat input (0.15 lb/MMBtu) on a 30 day rolling average; and</w:t>
      </w:r>
    </w:p>
    <w:p w:rsidR="00FC6336" w:rsidRPr="00ED5A2B" w:rsidRDefault="00FC6336" w:rsidP="00FC6336">
      <w:pPr>
        <w:pStyle w:val="ADEQList21"/>
        <w:numPr>
          <w:ilvl w:val="0"/>
          <w:numId w:val="0"/>
        </w:numPr>
        <w:spacing w:line="240" w:lineRule="auto"/>
        <w:ind w:left="1440" w:hanging="720"/>
        <w:rPr>
          <w:strike/>
          <w:lang w:val="en-US"/>
        </w:rPr>
      </w:pPr>
      <w:r w:rsidRPr="00ED5A2B">
        <w:rPr>
          <w:strike/>
        </w:rPr>
        <w:t>(2)</w:t>
      </w:r>
      <w:r w:rsidRPr="00ED5A2B">
        <w:rPr>
          <w:strike/>
        </w:rPr>
        <w:tab/>
        <w:t>The existing particulate matter emission limit as of October 15, 2007, satisfies the BART particulate matter requirements.</w:t>
      </w:r>
    </w:p>
    <w:p w:rsidR="006C0DD0" w:rsidRPr="00ED5A2B" w:rsidRDefault="006C0DD0" w:rsidP="004C201D">
      <w:pPr>
        <w:pStyle w:val="ADEQList21"/>
        <w:numPr>
          <w:ilvl w:val="0"/>
          <w:numId w:val="0"/>
        </w:numPr>
        <w:spacing w:line="240" w:lineRule="auto"/>
        <w:ind w:left="720"/>
        <w:rPr>
          <w:strike/>
          <w:lang w:val="en-US"/>
        </w:rPr>
      </w:pPr>
      <w:r w:rsidRPr="00ED5A2B">
        <w:rPr>
          <w:u w:val="single"/>
          <w:lang w:val="en-US"/>
        </w:rPr>
        <w:t>Entergy Arkansas, Inc. Lake Catherine (AFIN 30-00011) shall comply with best available retrofit technology requirements for particulate matter when burning natural gas at Unit 4 Boiler (SN-03) by meeting the existing permitted particulate matter emission limit as of October 15, 2007.</w:t>
      </w:r>
    </w:p>
    <w:p w:rsidR="00FC6336" w:rsidRPr="00ED5A2B" w:rsidRDefault="00FC6336" w:rsidP="00FC6336">
      <w:pPr>
        <w:pStyle w:val="ADEQList1A"/>
        <w:numPr>
          <w:ilvl w:val="0"/>
          <w:numId w:val="0"/>
        </w:numPr>
        <w:spacing w:line="240" w:lineRule="auto"/>
        <w:ind w:left="720" w:hanging="720"/>
        <w:rPr>
          <w:strike/>
        </w:rPr>
      </w:pPr>
      <w:r w:rsidRPr="00ED5A2B">
        <w:t>(M)</w:t>
      </w:r>
      <w:r w:rsidRPr="00ED5A2B">
        <w:tab/>
      </w:r>
      <w:r w:rsidR="006C0DD0" w:rsidRPr="00ED5A2B">
        <w:rPr>
          <w:u w:val="single"/>
          <w:lang w:val="en-US"/>
        </w:rPr>
        <w:t>[RESERVED]</w:t>
      </w:r>
      <w:r w:rsidRPr="00ED5A2B">
        <w:rPr>
          <w:strike/>
        </w:rPr>
        <w:t xml:space="preserve">On or before the compliance date required under </w:t>
      </w:r>
      <w:r w:rsidR="000C18A5" w:rsidRPr="00ED5A2B">
        <w:rPr>
          <w:strike/>
        </w:rPr>
        <w:t>R</w:t>
      </w:r>
      <w:r w:rsidR="000C18A5" w:rsidRPr="00ED5A2B">
        <w:rPr>
          <w:strike/>
          <w:lang w:val="en-US"/>
        </w:rPr>
        <w:t>eg.</w:t>
      </w:r>
      <w:r w:rsidRPr="00ED5A2B">
        <w:rPr>
          <w:strike/>
        </w:rPr>
        <w:t xml:space="preserve"> 19.1504(B), Entergy Arkansas, Inc. – Lake Catherine Plant, Unit 4 Boiler, SN-03 shall comply with BART by meeting the following emission limits when burning oil:</w:t>
      </w:r>
    </w:p>
    <w:p w:rsidR="00FC6336" w:rsidRPr="00ED5A2B" w:rsidRDefault="00FC6336" w:rsidP="00FC6336">
      <w:pPr>
        <w:pStyle w:val="ADEQList21"/>
        <w:numPr>
          <w:ilvl w:val="0"/>
          <w:numId w:val="0"/>
        </w:numPr>
        <w:ind w:left="1440" w:hanging="720"/>
        <w:rPr>
          <w:strike/>
        </w:rPr>
      </w:pPr>
      <w:r w:rsidRPr="00ED5A2B">
        <w:rPr>
          <w:strike/>
        </w:rPr>
        <w:t>(1)</w:t>
      </w:r>
      <w:r w:rsidRPr="00ED5A2B">
        <w:rPr>
          <w:strike/>
        </w:rPr>
        <w:tab/>
        <w:t>0.562 pounds of SO</w:t>
      </w:r>
      <w:r w:rsidRPr="00ED5A2B">
        <w:rPr>
          <w:strike/>
          <w:vertAlign w:val="subscript"/>
        </w:rPr>
        <w:t>2</w:t>
      </w:r>
      <w:r w:rsidRPr="00ED5A2B">
        <w:rPr>
          <w:strike/>
        </w:rPr>
        <w:t xml:space="preserve"> per million Btu of heat input (0.562 lb/MMBtu) on a 30 day rolling average;</w:t>
      </w:r>
    </w:p>
    <w:p w:rsidR="00FC6336" w:rsidRPr="00ED5A2B" w:rsidRDefault="00FC6336" w:rsidP="00FC6336">
      <w:pPr>
        <w:pStyle w:val="ADEQList21"/>
        <w:numPr>
          <w:ilvl w:val="0"/>
          <w:numId w:val="0"/>
        </w:numPr>
        <w:spacing w:line="240" w:lineRule="auto"/>
        <w:ind w:left="1440" w:hanging="720"/>
        <w:rPr>
          <w:strike/>
        </w:rPr>
      </w:pPr>
      <w:r w:rsidRPr="00ED5A2B">
        <w:rPr>
          <w:strike/>
        </w:rPr>
        <w:t>(2)</w:t>
      </w:r>
      <w:r w:rsidRPr="00ED5A2B">
        <w:rPr>
          <w:strike/>
        </w:rPr>
        <w:tab/>
        <w:t>0.25 pounds of NO</w:t>
      </w:r>
      <w:r w:rsidRPr="00ED5A2B">
        <w:rPr>
          <w:strike/>
          <w:vertAlign w:val="subscript"/>
        </w:rPr>
        <w:t>x</w:t>
      </w:r>
      <w:r w:rsidRPr="00ED5A2B">
        <w:rPr>
          <w:strike/>
        </w:rPr>
        <w:t xml:space="preserve"> per million Btu of heat input (0.25 lb/MMBtu) on a 30 day rolling average; and</w:t>
      </w:r>
    </w:p>
    <w:p w:rsidR="00FC6336" w:rsidRPr="00ED5A2B" w:rsidRDefault="00FC6336" w:rsidP="00FC6336">
      <w:pPr>
        <w:pStyle w:val="ADEQList21"/>
        <w:numPr>
          <w:ilvl w:val="0"/>
          <w:numId w:val="0"/>
        </w:numPr>
        <w:spacing w:line="240" w:lineRule="auto"/>
        <w:ind w:left="1440" w:hanging="720"/>
        <w:rPr>
          <w:strike/>
        </w:rPr>
      </w:pPr>
      <w:r w:rsidRPr="00ED5A2B">
        <w:rPr>
          <w:strike/>
        </w:rPr>
        <w:t>(3)</w:t>
      </w:r>
      <w:r w:rsidRPr="00ED5A2B">
        <w:rPr>
          <w:strike/>
        </w:rPr>
        <w:tab/>
        <w:t>0.037 pounds of PM</w:t>
      </w:r>
      <w:r w:rsidRPr="00ED5A2B">
        <w:rPr>
          <w:strike/>
          <w:vertAlign w:val="subscript"/>
        </w:rPr>
        <w:t>2.5</w:t>
      </w:r>
      <w:r w:rsidRPr="00ED5A2B">
        <w:rPr>
          <w:strike/>
        </w:rPr>
        <w:t xml:space="preserve"> per million Btu of heat input (0.037 lb/MMBtu) on a 30 day rolling average.</w:t>
      </w:r>
    </w:p>
    <w:p w:rsidR="000A7FAA" w:rsidRPr="00ED5A2B" w:rsidRDefault="004F11EA" w:rsidP="00900727">
      <w:pPr>
        <w:pStyle w:val="ADEQChapterReg"/>
        <w:rPr>
          <w:rFonts w:cs="Times New Roman"/>
        </w:rPr>
      </w:pPr>
      <w:bookmarkStart w:id="247" w:name="_Toc29803618"/>
      <w:r w:rsidRPr="00ED5A2B">
        <w:rPr>
          <w:rFonts w:cs="Times New Roman"/>
          <w:strike/>
          <w:u w:val="single"/>
        </w:rPr>
        <w:t xml:space="preserve">Reg. </w:t>
      </w:r>
      <w:r w:rsidRPr="00ED5A2B">
        <w:rPr>
          <w:rFonts w:cs="Times New Roman"/>
          <w:u w:val="single"/>
        </w:rPr>
        <w:t>Rule</w:t>
      </w:r>
      <w:r w:rsidR="000A7FAA" w:rsidRPr="00ED5A2B">
        <w:rPr>
          <w:rFonts w:cs="Times New Roman"/>
        </w:rPr>
        <w:t xml:space="preserve"> 19.1506  Compliance Provisions</w:t>
      </w:r>
      <w:bookmarkEnd w:id="247"/>
    </w:p>
    <w:p w:rsidR="000A7FAA" w:rsidRPr="00ED5A2B" w:rsidRDefault="000A7FAA" w:rsidP="00900727">
      <w:pPr>
        <w:pStyle w:val="ADEQNormal"/>
        <w:spacing w:line="240" w:lineRule="auto"/>
        <w:rPr>
          <w:rFonts w:cs="Times New Roman"/>
          <w:strike/>
        </w:rPr>
      </w:pPr>
      <w:r w:rsidRPr="00ED5A2B">
        <w:rPr>
          <w:rFonts w:cs="Times New Roman"/>
          <w:strike/>
        </w:rPr>
        <w:t xml:space="preserve">Each facility listed in </w:t>
      </w:r>
      <w:r w:rsidR="000C18A5" w:rsidRPr="00ED5A2B">
        <w:rPr>
          <w:strike/>
        </w:rPr>
        <w:t>Reg.</w:t>
      </w:r>
      <w:r w:rsidRPr="00ED5A2B">
        <w:rPr>
          <w:rFonts w:cs="Times New Roman"/>
          <w:strike/>
          <w:szCs w:val="24"/>
        </w:rPr>
        <w:t>19.1504(A)</w:t>
      </w:r>
      <w:r w:rsidRPr="00ED5A2B">
        <w:rPr>
          <w:rFonts w:cs="Times New Roman"/>
          <w:strike/>
        </w:rPr>
        <w:t xml:space="preserve"> as being subject to BART shall demonstrate compliance with the BART limits listed in 19.1505 in accordance with the provisions of Chapter 7 of this </w:t>
      </w:r>
      <w:r w:rsidR="000C18A5" w:rsidRPr="00ED5A2B">
        <w:rPr>
          <w:rFonts w:cs="Times New Roman"/>
          <w:strike/>
        </w:rPr>
        <w:t>regulation</w:t>
      </w:r>
      <w:r w:rsidRPr="00ED5A2B">
        <w:rPr>
          <w:rFonts w:cs="Times New Roman"/>
          <w:strike/>
        </w:rPr>
        <w:t>.</w:t>
      </w:r>
    </w:p>
    <w:p w:rsidR="00FC6336" w:rsidRPr="00ED5A2B" w:rsidRDefault="00FC6336" w:rsidP="00FC6336">
      <w:pPr>
        <w:pStyle w:val="ADEQNormal"/>
        <w:rPr>
          <w:rFonts w:cs="Times New Roman"/>
          <w:u w:val="single"/>
        </w:rPr>
      </w:pPr>
      <w:r w:rsidRPr="00ED5A2B">
        <w:rPr>
          <w:rFonts w:cs="Times New Roman"/>
          <w:u w:val="single"/>
        </w:rPr>
        <w:t xml:space="preserve">The owner or operator of each </w:t>
      </w:r>
      <w:r w:rsidR="009724E4" w:rsidRPr="00ED5A2B">
        <w:rPr>
          <w:rFonts w:cs="Times New Roman"/>
          <w:u w:val="single"/>
        </w:rPr>
        <w:t>stationary source subject to Rule</w:t>
      </w:r>
      <w:r w:rsidRPr="00ED5A2B">
        <w:rPr>
          <w:rFonts w:cs="Times New Roman"/>
          <w:u w:val="single"/>
        </w:rPr>
        <w:t xml:space="preserve"> </w:t>
      </w:r>
      <w:r w:rsidR="009724E4" w:rsidRPr="00ED5A2B">
        <w:rPr>
          <w:rFonts w:cs="Times New Roman"/>
          <w:u w:val="single"/>
        </w:rPr>
        <w:t>19</w:t>
      </w:r>
      <w:r w:rsidRPr="00ED5A2B">
        <w:rPr>
          <w:rFonts w:cs="Times New Roman"/>
          <w:u w:val="single"/>
        </w:rPr>
        <w:t>.</w:t>
      </w:r>
      <w:r w:rsidR="009724E4" w:rsidRPr="00ED5A2B">
        <w:rPr>
          <w:rFonts w:cs="Times New Roman"/>
          <w:u w:val="single"/>
        </w:rPr>
        <w:t>1505</w:t>
      </w:r>
      <w:r w:rsidRPr="00ED5A2B">
        <w:rPr>
          <w:rFonts w:cs="Times New Roman"/>
          <w:u w:val="single"/>
        </w:rPr>
        <w:t xml:space="preserve"> shall:</w:t>
      </w:r>
    </w:p>
    <w:p w:rsidR="00FC6336" w:rsidRPr="00ED5A2B" w:rsidRDefault="00FC6336" w:rsidP="00FC6336">
      <w:pPr>
        <w:pStyle w:val="ADEQNormal"/>
        <w:ind w:left="720" w:hanging="720"/>
        <w:rPr>
          <w:rFonts w:cs="Times New Roman"/>
          <w:u w:val="single"/>
        </w:rPr>
      </w:pPr>
      <w:r w:rsidRPr="00ED5A2B">
        <w:rPr>
          <w:rFonts w:cs="Times New Roman"/>
          <w:u w:val="single"/>
        </w:rPr>
        <w:t>(A)</w:t>
      </w:r>
      <w:r w:rsidRPr="00ED5A2B">
        <w:rPr>
          <w:rFonts w:cs="Times New Roman"/>
          <w:u w:val="single"/>
        </w:rPr>
        <w:tab/>
        <w:t>Comply with the applicable emission limit as expeditiously as practicable, but in no event later than five (5) years after EPA approval of the emission limit into the Arkansas state implementation plan;</w:t>
      </w:r>
    </w:p>
    <w:p w:rsidR="00FC6336" w:rsidRPr="00ED5A2B" w:rsidRDefault="00FC6336" w:rsidP="00FC6336">
      <w:pPr>
        <w:pStyle w:val="ADEQNormal"/>
        <w:ind w:left="720" w:hanging="720"/>
        <w:rPr>
          <w:rFonts w:cs="Times New Roman"/>
          <w:u w:val="single"/>
        </w:rPr>
      </w:pPr>
      <w:r w:rsidRPr="00ED5A2B">
        <w:rPr>
          <w:rFonts w:cs="Times New Roman"/>
          <w:u w:val="single"/>
        </w:rPr>
        <w:t>(B)</w:t>
      </w:r>
      <w:r w:rsidRPr="00ED5A2B">
        <w:rPr>
          <w:rFonts w:cs="Times New Roman"/>
          <w:u w:val="single"/>
        </w:rPr>
        <w:tab/>
        <w:t>Properly operate and maintain the control equipment necessary to comply with the applicable emission limitations set forth in Rule 19.1505;</w:t>
      </w:r>
    </w:p>
    <w:p w:rsidR="00FC6336" w:rsidRPr="00ED5A2B" w:rsidRDefault="00FC6336" w:rsidP="00FC6336">
      <w:pPr>
        <w:pStyle w:val="ADEQNormal"/>
        <w:ind w:left="720" w:hanging="720"/>
        <w:rPr>
          <w:rFonts w:cs="Times New Roman"/>
          <w:u w:val="single"/>
        </w:rPr>
      </w:pPr>
      <w:r w:rsidRPr="00ED5A2B">
        <w:rPr>
          <w:rFonts w:cs="Times New Roman"/>
          <w:u w:val="single"/>
        </w:rPr>
        <w:t>(C)</w:t>
      </w:r>
      <w:r w:rsidRPr="00ED5A2B">
        <w:rPr>
          <w:rFonts w:cs="Times New Roman"/>
          <w:u w:val="single"/>
        </w:rPr>
        <w:tab/>
        <w:t>Establish and implement procedures to ensure that the control equipment necessary to comply with the applicable emission limitations set forth in Rule 19.1505 is properly operated and maintained; and</w:t>
      </w:r>
    </w:p>
    <w:p w:rsidR="00FC6336" w:rsidRPr="00ED5A2B" w:rsidRDefault="00FC6336" w:rsidP="00FC6336">
      <w:pPr>
        <w:pStyle w:val="ADEQNormal"/>
        <w:spacing w:line="240" w:lineRule="auto"/>
        <w:ind w:left="720" w:hanging="720"/>
        <w:rPr>
          <w:rFonts w:cs="Times New Roman"/>
          <w:u w:val="single"/>
        </w:rPr>
      </w:pPr>
      <w:r w:rsidRPr="00ED5A2B">
        <w:rPr>
          <w:rFonts w:cs="Times New Roman"/>
          <w:u w:val="single"/>
        </w:rPr>
        <w:t>(D)</w:t>
      </w:r>
      <w:r w:rsidRPr="00ED5A2B">
        <w:rPr>
          <w:rFonts w:cs="Times New Roman"/>
          <w:u w:val="single"/>
        </w:rPr>
        <w:tab/>
        <w:t>Demonstrate compliance with the applicable emission limitations listed in Rule 19.1505 in accordance with the provisions of Chapter 7 of Rule 19.</w:t>
      </w:r>
    </w:p>
    <w:p w:rsidR="000A7FAA" w:rsidRPr="00ED5A2B" w:rsidRDefault="004F11EA" w:rsidP="00900727">
      <w:pPr>
        <w:pStyle w:val="ADEQChapterReg"/>
        <w:rPr>
          <w:rFonts w:cs="Times New Roman"/>
        </w:rPr>
      </w:pPr>
      <w:bookmarkStart w:id="248" w:name="_Toc29803619"/>
      <w:r w:rsidRPr="00ED5A2B">
        <w:rPr>
          <w:rFonts w:cs="Times New Roman"/>
          <w:strike/>
          <w:u w:val="single"/>
        </w:rPr>
        <w:t xml:space="preserve">Reg. </w:t>
      </w:r>
      <w:commentRangeStart w:id="249"/>
      <w:r w:rsidRPr="00ED5A2B">
        <w:rPr>
          <w:rFonts w:cs="Times New Roman"/>
          <w:u w:val="single"/>
        </w:rPr>
        <w:t>Rule</w:t>
      </w:r>
      <w:commentRangeEnd w:id="249"/>
      <w:r w:rsidR="001D5950" w:rsidRPr="00ED5A2B">
        <w:rPr>
          <w:rStyle w:val="CommentReference"/>
          <w:rFonts w:cs="Times New Roman"/>
          <w:b w:val="0"/>
          <w:bCs/>
          <w:lang w:val="x-none" w:eastAsia="x-none"/>
        </w:rPr>
        <w:commentReference w:id="249"/>
      </w:r>
      <w:r w:rsidRPr="00ED5A2B">
        <w:rPr>
          <w:rFonts w:cs="Times New Roman"/>
        </w:rPr>
        <w:t xml:space="preserve"> </w:t>
      </w:r>
      <w:r w:rsidR="000A7FAA" w:rsidRPr="00ED5A2B">
        <w:rPr>
          <w:rFonts w:cs="Times New Roman"/>
        </w:rPr>
        <w:t xml:space="preserve">19.1507  </w:t>
      </w:r>
      <w:r w:rsidR="000A7FAA" w:rsidRPr="00ED5A2B">
        <w:rPr>
          <w:rFonts w:cs="Times New Roman"/>
          <w:strike/>
        </w:rPr>
        <w:t>Permit Reopening</w:t>
      </w:r>
      <w:r w:rsidR="001D5950" w:rsidRPr="00ED5A2B">
        <w:rPr>
          <w:rFonts w:cs="Times New Roman"/>
          <w:u w:val="single"/>
        </w:rPr>
        <w:t>[RESERVED]</w:t>
      </w:r>
      <w:bookmarkEnd w:id="248"/>
    </w:p>
    <w:p w:rsidR="000A7FAA" w:rsidRPr="00ED5A2B" w:rsidRDefault="000A7FAA" w:rsidP="00900727">
      <w:pPr>
        <w:pStyle w:val="ADEQNormal"/>
        <w:spacing w:line="240" w:lineRule="auto"/>
        <w:rPr>
          <w:rFonts w:cs="Times New Roman"/>
          <w:strike/>
        </w:rPr>
      </w:pPr>
      <w:r w:rsidRPr="00ED5A2B">
        <w:rPr>
          <w:rFonts w:cs="Times New Roman"/>
          <w:strike/>
        </w:rPr>
        <w:t>The Part 70 permit of each facility</w:t>
      </w:r>
      <w:r w:rsidR="00A20986" w:rsidRPr="00ED5A2B">
        <w:rPr>
          <w:rFonts w:cs="Times New Roman"/>
          <w:strike/>
        </w:rPr>
        <w:t xml:space="preserve"> </w:t>
      </w:r>
      <w:r w:rsidRPr="00ED5A2B">
        <w:rPr>
          <w:rFonts w:cs="Times New Roman"/>
          <w:strike/>
        </w:rPr>
        <w:t>subject</w:t>
      </w:r>
      <w:r w:rsidR="001D5950" w:rsidRPr="00ED5A2B">
        <w:rPr>
          <w:rFonts w:cs="Times New Roman"/>
          <w:strike/>
        </w:rPr>
        <w:t>-to-BART</w:t>
      </w:r>
      <w:r w:rsidR="003B6088" w:rsidRPr="00ED5A2B">
        <w:rPr>
          <w:rFonts w:cs="Times New Roman"/>
          <w:strike/>
        </w:rPr>
        <w:t xml:space="preserve"> </w:t>
      </w:r>
      <w:r w:rsidRPr="00ED5A2B">
        <w:rPr>
          <w:rFonts w:cs="Times New Roman"/>
          <w:strike/>
        </w:rPr>
        <w:t xml:space="preserve">shall be subject to re-opening in accordance with section 26.1011(A) of Arkansas Pollution Control and Ecology Commission </w:t>
      </w:r>
      <w:r w:rsidR="000C18A5" w:rsidRPr="00ED5A2B">
        <w:rPr>
          <w:rFonts w:cs="Times New Roman"/>
          <w:strike/>
        </w:rPr>
        <w:t>Regulation</w:t>
      </w:r>
      <w:r w:rsidRPr="00ED5A2B">
        <w:rPr>
          <w:rFonts w:cs="Times New Roman"/>
          <w:strike/>
        </w:rPr>
        <w:t xml:space="preserve"> 26.</w:t>
      </w:r>
    </w:p>
    <w:p w:rsidR="000A7FAA" w:rsidRPr="00ED5A2B" w:rsidRDefault="000A7FAA" w:rsidP="00900727">
      <w:pPr>
        <w:pStyle w:val="ADEQNormal"/>
        <w:rPr>
          <w:rFonts w:cs="Times New Roman"/>
        </w:rPr>
      </w:pPr>
    </w:p>
    <w:p w:rsidR="000A7FAA" w:rsidRPr="00ED5A2B" w:rsidRDefault="000A7FAA" w:rsidP="00900727">
      <w:pPr>
        <w:pStyle w:val="ADEQTitle"/>
        <w:rPr>
          <w:rFonts w:cs="Times New Roman"/>
        </w:rPr>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Heading1"/>
        <w:rPr>
          <w:rFonts w:cs="Times New Roman"/>
        </w:rPr>
      </w:pPr>
    </w:p>
    <w:p w:rsidR="000A7FAA" w:rsidRPr="00ED5A2B" w:rsidRDefault="00B72448" w:rsidP="00900727">
      <w:pPr>
        <w:pStyle w:val="ADEQTitle"/>
        <w:rPr>
          <w:rFonts w:cs="Times New Roman"/>
          <w:strike/>
          <w:u w:val="single"/>
        </w:rPr>
      </w:pPr>
      <w:bookmarkStart w:id="250" w:name="_Toc29803620"/>
      <w:commentRangeStart w:id="251"/>
      <w:r w:rsidRPr="00ED5A2B">
        <w:rPr>
          <w:rFonts w:cs="Times New Roman"/>
        </w:rPr>
        <w:t>CHAPTER</w:t>
      </w:r>
      <w:commentRangeEnd w:id="251"/>
      <w:r w:rsidR="00DE4239" w:rsidRPr="00ED5A2B">
        <w:rPr>
          <w:rStyle w:val="CommentReference"/>
          <w:rFonts w:cs="Times New Roman"/>
          <w:b w:val="0"/>
          <w:caps w:val="0"/>
          <w:lang w:val="x-none" w:eastAsia="x-none"/>
        </w:rPr>
        <w:commentReference w:id="251"/>
      </w:r>
      <w:r w:rsidR="000A7FAA" w:rsidRPr="00ED5A2B">
        <w:rPr>
          <w:rFonts w:cs="Times New Roman"/>
        </w:rPr>
        <w:t xml:space="preserve"> 16:  </w:t>
      </w:r>
      <w:r w:rsidR="00A43867" w:rsidRPr="00750E75">
        <w:rPr>
          <w:rFonts w:cs="Times New Roman"/>
          <w:u w:val="single"/>
        </w:rPr>
        <w:t>[RESERVED]</w:t>
      </w:r>
      <w:r w:rsidR="00A43867">
        <w:rPr>
          <w:rFonts w:cs="Times New Roman"/>
        </w:rPr>
        <w:t xml:space="preserve"> </w:t>
      </w:r>
      <w:r w:rsidRPr="00ED5A2B">
        <w:rPr>
          <w:rFonts w:cs="Times New Roman"/>
          <w:strike/>
        </w:rPr>
        <w:t>EFFECTIVE DATE</w:t>
      </w:r>
      <w:bookmarkEnd w:id="250"/>
      <w:r w:rsidR="00C9307E" w:rsidRPr="00ED5A2B">
        <w:rPr>
          <w:rFonts w:cs="Times New Roman"/>
        </w:rPr>
        <w:t xml:space="preserve"> </w:t>
      </w:r>
    </w:p>
    <w:p w:rsidR="000A7FAA" w:rsidRPr="00ED5A2B" w:rsidRDefault="00572299" w:rsidP="00900727">
      <w:pPr>
        <w:pStyle w:val="ADEQChapterReg"/>
        <w:rPr>
          <w:rFonts w:cs="Times New Roman"/>
          <w:strike/>
          <w:u w:val="single"/>
        </w:rPr>
      </w:pPr>
      <w:bookmarkStart w:id="252" w:name="_Toc29803621"/>
      <w:r w:rsidRPr="00ED5A2B">
        <w:rPr>
          <w:rFonts w:cs="Times New Roman"/>
          <w:bCs/>
          <w:strike/>
        </w:rPr>
        <w:t>Reg.</w:t>
      </w:r>
      <w:r w:rsidR="001D5950" w:rsidRPr="00ED5A2B">
        <w:rPr>
          <w:rFonts w:cs="Times New Roman"/>
          <w:bCs/>
          <w:u w:val="single"/>
        </w:rPr>
        <w:t>Rule</w:t>
      </w:r>
      <w:r w:rsidR="001D5950" w:rsidRPr="00ED5A2B">
        <w:rPr>
          <w:rFonts w:cs="Times New Roman"/>
        </w:rPr>
        <w:t xml:space="preserve"> </w:t>
      </w:r>
      <w:r w:rsidR="000A7FAA" w:rsidRPr="00ED5A2B">
        <w:rPr>
          <w:rFonts w:cs="Times New Roman"/>
        </w:rPr>
        <w:t xml:space="preserve">19.1601  </w:t>
      </w:r>
      <w:r w:rsidR="000A7FAA" w:rsidRPr="00ED5A2B">
        <w:rPr>
          <w:rFonts w:cs="Times New Roman"/>
          <w:strike/>
        </w:rPr>
        <w:t>Effective Date</w:t>
      </w:r>
      <w:r w:rsidR="00A43867">
        <w:rPr>
          <w:rFonts w:cs="Times New Roman"/>
          <w:u w:val="single"/>
        </w:rPr>
        <w:t xml:space="preserve"> [RESERVED]</w:t>
      </w:r>
      <w:bookmarkEnd w:id="252"/>
    </w:p>
    <w:p w:rsidR="00DE4239" w:rsidRPr="00ED5A2B" w:rsidRDefault="000A7FAA" w:rsidP="00750E75">
      <w:pPr>
        <w:rPr>
          <w:u w:val="single"/>
        </w:rPr>
      </w:pPr>
      <w:r w:rsidRPr="00ED5A2B">
        <w:rPr>
          <w:strike/>
        </w:rPr>
        <w:t xml:space="preserve">This </w:t>
      </w:r>
      <w:r w:rsidR="000C18A5" w:rsidRPr="00ED5A2B">
        <w:rPr>
          <w:strike/>
        </w:rPr>
        <w:t>regulation</w:t>
      </w:r>
      <w:r w:rsidRPr="00ED5A2B">
        <w:rPr>
          <w:strike/>
        </w:rPr>
        <w:t xml:space="preserve"> is effective ten (10) days after filing with the Secretary of State, the State Library, and the Bureau of Legislative Research. </w:t>
      </w:r>
    </w:p>
    <w:p w:rsidR="00DE4239" w:rsidRPr="00ED5A2B" w:rsidRDefault="00DE4239" w:rsidP="00DE4239">
      <w:pPr>
        <w:rPr>
          <w:u w:val="single"/>
        </w:rPr>
      </w:pPr>
    </w:p>
    <w:p w:rsidR="001D5950" w:rsidRPr="00ED5A2B" w:rsidRDefault="001D5950" w:rsidP="001D5950">
      <w:pPr>
        <w:rPr>
          <w:u w:val="single"/>
        </w:rPr>
      </w:pPr>
    </w:p>
    <w:p w:rsidR="001D5950" w:rsidRPr="00ED5A2B" w:rsidRDefault="001D5950" w:rsidP="001D5950">
      <w:pPr>
        <w:rPr>
          <w:u w:val="single"/>
        </w:rPr>
      </w:pPr>
    </w:p>
    <w:p w:rsidR="001D5950" w:rsidRPr="00ED5A2B" w:rsidRDefault="001D5950" w:rsidP="001D5950">
      <w:pPr>
        <w:rPr>
          <w:u w:val="single"/>
        </w:rPr>
      </w:pPr>
    </w:p>
    <w:p w:rsidR="000A7FAA" w:rsidRPr="00ED5A2B" w:rsidRDefault="000A7FAA" w:rsidP="00900727"/>
    <w:p w:rsidR="000A7FAA" w:rsidRPr="00ED5A2B" w:rsidRDefault="000A7FAA" w:rsidP="00900727">
      <w:pPr>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ADEQTitle2"/>
        <w:rPr>
          <w:rFonts w:cs="Times New Roman"/>
          <w:sz w:val="44"/>
          <w:szCs w:val="44"/>
        </w:rPr>
      </w:pPr>
      <w:r w:rsidRPr="00ED5A2B">
        <w:rPr>
          <w:rFonts w:cs="Times New Roman"/>
          <w:sz w:val="44"/>
          <w:szCs w:val="44"/>
        </w:rPr>
        <w:t>ARKANSAS POLLUTION CONTROL AND ECOLOGY COMMISSION</w: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A7FAA" w:rsidRPr="00ED5A2B" w:rsidRDefault="005F352D" w:rsidP="00900727">
      <w:pPr>
        <w:pStyle w:val="ADEQNormal"/>
        <w:jc w:val="center"/>
        <w:rPr>
          <w:rFonts w:cs="Times New Roman"/>
        </w:rPr>
      </w:pPr>
      <w:r>
        <w:rPr>
          <w:rFonts w:cs="Times New Roman"/>
        </w:rPr>
        <w:pict>
          <v:shape id="_x0000_i1025" type="#_x0000_t75" style="width:146.5pt;height:130.6pt">
            <v:imagedata r:id="rId48" o:title="ADEQ Seal"/>
          </v:shape>
        </w:pic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C18A5" w:rsidRPr="00ED5A2B" w:rsidRDefault="000C18A5" w:rsidP="000C18A5">
      <w:pPr>
        <w:pStyle w:val="ADEQNormal"/>
        <w:jc w:val="center"/>
        <w:rPr>
          <w:rFonts w:cs="Times New Roman"/>
        </w:rPr>
      </w:pPr>
      <w:r w:rsidRPr="00ED5A2B">
        <w:rPr>
          <w:rFonts w:cs="Times New Roman"/>
          <w:strike/>
          <w:sz w:val="44"/>
          <w:szCs w:val="44"/>
        </w:rPr>
        <w:t>REGULATION NO.</w:t>
      </w:r>
    </w:p>
    <w:p w:rsidR="000A7FAA" w:rsidRPr="00ED5A2B" w:rsidRDefault="000C18A5" w:rsidP="000C18A5">
      <w:pPr>
        <w:pStyle w:val="ADEQTitle1"/>
        <w:rPr>
          <w:rFonts w:cs="Times New Roman"/>
          <w:sz w:val="44"/>
          <w:szCs w:val="44"/>
        </w:rPr>
      </w:pPr>
      <w:r w:rsidRPr="00ED5A2B">
        <w:rPr>
          <w:rFonts w:cs="Times New Roman"/>
          <w:sz w:val="44"/>
          <w:szCs w:val="44"/>
          <w:u w:val="single"/>
        </w:rPr>
        <w:t>RULE</w:t>
      </w:r>
      <w:r w:rsidRPr="00ED5A2B">
        <w:rPr>
          <w:rFonts w:cs="Times New Roman"/>
          <w:sz w:val="44"/>
          <w:szCs w:val="44"/>
        </w:rPr>
        <w:t xml:space="preserve"> 19</w:t>
      </w:r>
    </w:p>
    <w:p w:rsidR="000A7FAA" w:rsidRDefault="000A7FAA" w:rsidP="00900727">
      <w:pPr>
        <w:pStyle w:val="ADEQNormal"/>
        <w:rPr>
          <w:rFonts w:cs="Times New Roman"/>
        </w:rPr>
      </w:pPr>
    </w:p>
    <w:p w:rsidR="00ED5A2B" w:rsidRDefault="00ED5A2B" w:rsidP="00900727">
      <w:pPr>
        <w:pStyle w:val="ADEQNormal"/>
        <w:rPr>
          <w:rFonts w:cs="Times New Roman"/>
        </w:rPr>
      </w:pPr>
    </w:p>
    <w:p w:rsidR="00ED5A2B" w:rsidRPr="00ED5A2B" w:rsidRDefault="00ED5A2B" w:rsidP="00900727">
      <w:pPr>
        <w:pStyle w:val="ADEQNormal"/>
        <w:rPr>
          <w:rFonts w:cs="Times New Roman"/>
        </w:rPr>
      </w:pPr>
    </w:p>
    <w:p w:rsidR="000A7FAA" w:rsidRPr="00ED5A2B" w:rsidRDefault="000A7FAA" w:rsidP="00900727">
      <w:pPr>
        <w:pStyle w:val="ADEQTitle1"/>
        <w:rPr>
          <w:rFonts w:cs="Times New Roman"/>
          <w:sz w:val="44"/>
          <w:szCs w:val="44"/>
        </w:rPr>
      </w:pPr>
      <w:r w:rsidRPr="00ED5A2B">
        <w:rPr>
          <w:rFonts w:cs="Times New Roman"/>
          <w:sz w:val="44"/>
          <w:szCs w:val="44"/>
        </w:rPr>
        <w:t>APPENDIX A</w: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A7FAA" w:rsidRPr="00ED5A2B" w:rsidRDefault="000A7FAA" w:rsidP="00900727">
      <w:pPr>
        <w:pStyle w:val="ADEQTitle3"/>
        <w:rPr>
          <w:caps/>
        </w:rPr>
      </w:pPr>
      <w:r w:rsidRPr="00ED5A2B">
        <w:rPr>
          <w:rFonts w:cs="Times New Roman"/>
          <w:caps/>
          <w:sz w:val="44"/>
          <w:szCs w:val="44"/>
        </w:rPr>
        <w:t>Insignificant Activities List</w:t>
      </w:r>
    </w:p>
    <w:p w:rsidR="000A7FAA" w:rsidRPr="00ED5A2B" w:rsidRDefault="000A7FAA" w:rsidP="00900727"/>
    <w:p w:rsidR="000A7FAA" w:rsidRPr="00ED5A2B" w:rsidRDefault="000A7FAA" w:rsidP="00900727">
      <w:pPr>
        <w:pStyle w:val="Heading2"/>
        <w:adjustRightInd/>
        <w:spacing w:line="240" w:lineRule="auto"/>
        <w:textAlignment w:val="auto"/>
        <w:sectPr w:rsidR="000A7FAA" w:rsidRPr="00ED5A2B">
          <w:headerReference w:type="even" r:id="rId49"/>
          <w:headerReference w:type="default" r:id="rId50"/>
          <w:footerReference w:type="first" r:id="rId51"/>
          <w:pgSz w:w="12240" w:h="15840" w:code="1"/>
          <w:pgMar w:top="1440" w:right="1440" w:bottom="1440" w:left="1440" w:header="720" w:footer="720" w:gutter="0"/>
          <w:pgNumType w:start="0" w:chapStyle="2"/>
          <w:cols w:space="720"/>
          <w:titlePg/>
          <w:docGrid w:linePitch="360"/>
        </w:sectPr>
      </w:pPr>
    </w:p>
    <w:p w:rsidR="000A7FAA" w:rsidRPr="00ED5A2B" w:rsidRDefault="000A7FAA" w:rsidP="00900727">
      <w:pPr>
        <w:pStyle w:val="Heading2"/>
        <w:adjustRightInd/>
        <w:spacing w:line="240" w:lineRule="auto"/>
        <w:textAlignment w:val="auto"/>
      </w:pPr>
    </w:p>
    <w:p w:rsidR="000A7FAA" w:rsidRPr="00ED5A2B" w:rsidRDefault="000A7FAA" w:rsidP="00900727">
      <w:pPr>
        <w:pStyle w:val="ADEQTitle"/>
      </w:pPr>
      <w:bookmarkStart w:id="253" w:name="_Toc15892090"/>
      <w:bookmarkStart w:id="254" w:name="_Toc15892245"/>
      <w:bookmarkStart w:id="255" w:name="_Toc15892314"/>
      <w:bookmarkStart w:id="256" w:name="_Toc16392024"/>
      <w:bookmarkStart w:id="257" w:name="_Toc29803622"/>
      <w:r w:rsidRPr="00ED5A2B">
        <w:rPr>
          <w:rFonts w:cs="Times New Roman"/>
        </w:rPr>
        <w:t>APPENDIX A:  INSIGNIFICANT ACTIVITIES LIST</w:t>
      </w:r>
      <w:bookmarkEnd w:id="253"/>
      <w:bookmarkEnd w:id="254"/>
      <w:bookmarkEnd w:id="255"/>
      <w:bookmarkEnd w:id="256"/>
      <w:bookmarkEnd w:id="257"/>
    </w:p>
    <w:p w:rsidR="000A7FAA" w:rsidRPr="00ED5A2B" w:rsidRDefault="000A7FAA" w:rsidP="00900727">
      <w:pPr>
        <w:pStyle w:val="ADEQNormal"/>
        <w:rPr>
          <w:rFonts w:cs="Times New Roman"/>
        </w:rPr>
      </w:pPr>
      <w:r w:rsidRPr="00ED5A2B">
        <w:rPr>
          <w:rFonts w:cs="Times New Roman"/>
        </w:rPr>
        <w:t>The following types of activities or emissions are deemed insignificant on the basis of size, emission rate,</w:t>
      </w:r>
      <w:r w:rsidR="00B92404" w:rsidRPr="00ED5A2B">
        <w:rPr>
          <w:rFonts w:cs="Times New Roman"/>
        </w:rPr>
        <w:t xml:space="preserve"> production rate, or activity. </w:t>
      </w:r>
      <w:r w:rsidRPr="00ED5A2B">
        <w:rPr>
          <w:rFonts w:cs="Times New Roman"/>
        </w:rPr>
        <w:t xml:space="preserve">Certain </w:t>
      </w:r>
      <w:r w:rsidRPr="00ED5A2B">
        <w:rPr>
          <w:rFonts w:cs="Times New Roman"/>
          <w:strike/>
        </w:rPr>
        <w:t>of these</w:t>
      </w:r>
      <w:r w:rsidRPr="00ED5A2B">
        <w:rPr>
          <w:rFonts w:cs="Times New Roman"/>
        </w:rPr>
        <w:t xml:space="preserve"> listed activities include qualifying statements intended to ex</w:t>
      </w:r>
      <w:r w:rsidR="00B92404" w:rsidRPr="00ED5A2B">
        <w:rPr>
          <w:rFonts w:cs="Times New Roman"/>
        </w:rPr>
        <w:t xml:space="preserve">clude many similar activities. </w:t>
      </w:r>
      <w:r w:rsidRPr="00ED5A2B">
        <w:rPr>
          <w:rFonts w:cs="Times New Roman"/>
        </w:rPr>
        <w:t xml:space="preserve">By </w:t>
      </w:r>
      <w:r w:rsidRPr="00ED5A2B">
        <w:rPr>
          <w:rFonts w:cs="Times New Roman"/>
          <w:strike/>
        </w:rPr>
        <w:t xml:space="preserve">such </w:t>
      </w:r>
      <w:r w:rsidRPr="00ED5A2B">
        <w:rPr>
          <w:rFonts w:cs="Times New Roman"/>
        </w:rPr>
        <w:t>listing</w:t>
      </w:r>
      <w:r w:rsidR="00B523FF" w:rsidRPr="00ED5A2B">
        <w:rPr>
          <w:rFonts w:cs="Times New Roman"/>
        </w:rPr>
        <w:t xml:space="preserve"> </w:t>
      </w:r>
      <w:r w:rsidR="00B523FF" w:rsidRPr="00ED5A2B">
        <w:rPr>
          <w:rFonts w:cs="Times New Roman"/>
          <w:u w:val="single"/>
        </w:rPr>
        <w:t>these activities</w:t>
      </w:r>
      <w:r w:rsidRPr="00ED5A2B">
        <w:rPr>
          <w:rFonts w:cs="Times New Roman"/>
        </w:rPr>
        <w:t xml:space="preserve">, the </w:t>
      </w:r>
      <w:r w:rsidRPr="00ED5A2B">
        <w:rPr>
          <w:rFonts w:cs="Times New Roman"/>
          <w:strike/>
        </w:rPr>
        <w:t>Department</w:t>
      </w:r>
      <w:r w:rsidRPr="00ED5A2B">
        <w:rPr>
          <w:rFonts w:cs="Times New Roman"/>
        </w:rPr>
        <w:t xml:space="preserve"> </w:t>
      </w:r>
      <w:r w:rsidR="005340C2" w:rsidRPr="00ED5A2B">
        <w:rPr>
          <w:u w:val="single"/>
        </w:rPr>
        <w:t xml:space="preserve">Division </w:t>
      </w:r>
      <w:r w:rsidRPr="00ED5A2B">
        <w:rPr>
          <w:rFonts w:cs="Times New Roman"/>
        </w:rPr>
        <w:t xml:space="preserve">exempts </w:t>
      </w:r>
      <w:r w:rsidR="00133249" w:rsidRPr="00ED5A2B">
        <w:rPr>
          <w:rFonts w:cs="Times New Roman"/>
          <w:u w:val="single"/>
        </w:rPr>
        <w:t xml:space="preserve">the owner or operator of </w:t>
      </w:r>
      <w:r w:rsidRPr="00ED5A2B">
        <w:rPr>
          <w:rFonts w:cs="Times New Roman"/>
        </w:rPr>
        <w:t xml:space="preserve">certain </w:t>
      </w:r>
      <w:r w:rsidR="00A83974" w:rsidRPr="00ED5A2B">
        <w:rPr>
          <w:rFonts w:cs="Times New Roman"/>
          <w:u w:val="single"/>
        </w:rPr>
        <w:t xml:space="preserve">stationary </w:t>
      </w:r>
      <w:r w:rsidRPr="00ED5A2B">
        <w:rPr>
          <w:rFonts w:cs="Times New Roman"/>
        </w:rPr>
        <w:t xml:space="preserve">sources or types of </w:t>
      </w:r>
      <w:r w:rsidR="00A83974" w:rsidRPr="00ED5A2B">
        <w:rPr>
          <w:rFonts w:cs="Times New Roman"/>
        </w:rPr>
        <w:t xml:space="preserve"> </w:t>
      </w:r>
      <w:r w:rsidR="00A83974" w:rsidRPr="00ED5A2B">
        <w:rPr>
          <w:rFonts w:cs="Times New Roman"/>
          <w:u w:val="single"/>
        </w:rPr>
        <w:t xml:space="preserve">stationary </w:t>
      </w:r>
      <w:r w:rsidRPr="00ED5A2B">
        <w:rPr>
          <w:rFonts w:cs="Times New Roman"/>
        </w:rPr>
        <w:t xml:space="preserve">sources from the requirements to obtain a permit or plan under </w:t>
      </w:r>
      <w:r w:rsidR="00252C5D" w:rsidRPr="00ED5A2B">
        <w:rPr>
          <w:strike/>
        </w:rPr>
        <w:t>regulation</w:t>
      </w:r>
      <w:r w:rsidR="00A83974" w:rsidRPr="00ED5A2B">
        <w:rPr>
          <w:strike/>
        </w:rPr>
        <w:t xml:space="preserve"> </w:t>
      </w:r>
      <w:r w:rsidR="00A83974" w:rsidRPr="00ED5A2B">
        <w:rPr>
          <w:u w:val="single"/>
        </w:rPr>
        <w:t xml:space="preserve">this </w:t>
      </w:r>
      <w:r w:rsidR="00252C5D" w:rsidRPr="00ED5A2B">
        <w:rPr>
          <w:u w:val="single"/>
        </w:rPr>
        <w:t>rule</w:t>
      </w:r>
      <w:r w:rsidR="00A83974" w:rsidRPr="00ED5A2B">
        <w:rPr>
          <w:u w:val="single"/>
        </w:rPr>
        <w:t xml:space="preserve"> for the listed activity</w:t>
      </w:r>
      <w:r w:rsidR="00B92404" w:rsidRPr="00ED5A2B">
        <w:rPr>
          <w:rFonts w:cs="Times New Roman"/>
        </w:rPr>
        <w:t xml:space="preserve">. </w:t>
      </w:r>
      <w:r w:rsidRPr="00ED5A2B">
        <w:rPr>
          <w:rFonts w:cs="Times New Roman"/>
        </w:rPr>
        <w:t xml:space="preserve">Listing in </w:t>
      </w:r>
      <w:r w:rsidRPr="00ED5A2B">
        <w:rPr>
          <w:rFonts w:cs="Times New Roman"/>
          <w:strike/>
        </w:rPr>
        <w:t>this part</w:t>
      </w:r>
      <w:r w:rsidR="00B523FF" w:rsidRPr="00ED5A2B">
        <w:rPr>
          <w:rFonts w:cs="Times New Roman"/>
        </w:rPr>
        <w:t xml:space="preserve"> </w:t>
      </w:r>
      <w:r w:rsidR="00B523FF" w:rsidRPr="00ED5A2B">
        <w:rPr>
          <w:rFonts w:cs="Times New Roman"/>
          <w:u w:val="single"/>
        </w:rPr>
        <w:t>Appendix</w:t>
      </w:r>
      <w:r w:rsidR="00FB711B" w:rsidRPr="00ED5A2B">
        <w:rPr>
          <w:rFonts w:cs="Times New Roman"/>
          <w:u w:val="single"/>
        </w:rPr>
        <w:t xml:space="preserve"> A</w:t>
      </w:r>
      <w:r w:rsidR="00B523FF" w:rsidRPr="00ED5A2B">
        <w:rPr>
          <w:rFonts w:cs="Times New Roman"/>
          <w:u w:val="single"/>
        </w:rPr>
        <w:t xml:space="preserve"> </w:t>
      </w:r>
      <w:r w:rsidRPr="00ED5A2B">
        <w:rPr>
          <w:rFonts w:cs="Times New Roman"/>
        </w:rPr>
        <w:t>has no effect on any other law to whic</w:t>
      </w:r>
      <w:r w:rsidR="00B92404" w:rsidRPr="00ED5A2B">
        <w:rPr>
          <w:rFonts w:cs="Times New Roman"/>
        </w:rPr>
        <w:t xml:space="preserve">h the activity may be subject. </w:t>
      </w:r>
      <w:r w:rsidRPr="00ED5A2B">
        <w:rPr>
          <w:rFonts w:cs="Times New Roman"/>
        </w:rPr>
        <w:t xml:space="preserve">Any activity for which a </w:t>
      </w:r>
      <w:r w:rsidRPr="00ED5A2B">
        <w:rPr>
          <w:rFonts w:cs="Times New Roman"/>
          <w:strike/>
        </w:rPr>
        <w:t>state</w:t>
      </w:r>
      <w:r w:rsidRPr="00ED5A2B">
        <w:rPr>
          <w:rFonts w:cs="Times New Roman"/>
        </w:rPr>
        <w:t xml:space="preserve"> </w:t>
      </w:r>
      <w:r w:rsidR="00B523FF" w:rsidRPr="00ED5A2B">
        <w:rPr>
          <w:rFonts w:cs="Times New Roman"/>
          <w:u w:val="single"/>
        </w:rPr>
        <w:t xml:space="preserve">State </w:t>
      </w:r>
      <w:r w:rsidRPr="00ED5A2B">
        <w:rPr>
          <w:rFonts w:cs="Times New Roman"/>
        </w:rPr>
        <w:t>or federal applicable requirement applies</w:t>
      </w:r>
      <w:r w:rsidRPr="00ED5A2B">
        <w:rPr>
          <w:rFonts w:cs="Times New Roman"/>
          <w:u w:val="single"/>
        </w:rPr>
        <w:t xml:space="preserve"> (</w:t>
      </w:r>
      <w:r w:rsidR="00E44970" w:rsidRPr="00ED5A2B">
        <w:rPr>
          <w:rFonts w:cs="Times New Roman"/>
          <w:u w:val="single"/>
        </w:rPr>
        <w:t xml:space="preserve">including without limitation </w:t>
      </w:r>
      <w:r w:rsidRPr="00ED5A2B">
        <w:rPr>
          <w:rFonts w:cs="Times New Roman"/>
          <w:strike/>
        </w:rPr>
        <w:t>such as</w:t>
      </w:r>
      <w:r w:rsidRPr="00ED5A2B">
        <w:rPr>
          <w:rFonts w:cs="Times New Roman"/>
        </w:rPr>
        <w:t xml:space="preserve"> </w:t>
      </w:r>
      <w:r w:rsidRPr="00ED5A2B">
        <w:rPr>
          <w:rFonts w:cs="Times New Roman"/>
          <w:strike/>
        </w:rPr>
        <w:t>NSPS</w:t>
      </w:r>
      <w:r w:rsidR="00B523FF" w:rsidRPr="00ED5A2B">
        <w:rPr>
          <w:rFonts w:cs="Times New Roman"/>
        </w:rPr>
        <w:t xml:space="preserve"> </w:t>
      </w:r>
      <w:r w:rsidR="00E44970" w:rsidRPr="00ED5A2B">
        <w:rPr>
          <w:rFonts w:cs="Times New Roman"/>
          <w:u w:val="single"/>
        </w:rPr>
        <w:t>a n</w:t>
      </w:r>
      <w:r w:rsidR="00B523FF" w:rsidRPr="00ED5A2B">
        <w:rPr>
          <w:rFonts w:cs="Times New Roman"/>
          <w:u w:val="single"/>
        </w:rPr>
        <w:t xml:space="preserve">ew </w:t>
      </w:r>
      <w:r w:rsidR="00E44970" w:rsidRPr="00ED5A2B">
        <w:rPr>
          <w:rFonts w:cs="Times New Roman"/>
          <w:u w:val="single"/>
        </w:rPr>
        <w:t>s</w:t>
      </w:r>
      <w:r w:rsidR="00B523FF" w:rsidRPr="00ED5A2B">
        <w:rPr>
          <w:rFonts w:cs="Times New Roman"/>
          <w:u w:val="single"/>
        </w:rPr>
        <w:t xml:space="preserve">ource </w:t>
      </w:r>
      <w:r w:rsidR="00E44970" w:rsidRPr="00ED5A2B">
        <w:rPr>
          <w:rFonts w:cs="Times New Roman"/>
          <w:u w:val="single"/>
        </w:rPr>
        <w:t>p</w:t>
      </w:r>
      <w:r w:rsidR="00B523FF" w:rsidRPr="00ED5A2B">
        <w:rPr>
          <w:rFonts w:cs="Times New Roman"/>
          <w:u w:val="single"/>
        </w:rPr>
        <w:t xml:space="preserve">erformance </w:t>
      </w:r>
      <w:r w:rsidR="00E44970" w:rsidRPr="00ED5A2B">
        <w:rPr>
          <w:rFonts w:cs="Times New Roman"/>
          <w:u w:val="single"/>
        </w:rPr>
        <w:t>s</w:t>
      </w:r>
      <w:r w:rsidR="00B523FF" w:rsidRPr="00ED5A2B">
        <w:rPr>
          <w:rFonts w:cs="Times New Roman"/>
          <w:u w:val="single"/>
        </w:rPr>
        <w:t>tandard</w:t>
      </w:r>
      <w:r w:rsidRPr="00ED5A2B">
        <w:rPr>
          <w:rFonts w:cs="Times New Roman"/>
        </w:rPr>
        <w:t>,</w:t>
      </w:r>
      <w:r w:rsidR="00E44970" w:rsidRPr="00ED5A2B">
        <w:rPr>
          <w:rFonts w:cs="Times New Roman"/>
        </w:rPr>
        <w:t xml:space="preserve"> </w:t>
      </w:r>
      <w:r w:rsidR="00E44970" w:rsidRPr="00ED5A2B">
        <w:rPr>
          <w:rFonts w:cs="Times New Roman"/>
          <w:u w:val="single"/>
        </w:rPr>
        <w:t>a national emission standard for hazardous air pollutants</w:t>
      </w:r>
      <w:r w:rsidRPr="00ED5A2B">
        <w:rPr>
          <w:rFonts w:cs="Times New Roman"/>
        </w:rPr>
        <w:t xml:space="preserve"> </w:t>
      </w:r>
      <w:r w:rsidRPr="00ED5A2B">
        <w:rPr>
          <w:rFonts w:cs="Times New Roman"/>
          <w:strike/>
        </w:rPr>
        <w:t>National Emission Standards for Hazardous Air Pollutants</w:t>
      </w:r>
      <w:r w:rsidRPr="00ED5A2B">
        <w:rPr>
          <w:rFonts w:cs="Times New Roman"/>
        </w:rPr>
        <w:t xml:space="preserve"> </w:t>
      </w:r>
      <w:r w:rsidRPr="00ED5A2B">
        <w:rPr>
          <w:rFonts w:cs="Times New Roman"/>
          <w:strike/>
        </w:rPr>
        <w:t>[NESHAP]</w:t>
      </w:r>
      <w:r w:rsidRPr="00ED5A2B">
        <w:rPr>
          <w:rFonts w:cs="Times New Roman"/>
        </w:rPr>
        <w:t>, or</w:t>
      </w:r>
      <w:r w:rsidR="00E44970" w:rsidRPr="00ED5A2B">
        <w:rPr>
          <w:rFonts w:cs="Times New Roman"/>
        </w:rPr>
        <w:t xml:space="preserve"> </w:t>
      </w:r>
      <w:r w:rsidRPr="00ED5A2B">
        <w:rPr>
          <w:rFonts w:cs="Times New Roman"/>
          <w:strike/>
        </w:rPr>
        <w:t>Maximum Achievable Control Technology</w:t>
      </w:r>
      <w:r w:rsidRPr="00ED5A2B">
        <w:rPr>
          <w:rFonts w:cs="Times New Roman"/>
        </w:rPr>
        <w:t xml:space="preserve"> </w:t>
      </w:r>
      <w:r w:rsidRPr="00ED5A2B">
        <w:rPr>
          <w:rFonts w:cs="Times New Roman"/>
          <w:strike/>
        </w:rPr>
        <w:t>[MACT]</w:t>
      </w:r>
      <w:r w:rsidR="00E44970" w:rsidRPr="00ED5A2B">
        <w:rPr>
          <w:rFonts w:cs="Times New Roman"/>
          <w:u w:val="single"/>
        </w:rPr>
        <w:t xml:space="preserve"> maximum achievable control technology</w:t>
      </w:r>
      <w:r w:rsidRPr="00ED5A2B">
        <w:rPr>
          <w:rFonts w:cs="Times New Roman"/>
        </w:rPr>
        <w:t>)</w:t>
      </w:r>
      <w:r w:rsidR="00E44970" w:rsidRPr="00ED5A2B">
        <w:rPr>
          <w:rFonts w:cs="Times New Roman"/>
          <w:u w:val="single"/>
        </w:rPr>
        <w:t xml:space="preserve"> </w:t>
      </w:r>
      <w:r w:rsidRPr="00ED5A2B">
        <w:rPr>
          <w:rFonts w:cs="Times New Roman"/>
        </w:rPr>
        <w:t xml:space="preserve">is not </w:t>
      </w:r>
      <w:r w:rsidR="00E44970" w:rsidRPr="00ED5A2B">
        <w:rPr>
          <w:rFonts w:cs="Times New Roman"/>
        </w:rPr>
        <w:t xml:space="preserve">an </w:t>
      </w:r>
      <w:r w:rsidRPr="00ED5A2B">
        <w:rPr>
          <w:rFonts w:cs="Times New Roman"/>
        </w:rPr>
        <w:t>insignificant</w:t>
      </w:r>
      <w:r w:rsidR="00E44970" w:rsidRPr="00ED5A2B">
        <w:rPr>
          <w:rFonts w:cs="Times New Roman"/>
          <w:u w:val="single"/>
        </w:rPr>
        <w:t xml:space="preserve"> activity</w:t>
      </w:r>
      <w:r w:rsidRPr="00ED5A2B">
        <w:rPr>
          <w:rFonts w:cs="Times New Roman"/>
        </w:rPr>
        <w:t>, even if this activity meets the criteria</w:t>
      </w:r>
      <w:r w:rsidR="00E44970" w:rsidRPr="00ED5A2B">
        <w:rPr>
          <w:rFonts w:cs="Times New Roman"/>
          <w:u w:val="single"/>
        </w:rPr>
        <w:t xml:space="preserve"> for Group A or Group B</w:t>
      </w:r>
      <w:r w:rsidRPr="00ED5A2B">
        <w:rPr>
          <w:rFonts w:cs="Times New Roman"/>
          <w:strike/>
        </w:rPr>
        <w:t>below</w:t>
      </w:r>
      <w:r w:rsidRPr="00ED5A2B">
        <w:rPr>
          <w:rFonts w:cs="Times New Roman"/>
        </w:rPr>
        <w:t>.</w:t>
      </w:r>
    </w:p>
    <w:p w:rsidR="000A7FAA" w:rsidRPr="00ED5A2B" w:rsidRDefault="000A7FAA" w:rsidP="00900727">
      <w:pPr>
        <w:pStyle w:val="ADEQNormal"/>
        <w:jc w:val="center"/>
        <w:rPr>
          <w:rFonts w:cs="Times New Roman"/>
          <w:b/>
        </w:rPr>
      </w:pPr>
      <w:r w:rsidRPr="00ED5A2B">
        <w:rPr>
          <w:rFonts w:cs="Times New Roman"/>
          <w:b/>
        </w:rPr>
        <w:t>Group A</w:t>
      </w:r>
    </w:p>
    <w:p w:rsidR="000A7FAA" w:rsidRPr="00ED5A2B" w:rsidRDefault="000A7FAA" w:rsidP="00900727">
      <w:pPr>
        <w:pStyle w:val="ADEQNormal"/>
        <w:rPr>
          <w:rFonts w:cs="Times New Roman"/>
          <w:u w:val="single"/>
        </w:rPr>
      </w:pPr>
      <w:r w:rsidRPr="00ED5A2B">
        <w:rPr>
          <w:rFonts w:cs="Times New Roman"/>
        </w:rPr>
        <w:t xml:space="preserve">The </w:t>
      </w:r>
      <w:r w:rsidRPr="00ED5A2B">
        <w:rPr>
          <w:rFonts w:cs="Times New Roman"/>
          <w:strike/>
        </w:rPr>
        <w:t>following</w:t>
      </w:r>
      <w:r w:rsidRPr="00ED5A2B">
        <w:rPr>
          <w:rFonts w:cs="Times New Roman"/>
        </w:rPr>
        <w:t xml:space="preserve"> emission units, operations, or activities </w:t>
      </w:r>
      <w:r w:rsidR="00114219" w:rsidRPr="00ED5A2B">
        <w:rPr>
          <w:rFonts w:cs="Times New Roman"/>
          <w:u w:val="single"/>
        </w:rPr>
        <w:t xml:space="preserve">included in Group A shall </w:t>
      </w:r>
      <w:r w:rsidRPr="00ED5A2B">
        <w:rPr>
          <w:rFonts w:cs="Times New Roman"/>
          <w:strike/>
        </w:rPr>
        <w:t xml:space="preserve">must </w:t>
      </w:r>
      <w:r w:rsidRPr="00ED5A2B">
        <w:rPr>
          <w:rFonts w:cs="Times New Roman"/>
        </w:rPr>
        <w:t xml:space="preserve">either be listed as </w:t>
      </w:r>
      <w:r w:rsidR="00114219" w:rsidRPr="00ED5A2B">
        <w:rPr>
          <w:rFonts w:cs="Times New Roman"/>
          <w:u w:val="single"/>
        </w:rPr>
        <w:t xml:space="preserve">an </w:t>
      </w:r>
      <w:r w:rsidRPr="00ED5A2B">
        <w:rPr>
          <w:rFonts w:cs="Times New Roman"/>
        </w:rPr>
        <w:t xml:space="preserve">insignificant </w:t>
      </w:r>
      <w:r w:rsidR="00114219" w:rsidRPr="00ED5A2B">
        <w:rPr>
          <w:rFonts w:cs="Times New Roman"/>
          <w:u w:val="single"/>
        </w:rPr>
        <w:t xml:space="preserve">activity </w:t>
      </w:r>
      <w:r w:rsidRPr="00ED5A2B">
        <w:rPr>
          <w:rFonts w:cs="Times New Roman"/>
        </w:rPr>
        <w:t>or included in the permit applicati</w:t>
      </w:r>
      <w:r w:rsidR="00B92404" w:rsidRPr="00ED5A2B">
        <w:rPr>
          <w:rFonts w:cs="Times New Roman"/>
        </w:rPr>
        <w:t xml:space="preserve">on as </w:t>
      </w:r>
      <w:r w:rsidR="00114219" w:rsidRPr="00ED5A2B">
        <w:rPr>
          <w:rFonts w:cs="Times New Roman"/>
          <w:u w:val="single"/>
        </w:rPr>
        <w:t>a</w:t>
      </w:r>
      <w:r w:rsidR="00114219" w:rsidRPr="00ED5A2B">
        <w:rPr>
          <w:rFonts w:cs="Times New Roman"/>
        </w:rPr>
        <w:t xml:space="preserve"> </w:t>
      </w:r>
      <w:r w:rsidR="00133249" w:rsidRPr="00ED5A2B">
        <w:rPr>
          <w:rFonts w:cs="Times New Roman"/>
          <w:u w:val="single"/>
        </w:rPr>
        <w:t>stationary</w:t>
      </w:r>
      <w:r w:rsidR="00114219" w:rsidRPr="00ED5A2B">
        <w:rPr>
          <w:rFonts w:cs="Times New Roman"/>
          <w:u w:val="single"/>
        </w:rPr>
        <w:t xml:space="preserve"> source or emission</w:t>
      </w:r>
      <w:r w:rsidR="00C00A56" w:rsidRPr="00ED5A2B">
        <w:rPr>
          <w:rFonts w:cs="Times New Roman"/>
          <w:u w:val="single"/>
        </w:rPr>
        <w:t>s</w:t>
      </w:r>
      <w:r w:rsidR="00114219" w:rsidRPr="00ED5A2B">
        <w:rPr>
          <w:rFonts w:cs="Times New Roman"/>
          <w:u w:val="single"/>
        </w:rPr>
        <w:t xml:space="preserve"> unit</w:t>
      </w:r>
      <w:r w:rsidR="00133249" w:rsidRPr="00ED5A2B">
        <w:rPr>
          <w:rFonts w:cs="Times New Roman"/>
          <w:u w:val="single"/>
        </w:rPr>
        <w:t xml:space="preserve"> </w:t>
      </w:r>
      <w:r w:rsidR="00B92404" w:rsidRPr="00ED5A2B">
        <w:rPr>
          <w:rFonts w:cs="Times New Roman"/>
          <w:strike/>
        </w:rPr>
        <w:t>sources</w:t>
      </w:r>
      <w:r w:rsidR="00B92404" w:rsidRPr="00ED5A2B">
        <w:rPr>
          <w:rFonts w:cs="Times New Roman"/>
        </w:rPr>
        <w:t xml:space="preserve"> to be permitted. </w:t>
      </w:r>
      <w:r w:rsidRPr="00ED5A2B">
        <w:rPr>
          <w:rFonts w:cs="Times New Roman"/>
        </w:rPr>
        <w:t xml:space="preserve">The ton-per-year applicability levels are for all </w:t>
      </w:r>
      <w:r w:rsidR="00133249" w:rsidRPr="00ED5A2B">
        <w:rPr>
          <w:rFonts w:cs="Times New Roman"/>
          <w:u w:val="single"/>
        </w:rPr>
        <w:t xml:space="preserve">stationary </w:t>
      </w:r>
      <w:r w:rsidRPr="00ED5A2B">
        <w:rPr>
          <w:rFonts w:cs="Times New Roman"/>
        </w:rPr>
        <w:t xml:space="preserve">sources </w:t>
      </w:r>
      <w:r w:rsidR="00C00A56" w:rsidRPr="00ED5A2B">
        <w:rPr>
          <w:rFonts w:cs="Times New Roman"/>
          <w:u w:val="single"/>
        </w:rPr>
        <w:t>and emissions units</w:t>
      </w:r>
      <w:r w:rsidR="00C00A56" w:rsidRPr="00ED5A2B">
        <w:rPr>
          <w:rFonts w:cs="Times New Roman"/>
        </w:rPr>
        <w:t xml:space="preserve"> </w:t>
      </w:r>
      <w:r w:rsidRPr="00ED5A2B">
        <w:rPr>
          <w:rFonts w:cs="Times New Roman"/>
        </w:rPr>
        <w:t>listed in the categories (i.e., cumulative total).</w:t>
      </w:r>
    </w:p>
    <w:p w:rsidR="000A7FAA" w:rsidRPr="00ED5A2B" w:rsidRDefault="000A7FAA" w:rsidP="00900727">
      <w:pPr>
        <w:pStyle w:val="ADEQNormal"/>
        <w:ind w:left="720" w:hanging="720"/>
        <w:rPr>
          <w:rFonts w:cs="Times New Roman"/>
        </w:rPr>
      </w:pPr>
      <w:r w:rsidRPr="00ED5A2B">
        <w:rPr>
          <w:rFonts w:cs="Times New Roman"/>
        </w:rPr>
        <w:t>1.</w:t>
      </w:r>
      <w:r w:rsidRPr="00ED5A2B">
        <w:rPr>
          <w:rFonts w:cs="Times New Roman"/>
        </w:rPr>
        <w:tab/>
        <w:t xml:space="preserve">Fuel burning equipment with a design rate less than ten (10) </w:t>
      </w:r>
      <w:r w:rsidR="00114219" w:rsidRPr="00ED5A2B">
        <w:rPr>
          <w:rFonts w:cs="Times New Roman"/>
        </w:rPr>
        <w:t xml:space="preserve">million metric British thermal units </w:t>
      </w:r>
      <w:r w:rsidRPr="00ED5A2B">
        <w:rPr>
          <w:rFonts w:cs="Times New Roman"/>
          <w:strike/>
        </w:rPr>
        <w:t xml:space="preserve">MMBtu </w:t>
      </w:r>
      <w:r w:rsidRPr="00ED5A2B">
        <w:rPr>
          <w:rFonts w:cs="Times New Roman"/>
        </w:rPr>
        <w:t>per hour</w:t>
      </w:r>
      <w:r w:rsidRPr="00ED5A2B">
        <w:rPr>
          <w:rFonts w:cs="Times New Roman"/>
          <w:strike/>
        </w:rPr>
        <w:t xml:space="preserve">, provided that </w:t>
      </w:r>
      <w:r w:rsidR="000A5CAB" w:rsidRPr="00ED5A2B">
        <w:rPr>
          <w:rFonts w:cs="Times New Roman"/>
          <w:u w:val="single"/>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pollutant</w:t>
      </w:r>
      <w:r w:rsidR="00A83974" w:rsidRPr="00ED5A2B">
        <w:rPr>
          <w:rFonts w:cs="Times New Roman"/>
          <w:u w:val="single"/>
        </w:rPr>
        <w:t>-</w:t>
      </w:r>
      <w:r w:rsidRPr="00ED5A2B">
        <w:rPr>
          <w:rFonts w:cs="Times New Roman"/>
        </w:rPr>
        <w:t xml:space="preserve">specific emissions from all </w:t>
      </w:r>
      <w:r w:rsidRPr="00ED5A2B">
        <w:rPr>
          <w:rFonts w:cs="Times New Roman"/>
          <w:strike/>
        </w:rPr>
        <w:t>such</w:t>
      </w:r>
      <w:r w:rsidRPr="00ED5A2B">
        <w:rPr>
          <w:rFonts w:cs="Times New Roman"/>
        </w:rPr>
        <w:t xml:space="preserve"> units listed as insignificant do not exceed five (5) tons per year </w:t>
      </w:r>
      <w:r w:rsidRPr="00ED5A2B">
        <w:rPr>
          <w:rFonts w:cs="Times New Roman"/>
          <w:strike/>
        </w:rPr>
        <w:t>(</w:t>
      </w:r>
      <w:r w:rsidR="00514336" w:rsidRPr="00ED5A2B">
        <w:rPr>
          <w:rFonts w:cs="Times New Roman"/>
          <w:strike/>
        </w:rPr>
        <w:t>tpy</w:t>
      </w:r>
      <w:r w:rsidRPr="00ED5A2B">
        <w:rPr>
          <w:rFonts w:cs="Times New Roman"/>
          <w:strike/>
        </w:rPr>
        <w:t>)</w:t>
      </w:r>
      <w:r w:rsidRPr="00ED5A2B">
        <w:rPr>
          <w:rFonts w:cs="Times New Roman"/>
        </w:rPr>
        <w:t xml:space="preserve"> of any combination of</w:t>
      </w:r>
      <w:r w:rsidR="000A5CAB" w:rsidRPr="00ED5A2B">
        <w:rPr>
          <w:rFonts w:cs="Times New Roman"/>
        </w:rPr>
        <w:t xml:space="preserve"> </w:t>
      </w:r>
      <w:r w:rsidR="000A5CAB" w:rsidRPr="00ED5A2B">
        <w:rPr>
          <w:rFonts w:cs="Times New Roman"/>
          <w:u w:val="single"/>
        </w:rPr>
        <w:t>hazardous air pollutants</w:t>
      </w:r>
      <w:r w:rsidRPr="00ED5A2B">
        <w:rPr>
          <w:rFonts w:cs="Times New Roman"/>
        </w:rPr>
        <w:t xml:space="preserve"> </w:t>
      </w:r>
      <w:r w:rsidRPr="00ED5A2B">
        <w:rPr>
          <w:rFonts w:cs="Times New Roman"/>
          <w:strike/>
        </w:rPr>
        <w:t>HAPs</w:t>
      </w:r>
      <w:r w:rsidRPr="00ED5A2B">
        <w:rPr>
          <w:rFonts w:cs="Times New Roman"/>
          <w:strike/>
          <w:szCs w:val="24"/>
        </w:rPr>
        <w:t>,</w:t>
      </w:r>
      <w:r w:rsidRPr="00ED5A2B">
        <w:rPr>
          <w:rFonts w:cs="Times New Roman"/>
          <w:szCs w:val="24"/>
          <w:u w:val="single"/>
        </w:rPr>
        <w:t xml:space="preserve"> </w:t>
      </w:r>
      <w:r w:rsidRPr="00ED5A2B">
        <w:rPr>
          <w:rFonts w:cs="Times New Roman"/>
          <w:strike/>
          <w:szCs w:val="24"/>
        </w:rPr>
        <w:t xml:space="preserve">75,000 </w:t>
      </w:r>
      <w:r w:rsidR="00514336" w:rsidRPr="00ED5A2B">
        <w:rPr>
          <w:rFonts w:cs="Times New Roman"/>
          <w:strike/>
          <w:szCs w:val="24"/>
        </w:rPr>
        <w:t>tpy</w:t>
      </w:r>
      <w:r w:rsidRPr="00ED5A2B">
        <w:rPr>
          <w:rFonts w:cs="Times New Roman"/>
          <w:strike/>
          <w:szCs w:val="24"/>
        </w:rPr>
        <w:t xml:space="preserve"> carbon dioxide,</w:t>
      </w:r>
      <w:r w:rsidRPr="00ED5A2B">
        <w:rPr>
          <w:rFonts w:cs="Times New Roman"/>
        </w:rPr>
        <w:t xml:space="preserve"> and ten (10) </w:t>
      </w:r>
      <w:r w:rsidR="00514336" w:rsidRPr="00ED5A2B">
        <w:rPr>
          <w:rFonts w:cs="Times New Roman"/>
          <w:strike/>
        </w:rPr>
        <w:t>tpy</w:t>
      </w:r>
      <w:r w:rsidRPr="00ED5A2B">
        <w:rPr>
          <w:rFonts w:cs="Times New Roman"/>
          <w:strike/>
        </w:rPr>
        <w:t xml:space="preserve"> </w:t>
      </w:r>
      <w:r w:rsidR="00B66D0B" w:rsidRPr="00ED5A2B">
        <w:rPr>
          <w:rFonts w:cs="Times New Roman"/>
          <w:u w:val="single"/>
        </w:rPr>
        <w:t xml:space="preserve"> tons per year </w:t>
      </w:r>
      <w:r w:rsidRPr="00ED5A2B">
        <w:rPr>
          <w:rFonts w:cs="Times New Roman"/>
        </w:rPr>
        <w:t xml:space="preserve">of any other </w:t>
      </w:r>
      <w:r w:rsidRPr="00ED5A2B">
        <w:rPr>
          <w:rFonts w:cs="Times New Roman"/>
          <w:szCs w:val="24"/>
        </w:rPr>
        <w:t>air</w:t>
      </w:r>
      <w:r w:rsidRPr="00ED5A2B">
        <w:rPr>
          <w:rFonts w:cs="Times New Roman"/>
        </w:rPr>
        <w:t xml:space="preserve"> pollutant.</w:t>
      </w:r>
    </w:p>
    <w:p w:rsidR="000A7FAA" w:rsidRPr="00ED5A2B" w:rsidRDefault="000A7FAA" w:rsidP="00900727">
      <w:pPr>
        <w:pStyle w:val="ADEQNormal"/>
        <w:ind w:left="720" w:hanging="720"/>
        <w:rPr>
          <w:rFonts w:cs="Times New Roman"/>
        </w:rPr>
      </w:pPr>
      <w:r w:rsidRPr="00ED5A2B">
        <w:rPr>
          <w:rFonts w:cs="Times New Roman"/>
        </w:rPr>
        <w:t>2.</w:t>
      </w:r>
      <w:r w:rsidRPr="00ED5A2B">
        <w:rPr>
          <w:rFonts w:cs="Times New Roman"/>
        </w:rPr>
        <w:tab/>
        <w:t xml:space="preserve">Storage tanks less than or equal to </w:t>
      </w:r>
      <w:r w:rsidR="009D26AF" w:rsidRPr="00ED5A2B">
        <w:rPr>
          <w:rFonts w:cs="Times New Roman"/>
          <w:u w:val="single"/>
        </w:rPr>
        <w:t>two hundred fifty (</w:t>
      </w:r>
      <w:r w:rsidRPr="00ED5A2B">
        <w:rPr>
          <w:rFonts w:cs="Times New Roman"/>
        </w:rPr>
        <w:t>250</w:t>
      </w:r>
      <w:r w:rsidR="009D26AF" w:rsidRPr="00ED5A2B">
        <w:rPr>
          <w:rFonts w:cs="Times New Roman"/>
          <w:u w:val="single"/>
        </w:rPr>
        <w:t>)</w:t>
      </w:r>
      <w:r w:rsidRPr="00ED5A2B">
        <w:rPr>
          <w:rFonts w:cs="Times New Roman"/>
        </w:rPr>
        <w:t xml:space="preserve"> gallons storing organic liquids having a true vapor pressure less than or equal to three and one-half (3.5) </w:t>
      </w:r>
      <w:r w:rsidR="009D26AF" w:rsidRPr="00ED5A2B">
        <w:rPr>
          <w:rFonts w:cs="Times New Roman"/>
          <w:strike/>
        </w:rPr>
        <w:t>psia</w:t>
      </w:r>
      <w:r w:rsidR="009D26AF" w:rsidRPr="00ED5A2B">
        <w:rPr>
          <w:rFonts w:cs="Times New Roman"/>
        </w:rPr>
        <w:t xml:space="preserve"> </w:t>
      </w:r>
      <w:r w:rsidR="009D26AF" w:rsidRPr="00ED5A2B">
        <w:rPr>
          <w:rFonts w:cs="Times New Roman"/>
          <w:u w:val="single"/>
        </w:rPr>
        <w:t>pounds-force per square inch absolute</w:t>
      </w:r>
      <w:r w:rsidRPr="00ED5A2B">
        <w:rPr>
          <w:rFonts w:cs="Times New Roman"/>
          <w:strike/>
        </w:rPr>
        <w:t>, provided that</w:t>
      </w:r>
      <w:r w:rsidRPr="00ED5A2B">
        <w:rPr>
          <w:rFonts w:cs="Times New Roman"/>
        </w:rPr>
        <w:t xml:space="preserve"> </w:t>
      </w:r>
      <w:r w:rsidR="002D320A" w:rsidRPr="00ED5A2B">
        <w:rPr>
          <w:rFonts w:cs="Times New Roman"/>
          <w:u w:val="single"/>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w:t>
      </w:r>
      <w:r w:rsidR="002D320A" w:rsidRPr="00ED5A2B">
        <w:rPr>
          <w:rFonts w:cs="Times New Roman"/>
        </w:rPr>
        <w:t>pollutant</w:t>
      </w:r>
      <w:r w:rsidR="002D320A" w:rsidRPr="00ED5A2B">
        <w:rPr>
          <w:rFonts w:cs="Times New Roman"/>
          <w:u w:val="single"/>
        </w:rPr>
        <w:t>-</w:t>
      </w:r>
      <w:r w:rsidRPr="00ED5A2B">
        <w:rPr>
          <w:rFonts w:cs="Times New Roman"/>
        </w:rPr>
        <w:t xml:space="preserve">specific emissions from all </w:t>
      </w:r>
      <w:r w:rsidRPr="00ED5A2B">
        <w:rPr>
          <w:rFonts w:cs="Times New Roman"/>
          <w:strike/>
        </w:rPr>
        <w:t>such</w:t>
      </w:r>
      <w:r w:rsidRPr="00ED5A2B">
        <w:rPr>
          <w:rFonts w:cs="Times New Roman"/>
        </w:rPr>
        <w:t xml:space="preserve"> liquid storage tanks listed as insignificant do not exceed five (5)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Pr="00ED5A2B">
        <w:rPr>
          <w:rFonts w:cs="Times New Roman"/>
        </w:rPr>
        <w:t xml:space="preserve"> of any combination of </w:t>
      </w:r>
      <w:r w:rsidR="00207943" w:rsidRPr="00ED5A2B">
        <w:rPr>
          <w:rFonts w:cs="Times New Roman"/>
          <w:strike/>
        </w:rPr>
        <w:t xml:space="preserve">HAPs </w:t>
      </w:r>
      <w:r w:rsidR="00207943" w:rsidRPr="00ED5A2B">
        <w:rPr>
          <w:u w:val="single"/>
        </w:rPr>
        <w:t>hazardous air pollutants</w:t>
      </w:r>
      <w:r w:rsidRPr="00ED5A2B">
        <w:rPr>
          <w:rFonts w:cs="Times New Roman"/>
        </w:rPr>
        <w:t xml:space="preserve"> and ten (10)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Pr="00ED5A2B">
        <w:rPr>
          <w:rFonts w:cs="Times New Roman"/>
        </w:rPr>
        <w:t xml:space="preserve"> of any other </w:t>
      </w:r>
      <w:r w:rsidRPr="00ED5A2B">
        <w:rPr>
          <w:rFonts w:cs="Times New Roman"/>
          <w:szCs w:val="24"/>
        </w:rPr>
        <w:t>air</w:t>
      </w:r>
      <w:r w:rsidRPr="00ED5A2B">
        <w:rPr>
          <w:rFonts w:cs="Times New Roman"/>
        </w:rPr>
        <w:t xml:space="preserve"> </w:t>
      </w:r>
      <w:r w:rsidR="009D26AF" w:rsidRPr="00ED5A2B">
        <w:rPr>
          <w:rFonts w:cs="Times New Roman"/>
        </w:rPr>
        <w:t>pollutant</w:t>
      </w:r>
      <w:r w:rsidRPr="00ED5A2B">
        <w:rPr>
          <w:rFonts w:cs="Times New Roman"/>
        </w:rPr>
        <w:t>.</w:t>
      </w:r>
    </w:p>
    <w:p w:rsidR="000A7FAA" w:rsidRPr="00ED5A2B" w:rsidRDefault="000A7FAA" w:rsidP="00900727">
      <w:pPr>
        <w:pStyle w:val="ADEQNormal"/>
        <w:ind w:left="720" w:hanging="720"/>
        <w:rPr>
          <w:rFonts w:cs="Times New Roman"/>
        </w:rPr>
      </w:pPr>
      <w:r w:rsidRPr="00ED5A2B">
        <w:rPr>
          <w:rFonts w:cs="Times New Roman"/>
        </w:rPr>
        <w:t>3.</w:t>
      </w:r>
      <w:r w:rsidRPr="00ED5A2B">
        <w:rPr>
          <w:rFonts w:cs="Times New Roman"/>
        </w:rPr>
        <w:tab/>
        <w:t xml:space="preserve">Storage tanks less than or equal to </w:t>
      </w:r>
      <w:r w:rsidR="00FB711B" w:rsidRPr="00ED5A2B">
        <w:rPr>
          <w:rFonts w:cs="Times New Roman"/>
          <w:u w:val="single"/>
        </w:rPr>
        <w:t>ten thousand (</w:t>
      </w:r>
      <w:r w:rsidRPr="00ED5A2B">
        <w:rPr>
          <w:rFonts w:cs="Times New Roman"/>
        </w:rPr>
        <w:t>10,000</w:t>
      </w:r>
      <w:r w:rsidR="00FB711B" w:rsidRPr="00ED5A2B">
        <w:rPr>
          <w:rFonts w:cs="Times New Roman"/>
          <w:u w:val="single"/>
        </w:rPr>
        <w:t>)</w:t>
      </w:r>
      <w:r w:rsidRPr="00ED5A2B">
        <w:rPr>
          <w:rFonts w:cs="Times New Roman"/>
        </w:rPr>
        <w:t xml:space="preserve"> gallons storing organic liquids having a true vapor pressure less than or equal to one-half (0.5) </w:t>
      </w:r>
      <w:r w:rsidRPr="00ED5A2B">
        <w:rPr>
          <w:rFonts w:cs="Times New Roman"/>
          <w:strike/>
        </w:rPr>
        <w:t>psia</w:t>
      </w:r>
      <w:r w:rsidR="00146AA9" w:rsidRPr="00ED5A2B">
        <w:rPr>
          <w:rFonts w:cs="Times New Roman"/>
        </w:rPr>
        <w:t xml:space="preserve"> </w:t>
      </w:r>
      <w:r w:rsidR="00146AA9" w:rsidRPr="00ED5A2B">
        <w:rPr>
          <w:rFonts w:cs="Times New Roman"/>
          <w:u w:val="single"/>
        </w:rPr>
        <w:t>pounds</w:t>
      </w:r>
      <w:r w:rsidR="009D26AF" w:rsidRPr="00ED5A2B">
        <w:rPr>
          <w:rFonts w:cs="Times New Roman"/>
          <w:u w:val="single"/>
        </w:rPr>
        <w:t>-force</w:t>
      </w:r>
      <w:r w:rsidR="00146AA9" w:rsidRPr="00ED5A2B">
        <w:rPr>
          <w:rFonts w:cs="Times New Roman"/>
          <w:u w:val="single"/>
        </w:rPr>
        <w:t xml:space="preserve"> per square inch absolute</w:t>
      </w:r>
      <w:r w:rsidR="002D320A" w:rsidRPr="00ED5A2B">
        <w:rPr>
          <w:rFonts w:cs="Times New Roman"/>
          <w:strike/>
        </w:rPr>
        <w:t>, provided that</w:t>
      </w:r>
      <w:r w:rsidR="002D320A" w:rsidRPr="00ED5A2B">
        <w:rPr>
          <w:rFonts w:cs="Times New Roman"/>
        </w:rPr>
        <w:t xml:space="preserve"> </w:t>
      </w:r>
      <w:r w:rsidR="002D320A" w:rsidRPr="00ED5A2B">
        <w:rPr>
          <w:rFonts w:cs="Times New Roman"/>
          <w:u w:val="single"/>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w:t>
      </w:r>
      <w:r w:rsidR="009D26AF" w:rsidRPr="00ED5A2B">
        <w:rPr>
          <w:rFonts w:cs="Times New Roman"/>
        </w:rPr>
        <w:t>pollutant</w:t>
      </w:r>
      <w:r w:rsidR="006211DF" w:rsidRPr="00ED5A2B">
        <w:rPr>
          <w:rFonts w:cs="Times New Roman"/>
          <w:u w:val="single"/>
        </w:rPr>
        <w:t>-</w:t>
      </w:r>
      <w:r w:rsidRPr="00ED5A2B">
        <w:rPr>
          <w:rFonts w:cs="Times New Roman"/>
        </w:rPr>
        <w:t xml:space="preserve">specific emissions from all </w:t>
      </w:r>
      <w:r w:rsidRPr="00ED5A2B">
        <w:rPr>
          <w:rFonts w:cs="Times New Roman"/>
          <w:strike/>
        </w:rPr>
        <w:t xml:space="preserve">such </w:t>
      </w:r>
      <w:r w:rsidRPr="00ED5A2B">
        <w:rPr>
          <w:rFonts w:cs="Times New Roman"/>
        </w:rPr>
        <w:t xml:space="preserve">liquid storage tanks listed as insignificant do not exceed five (5)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Pr="00ED5A2B">
        <w:rPr>
          <w:rFonts w:cs="Times New Roman"/>
        </w:rPr>
        <w:t xml:space="preserve"> of any combination of </w:t>
      </w:r>
      <w:r w:rsidR="00207943" w:rsidRPr="00ED5A2B">
        <w:rPr>
          <w:rFonts w:cs="Times New Roman"/>
          <w:strike/>
        </w:rPr>
        <w:t xml:space="preserve">HAPs </w:t>
      </w:r>
      <w:r w:rsidR="00207943" w:rsidRPr="00ED5A2B">
        <w:rPr>
          <w:u w:val="single"/>
        </w:rPr>
        <w:t>hazardous air pollutants</w:t>
      </w:r>
      <w:r w:rsidRPr="00ED5A2B">
        <w:rPr>
          <w:rFonts w:cs="Times New Roman"/>
        </w:rPr>
        <w:t xml:space="preserve"> and ten (10) </w:t>
      </w:r>
      <w:r w:rsidR="00514336" w:rsidRPr="00ED5A2B">
        <w:rPr>
          <w:rFonts w:cs="Times New Roman"/>
          <w:strike/>
        </w:rPr>
        <w:t>tpy</w:t>
      </w:r>
      <w:r w:rsidRPr="00ED5A2B">
        <w:rPr>
          <w:rFonts w:cs="Times New Roman"/>
        </w:rPr>
        <w:t xml:space="preserve"> </w:t>
      </w:r>
      <w:r w:rsidR="00146AA9" w:rsidRPr="00ED5A2B">
        <w:rPr>
          <w:rFonts w:cs="Times New Roman"/>
          <w:u w:val="single"/>
        </w:rPr>
        <w:t xml:space="preserve">tons per year </w:t>
      </w:r>
      <w:r w:rsidRPr="00ED5A2B">
        <w:rPr>
          <w:rFonts w:cs="Times New Roman"/>
        </w:rPr>
        <w:t xml:space="preserve">of any other </w:t>
      </w:r>
      <w:r w:rsidRPr="00ED5A2B">
        <w:rPr>
          <w:rFonts w:cs="Times New Roman"/>
          <w:szCs w:val="24"/>
        </w:rPr>
        <w:t>air</w:t>
      </w:r>
      <w:r w:rsidRPr="00ED5A2B">
        <w:rPr>
          <w:rFonts w:cs="Times New Roman"/>
        </w:rPr>
        <w:t xml:space="preserve"> pollutant.</w:t>
      </w:r>
    </w:p>
    <w:p w:rsidR="000A7FAA" w:rsidRPr="00ED5A2B" w:rsidRDefault="000A7FAA" w:rsidP="00900727">
      <w:pPr>
        <w:pStyle w:val="ADEQNormal"/>
        <w:ind w:left="720" w:hanging="720"/>
        <w:rPr>
          <w:rFonts w:cs="Times New Roman"/>
        </w:rPr>
      </w:pPr>
      <w:r w:rsidRPr="00ED5A2B">
        <w:rPr>
          <w:rFonts w:cs="Times New Roman"/>
        </w:rPr>
        <w:t>4.</w:t>
      </w:r>
      <w:r w:rsidRPr="00ED5A2B">
        <w:rPr>
          <w:rFonts w:cs="Times New Roman"/>
        </w:rPr>
        <w:tab/>
        <w:t xml:space="preserve">Caustic storage tanks that contain no </w:t>
      </w:r>
      <w:r w:rsidR="00207943" w:rsidRPr="00ED5A2B">
        <w:rPr>
          <w:rFonts w:cs="Times New Roman"/>
          <w:strike/>
        </w:rPr>
        <w:t>VOCs</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w:t>
      </w:r>
    </w:p>
    <w:p w:rsidR="000A7FAA" w:rsidRPr="00ED5A2B" w:rsidRDefault="000A7FAA" w:rsidP="00900727">
      <w:pPr>
        <w:pStyle w:val="ADEQNormal"/>
        <w:ind w:left="720" w:hanging="720"/>
        <w:rPr>
          <w:rFonts w:cs="Times New Roman"/>
        </w:rPr>
      </w:pPr>
      <w:r w:rsidRPr="00ED5A2B">
        <w:rPr>
          <w:rFonts w:cs="Times New Roman"/>
        </w:rPr>
        <w:t>5.</w:t>
      </w:r>
      <w:r w:rsidRPr="00ED5A2B">
        <w:rPr>
          <w:rFonts w:cs="Times New Roman"/>
        </w:rPr>
        <w:tab/>
        <w:t xml:space="preserve">Emissions from laboratory </w:t>
      </w:r>
      <w:r w:rsidRPr="00ED5A2B">
        <w:rPr>
          <w:rFonts w:cs="Times New Roman"/>
          <w:strike/>
        </w:rPr>
        <w:t>equipment/vents</w:t>
      </w:r>
      <w:r w:rsidRPr="00ED5A2B">
        <w:rPr>
          <w:rFonts w:cs="Times New Roman"/>
        </w:rPr>
        <w:t xml:space="preserve"> </w:t>
      </w:r>
      <w:r w:rsidR="008A5B73" w:rsidRPr="00ED5A2B">
        <w:rPr>
          <w:rFonts w:cs="Times New Roman"/>
          <w:u w:val="single"/>
        </w:rPr>
        <w:t xml:space="preserve">equipment, including vents, </w:t>
      </w:r>
      <w:r w:rsidRPr="00ED5A2B">
        <w:rPr>
          <w:rFonts w:cs="Times New Roman"/>
        </w:rPr>
        <w:t>used exclusively for routine chemical or physical analysis for quality control or environmental monitoring purposes</w:t>
      </w:r>
      <w:r w:rsidR="008A5B73" w:rsidRPr="00ED5A2B">
        <w:rPr>
          <w:rFonts w:cs="Times New Roman"/>
          <w:u w:val="single"/>
        </w:rPr>
        <w:t xml:space="preserve"> if</w:t>
      </w:r>
      <w:r w:rsidRPr="00ED5A2B">
        <w:rPr>
          <w:rFonts w:cs="Times New Roman"/>
        </w:rPr>
        <w:t xml:space="preserve"> </w:t>
      </w:r>
      <w:r w:rsidRPr="00ED5A2B">
        <w:rPr>
          <w:rFonts w:cs="Times New Roman"/>
          <w:strike/>
        </w:rPr>
        <w:t>provided that</w:t>
      </w:r>
      <w:r w:rsidRPr="00ED5A2B">
        <w:rPr>
          <w:rFonts w:cs="Times New Roman"/>
        </w:rPr>
        <w:t xml:space="preserve"> the aggregate </w:t>
      </w:r>
      <w:r w:rsidRPr="00ED5A2B">
        <w:rPr>
          <w:rFonts w:cs="Times New Roman"/>
          <w:szCs w:val="24"/>
        </w:rPr>
        <w:t>air</w:t>
      </w:r>
      <w:r w:rsidRPr="00ED5A2B">
        <w:rPr>
          <w:rFonts w:cs="Times New Roman"/>
        </w:rPr>
        <w:t xml:space="preserve"> </w:t>
      </w:r>
      <w:r w:rsidR="009D26AF" w:rsidRPr="00ED5A2B">
        <w:rPr>
          <w:rFonts w:cs="Times New Roman"/>
        </w:rPr>
        <w:t>pollutant</w:t>
      </w:r>
      <w:r w:rsidR="00503E8F" w:rsidRPr="00ED5A2B">
        <w:rPr>
          <w:rFonts w:cs="Times New Roman"/>
          <w:u w:val="single"/>
        </w:rPr>
        <w:t>-</w:t>
      </w:r>
      <w:r w:rsidRPr="00ED5A2B">
        <w:rPr>
          <w:rFonts w:cs="Times New Roman"/>
        </w:rPr>
        <w:t xml:space="preserve">specific emissions from all </w:t>
      </w:r>
      <w:r w:rsidRPr="00ED5A2B">
        <w:rPr>
          <w:rFonts w:cs="Times New Roman"/>
          <w:strike/>
        </w:rPr>
        <w:t>such</w:t>
      </w:r>
      <w:r w:rsidRPr="00ED5A2B">
        <w:rPr>
          <w:rFonts w:cs="Times New Roman"/>
        </w:rPr>
        <w:t xml:space="preserve"> </w:t>
      </w:r>
      <w:r w:rsidR="00C17E34" w:rsidRPr="00ED5A2B">
        <w:rPr>
          <w:rFonts w:cs="Times New Roman"/>
        </w:rPr>
        <w:t xml:space="preserve">laboratory </w:t>
      </w:r>
      <w:r w:rsidRPr="00ED5A2B">
        <w:rPr>
          <w:rFonts w:cs="Times New Roman"/>
        </w:rPr>
        <w:t>equipment</w:t>
      </w:r>
      <w:r w:rsidRPr="00ED5A2B">
        <w:rPr>
          <w:rFonts w:cs="Times New Roman"/>
          <w:strike/>
        </w:rPr>
        <w:t>/vents</w:t>
      </w:r>
      <w:r w:rsidRPr="00ED5A2B">
        <w:rPr>
          <w:rFonts w:cs="Times New Roman"/>
        </w:rPr>
        <w:t xml:space="preserve"> considered insignificant do not exceed five (5)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Pr="00ED5A2B">
        <w:rPr>
          <w:rFonts w:cs="Times New Roman"/>
        </w:rPr>
        <w:t xml:space="preserve"> of any combination of </w:t>
      </w:r>
      <w:r w:rsidR="00207943" w:rsidRPr="00ED5A2B">
        <w:rPr>
          <w:rFonts w:cs="Times New Roman"/>
          <w:strike/>
        </w:rPr>
        <w:t xml:space="preserve">HAPs </w:t>
      </w:r>
      <w:r w:rsidR="00207943" w:rsidRPr="00ED5A2B">
        <w:rPr>
          <w:u w:val="single"/>
        </w:rPr>
        <w:t>hazardous air pollutants</w:t>
      </w:r>
      <w:r w:rsidRPr="00ED5A2B">
        <w:rPr>
          <w:rFonts w:cs="Times New Roman"/>
        </w:rPr>
        <w:t xml:space="preserve"> and ten (10) </w:t>
      </w:r>
      <w:r w:rsidR="00146AA9" w:rsidRPr="00ED5A2B">
        <w:rPr>
          <w:rFonts w:cs="Times New Roman"/>
          <w:strike/>
        </w:rPr>
        <w:t>tpy</w:t>
      </w:r>
      <w:r w:rsidR="00146AA9" w:rsidRPr="00ED5A2B">
        <w:rPr>
          <w:rFonts w:cs="Times New Roman"/>
        </w:rPr>
        <w:t xml:space="preserve"> </w:t>
      </w:r>
      <w:r w:rsidR="002F4CCB" w:rsidRPr="00ED5A2B">
        <w:rPr>
          <w:rFonts w:cs="Times New Roman"/>
          <w:u w:val="single"/>
        </w:rPr>
        <w:t>tons per year</w:t>
      </w:r>
      <w:r w:rsidRPr="00ED5A2B">
        <w:rPr>
          <w:rFonts w:cs="Times New Roman"/>
        </w:rPr>
        <w:t xml:space="preserve"> of any other </w:t>
      </w:r>
      <w:r w:rsidRPr="00ED5A2B">
        <w:rPr>
          <w:rFonts w:cs="Times New Roman"/>
          <w:szCs w:val="24"/>
        </w:rPr>
        <w:t>air</w:t>
      </w:r>
      <w:r w:rsidRPr="00ED5A2B">
        <w:rPr>
          <w:rFonts w:cs="Times New Roman"/>
        </w:rPr>
        <w:t xml:space="preserve"> </w:t>
      </w:r>
      <w:r w:rsidR="009D26AF" w:rsidRPr="00ED5A2B">
        <w:rPr>
          <w:rFonts w:cs="Times New Roman"/>
        </w:rPr>
        <w:t>pollutant</w:t>
      </w:r>
      <w:r w:rsidRPr="00ED5A2B">
        <w:rPr>
          <w:rFonts w:cs="Times New Roman"/>
        </w:rPr>
        <w:t>.</w:t>
      </w:r>
    </w:p>
    <w:p w:rsidR="000A7FAA" w:rsidRPr="00ED5A2B" w:rsidRDefault="000A7FAA" w:rsidP="00900727">
      <w:pPr>
        <w:pStyle w:val="ADEQNormal"/>
        <w:ind w:left="720" w:hanging="720"/>
        <w:rPr>
          <w:rFonts w:cs="Times New Roman"/>
        </w:rPr>
      </w:pPr>
      <w:r w:rsidRPr="00ED5A2B">
        <w:rPr>
          <w:rFonts w:cs="Times New Roman"/>
        </w:rPr>
        <w:t>6.</w:t>
      </w:r>
      <w:r w:rsidRPr="00ED5A2B">
        <w:rPr>
          <w:rFonts w:cs="Times New Roman"/>
        </w:rPr>
        <w:tab/>
        <w:t xml:space="preserve">Non-commercial water washing operations of empty drums less than or equal to fifty-five (55) gallons with less than three percent </w:t>
      </w:r>
      <w:r w:rsidR="00D97AE7" w:rsidRPr="00ED5A2B">
        <w:rPr>
          <w:rFonts w:cs="Times New Roman"/>
          <w:u w:val="single"/>
        </w:rPr>
        <w:t xml:space="preserve">(3%) </w:t>
      </w:r>
      <w:r w:rsidRPr="00ED5A2B">
        <w:rPr>
          <w:rFonts w:cs="Times New Roman"/>
        </w:rPr>
        <w:t>of the maximum container volume of material.</w:t>
      </w:r>
    </w:p>
    <w:p w:rsidR="000A7FAA" w:rsidRPr="00ED5A2B" w:rsidRDefault="000A7FAA" w:rsidP="00900727">
      <w:pPr>
        <w:pStyle w:val="ADEQNormal"/>
        <w:ind w:left="720" w:hanging="720"/>
        <w:rPr>
          <w:rFonts w:cs="Times New Roman"/>
        </w:rPr>
      </w:pPr>
      <w:r w:rsidRPr="00ED5A2B">
        <w:rPr>
          <w:rFonts w:cs="Times New Roman"/>
        </w:rPr>
        <w:t>7.</w:t>
      </w:r>
      <w:r w:rsidRPr="00ED5A2B">
        <w:rPr>
          <w:rFonts w:cs="Times New Roman"/>
        </w:rPr>
        <w:tab/>
        <w:t xml:space="preserve">Welding or cutting equipment related to manufacturing activities that do not result in aggregate emissions of </w:t>
      </w:r>
      <w:r w:rsidR="00207943" w:rsidRPr="00ED5A2B">
        <w:rPr>
          <w:rFonts w:cs="Times New Roman"/>
          <w:strike/>
        </w:rPr>
        <w:t xml:space="preserve">HAPs </w:t>
      </w:r>
      <w:r w:rsidR="00207943" w:rsidRPr="00ED5A2B">
        <w:rPr>
          <w:u w:val="single"/>
        </w:rPr>
        <w:t>hazardous air pollutants</w:t>
      </w:r>
      <w:r w:rsidRPr="00ED5A2B">
        <w:rPr>
          <w:rFonts w:cs="Times New Roman"/>
        </w:rPr>
        <w:t xml:space="preserve"> in excess of one-tenth (0.1)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 xml:space="preserve">tons per year </w:t>
      </w:r>
      <w:r w:rsidRPr="00ED5A2B">
        <w:rPr>
          <w:rFonts w:cs="Times New Roman"/>
        </w:rPr>
        <w:t>.</w:t>
      </w:r>
    </w:p>
    <w:p w:rsidR="000A7FAA" w:rsidRPr="00ED5A2B" w:rsidRDefault="000A7FAA" w:rsidP="00900727">
      <w:pPr>
        <w:pStyle w:val="ADEQNormal"/>
        <w:ind w:left="720" w:hanging="720"/>
        <w:rPr>
          <w:rFonts w:cs="Times New Roman"/>
        </w:rPr>
      </w:pPr>
      <w:r w:rsidRPr="00ED5A2B">
        <w:rPr>
          <w:rFonts w:cs="Times New Roman"/>
        </w:rPr>
        <w:t>8.</w:t>
      </w:r>
      <w:r w:rsidRPr="00ED5A2B">
        <w:rPr>
          <w:rFonts w:cs="Times New Roman"/>
        </w:rPr>
        <w:tab/>
        <w:t>Containers of less than or equal to five (5) gallons in capacity that do not emit any detect</w:t>
      </w:r>
      <w:r w:rsidR="00B92404" w:rsidRPr="00ED5A2B">
        <w:rPr>
          <w:rFonts w:cs="Times New Roman"/>
        </w:rPr>
        <w:t xml:space="preserve">able </w:t>
      </w:r>
      <w:r w:rsidR="00207943" w:rsidRPr="00ED5A2B">
        <w:rPr>
          <w:rFonts w:cs="Times New Roman"/>
          <w:strike/>
        </w:rPr>
        <w:t>VOCs</w:t>
      </w:r>
      <w:r w:rsidR="00207943" w:rsidRPr="00ED5A2B">
        <w:rPr>
          <w:rFonts w:cs="Times New Roman"/>
        </w:rPr>
        <w:t xml:space="preserve"> </w:t>
      </w:r>
      <w:r w:rsidR="00207943" w:rsidRPr="00ED5A2B">
        <w:rPr>
          <w:rFonts w:cs="Times New Roman"/>
          <w:u w:val="single"/>
        </w:rPr>
        <w:t>volatile organic compounds</w:t>
      </w:r>
      <w:r w:rsidR="00B92404" w:rsidRPr="00ED5A2B">
        <w:rPr>
          <w:rFonts w:cs="Times New Roman"/>
        </w:rPr>
        <w:t xml:space="preserve"> or </w:t>
      </w:r>
      <w:r w:rsidR="00207943" w:rsidRPr="00ED5A2B">
        <w:rPr>
          <w:rFonts w:cs="Times New Roman"/>
          <w:strike/>
        </w:rPr>
        <w:t xml:space="preserve">HAPs </w:t>
      </w:r>
      <w:r w:rsidR="00207943" w:rsidRPr="00ED5A2B">
        <w:rPr>
          <w:u w:val="single"/>
        </w:rPr>
        <w:t>hazardous air pollutants</w:t>
      </w:r>
      <w:r w:rsidR="00B92404" w:rsidRPr="00ED5A2B">
        <w:rPr>
          <w:rFonts w:cs="Times New Roman"/>
        </w:rPr>
        <w:t xml:space="preserve"> when closed. </w:t>
      </w:r>
      <w:r w:rsidRPr="00ED5A2B">
        <w:rPr>
          <w:rFonts w:cs="Times New Roman"/>
        </w:rPr>
        <w:t>This includes filling, blending, or mixing of the contents of</w:t>
      </w:r>
      <w:r w:rsidR="006612BD" w:rsidRPr="00ED5A2B">
        <w:rPr>
          <w:rFonts w:cs="Times New Roman"/>
          <w:u w:val="single"/>
        </w:rPr>
        <w:t xml:space="preserve"> the</w:t>
      </w:r>
      <w:r w:rsidRPr="00ED5A2B">
        <w:rPr>
          <w:rFonts w:cs="Times New Roman"/>
        </w:rPr>
        <w:t xml:space="preserve"> </w:t>
      </w:r>
      <w:r w:rsidRPr="00ED5A2B">
        <w:rPr>
          <w:rFonts w:cs="Times New Roman"/>
          <w:strike/>
        </w:rPr>
        <w:t xml:space="preserve">such </w:t>
      </w:r>
      <w:r w:rsidRPr="00ED5A2B">
        <w:rPr>
          <w:rFonts w:cs="Times New Roman"/>
        </w:rPr>
        <w:t>containers by a retailer.</w:t>
      </w:r>
    </w:p>
    <w:p w:rsidR="000A7FAA" w:rsidRPr="00ED5A2B" w:rsidRDefault="000A7FAA" w:rsidP="00900727">
      <w:pPr>
        <w:pStyle w:val="ADEQNormal"/>
        <w:ind w:left="720" w:hanging="720"/>
        <w:rPr>
          <w:rFonts w:cs="Times New Roman"/>
        </w:rPr>
      </w:pPr>
      <w:r w:rsidRPr="00ED5A2B">
        <w:rPr>
          <w:rFonts w:cs="Times New Roman"/>
        </w:rPr>
        <w:t>9.</w:t>
      </w:r>
      <w:r w:rsidRPr="00ED5A2B">
        <w:rPr>
          <w:rFonts w:cs="Times New Roman"/>
        </w:rPr>
        <w:tab/>
        <w:t>Equipment used for surface coating, painting, dipping, or spraying operations</w:t>
      </w:r>
      <w:r w:rsidRPr="00ED5A2B">
        <w:rPr>
          <w:rFonts w:cs="Times New Roman"/>
          <w:strike/>
        </w:rPr>
        <w:t>, provided</w:t>
      </w:r>
      <w:r w:rsidRPr="00ED5A2B">
        <w:rPr>
          <w:rFonts w:cs="Times New Roman"/>
        </w:rPr>
        <w:t xml:space="preserve"> </w:t>
      </w:r>
      <w:r w:rsidR="004169FE" w:rsidRPr="00ED5A2B">
        <w:rPr>
          <w:rFonts w:cs="Times New Roman"/>
          <w:u w:val="single"/>
        </w:rPr>
        <w:t xml:space="preserve">if </w:t>
      </w:r>
      <w:r w:rsidRPr="00ED5A2B">
        <w:rPr>
          <w:rFonts w:cs="Times New Roman"/>
        </w:rPr>
        <w:t xml:space="preserve">the material used contains no more than four-tenths (0.4) </w:t>
      </w:r>
      <w:r w:rsidRPr="00ED5A2B">
        <w:rPr>
          <w:rFonts w:cs="Times New Roman"/>
          <w:strike/>
        </w:rPr>
        <w:t>lb/gal</w:t>
      </w:r>
      <w:r w:rsidRPr="00ED5A2B">
        <w:rPr>
          <w:rFonts w:cs="Times New Roman"/>
        </w:rPr>
        <w:t xml:space="preserve"> </w:t>
      </w:r>
      <w:r w:rsidR="00133249" w:rsidRPr="00ED5A2B">
        <w:rPr>
          <w:rFonts w:cs="Times New Roman"/>
          <w:u w:val="single"/>
        </w:rPr>
        <w:t>a pound per gallon</w:t>
      </w:r>
      <w:r w:rsidR="00E007C8" w:rsidRPr="00ED5A2B">
        <w:rPr>
          <w:rFonts w:cs="Times New Roman"/>
          <w:u w:val="single"/>
        </w:rPr>
        <w:t xml:space="preserve"> </w:t>
      </w:r>
      <w:r w:rsidR="00207943" w:rsidRPr="00ED5A2B">
        <w:rPr>
          <w:rFonts w:cs="Times New Roman"/>
          <w:strike/>
        </w:rPr>
        <w:t>VOCs</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w:t>
      </w:r>
      <w:r w:rsidR="008E0C97" w:rsidRPr="00ED5A2B">
        <w:rPr>
          <w:rFonts w:cs="Times New Roman"/>
          <w:u w:val="single"/>
        </w:rPr>
        <w:t xml:space="preserve">contains </w:t>
      </w:r>
      <w:r w:rsidRPr="00ED5A2B">
        <w:rPr>
          <w:rFonts w:cs="Times New Roman"/>
        </w:rPr>
        <w:t xml:space="preserve">no hexavalent chromium, and </w:t>
      </w:r>
      <w:r w:rsidR="008E0C97" w:rsidRPr="00ED5A2B">
        <w:rPr>
          <w:rFonts w:cs="Times New Roman"/>
          <w:u w:val="single"/>
        </w:rPr>
        <w:t>emits</w:t>
      </w:r>
      <w:r w:rsidR="008E0C97" w:rsidRPr="00ED5A2B">
        <w:rPr>
          <w:rFonts w:cs="Times New Roman"/>
        </w:rPr>
        <w:t xml:space="preserve"> </w:t>
      </w:r>
      <w:r w:rsidRPr="00ED5A2B">
        <w:rPr>
          <w:rFonts w:cs="Times New Roman"/>
        </w:rPr>
        <w:t xml:space="preserve">no more than one-tenth (0.1) </w:t>
      </w:r>
      <w:r w:rsidR="00146AA9" w:rsidRPr="00ED5A2B">
        <w:rPr>
          <w:rFonts w:cs="Times New Roman"/>
          <w:strike/>
        </w:rPr>
        <w:t>tpy</w:t>
      </w:r>
      <w:r w:rsidR="00146AA9" w:rsidRPr="00ED5A2B">
        <w:rPr>
          <w:rFonts w:cs="Times New Roman"/>
        </w:rPr>
        <w:t xml:space="preserve"> </w:t>
      </w:r>
      <w:r w:rsidR="00133249" w:rsidRPr="00ED5A2B">
        <w:rPr>
          <w:rFonts w:cs="Times New Roman"/>
          <w:u w:val="single"/>
        </w:rPr>
        <w:t xml:space="preserve">a </w:t>
      </w:r>
      <w:r w:rsidR="00146AA9" w:rsidRPr="00ED5A2B">
        <w:rPr>
          <w:rFonts w:cs="Times New Roman"/>
          <w:u w:val="single"/>
        </w:rPr>
        <w:t>ton</w:t>
      </w:r>
      <w:r w:rsidR="00133249" w:rsidRPr="00ED5A2B">
        <w:rPr>
          <w:rFonts w:cs="Times New Roman"/>
          <w:u w:val="single"/>
        </w:rPr>
        <w:t xml:space="preserve"> </w:t>
      </w:r>
      <w:r w:rsidR="00146AA9" w:rsidRPr="00ED5A2B">
        <w:rPr>
          <w:rFonts w:cs="Times New Roman"/>
          <w:u w:val="single"/>
        </w:rPr>
        <w:t>per year</w:t>
      </w:r>
      <w:r w:rsidRPr="00ED5A2B">
        <w:rPr>
          <w:rFonts w:cs="Times New Roman"/>
        </w:rPr>
        <w:t xml:space="preserve"> of all other </w:t>
      </w:r>
      <w:r w:rsidR="00207943" w:rsidRPr="00ED5A2B">
        <w:rPr>
          <w:rFonts w:cs="Times New Roman"/>
          <w:strike/>
        </w:rPr>
        <w:t xml:space="preserve">HAPs </w:t>
      </w:r>
      <w:r w:rsidR="00207943" w:rsidRPr="00ED5A2B">
        <w:rPr>
          <w:u w:val="single"/>
        </w:rPr>
        <w:t>hazardous air pollutants</w:t>
      </w:r>
      <w:r w:rsidRPr="00ED5A2B">
        <w:rPr>
          <w:rFonts w:cs="Times New Roman"/>
        </w:rPr>
        <w:t>.</w:t>
      </w:r>
    </w:p>
    <w:p w:rsidR="008E0C97" w:rsidRPr="00ED5A2B" w:rsidRDefault="000A7FAA" w:rsidP="00900727">
      <w:pPr>
        <w:pStyle w:val="ADEQNormal"/>
        <w:ind w:left="720" w:hanging="720"/>
        <w:rPr>
          <w:rFonts w:cs="Times New Roman"/>
        </w:rPr>
      </w:pPr>
      <w:r w:rsidRPr="00ED5A2B">
        <w:rPr>
          <w:rFonts w:cs="Times New Roman"/>
        </w:rPr>
        <w:t>10.</w:t>
      </w:r>
      <w:r w:rsidRPr="00ED5A2B">
        <w:rPr>
          <w:rFonts w:cs="Times New Roman"/>
        </w:rPr>
        <w:tab/>
        <w:t xml:space="preserve">Non-production equipment approved by the </w:t>
      </w:r>
      <w:r w:rsidRPr="00ED5A2B">
        <w:rPr>
          <w:rFonts w:cs="Times New Roman"/>
          <w:strike/>
        </w:rPr>
        <w:t>Department</w:t>
      </w:r>
      <w:r w:rsidR="005340C2" w:rsidRPr="00ED5A2B">
        <w:rPr>
          <w:rFonts w:cs="Times New Roman"/>
          <w:strike/>
        </w:rPr>
        <w:t xml:space="preserve"> </w:t>
      </w:r>
      <w:r w:rsidR="005340C2" w:rsidRPr="00ED5A2B">
        <w:rPr>
          <w:u w:val="single"/>
        </w:rPr>
        <w:t>Division</w:t>
      </w:r>
      <w:r w:rsidRPr="00ED5A2B">
        <w:rPr>
          <w:rFonts w:cs="Times New Roman"/>
        </w:rPr>
        <w:t xml:space="preserve">, used for waste treatability studies or other pollution prevention programs </w:t>
      </w:r>
      <w:r w:rsidRPr="00ED5A2B">
        <w:rPr>
          <w:rFonts w:cs="Times New Roman"/>
          <w:strike/>
        </w:rPr>
        <w:t>provided that</w:t>
      </w:r>
      <w:r w:rsidRPr="00ED5A2B">
        <w:rPr>
          <w:rFonts w:cs="Times New Roman"/>
        </w:rPr>
        <w:t xml:space="preserve"> </w:t>
      </w:r>
      <w:r w:rsidR="00A460AD" w:rsidRPr="00ED5A2B">
        <w:rPr>
          <w:rFonts w:cs="Times New Roman"/>
          <w:u w:val="single"/>
        </w:rPr>
        <w:t xml:space="preserve">if </w:t>
      </w:r>
      <w:r w:rsidRPr="00ED5A2B">
        <w:rPr>
          <w:rFonts w:cs="Times New Roman"/>
        </w:rPr>
        <w:t>the emissions are less than</w:t>
      </w:r>
      <w:r w:rsidR="008E0C97" w:rsidRPr="00ED5A2B">
        <w:rPr>
          <w:rFonts w:cs="Times New Roman"/>
        </w:rPr>
        <w:t>:</w:t>
      </w:r>
    </w:p>
    <w:p w:rsidR="000D423E" w:rsidRPr="00ED5A2B" w:rsidRDefault="008E0C97" w:rsidP="00153692">
      <w:pPr>
        <w:pStyle w:val="ADEQNormal"/>
        <w:ind w:left="720"/>
        <w:rPr>
          <w:u w:val="single"/>
        </w:rPr>
      </w:pPr>
      <w:r w:rsidRPr="00ED5A2B">
        <w:rPr>
          <w:rFonts w:cs="Times New Roman"/>
        </w:rPr>
        <w:t>(a)</w:t>
      </w:r>
      <w:r w:rsidRPr="00ED5A2B">
        <w:rPr>
          <w:rFonts w:cs="Times New Roman"/>
        </w:rPr>
        <w:tab/>
      </w:r>
      <w:r w:rsidR="000A7FAA" w:rsidRPr="00ED5A2B">
        <w:rPr>
          <w:rFonts w:cs="Times New Roman"/>
          <w:strike/>
        </w:rPr>
        <w:t xml:space="preserve">ten </w:t>
      </w:r>
      <w:r w:rsidRPr="00ED5A2B">
        <w:rPr>
          <w:rFonts w:cs="Times New Roman"/>
          <w:u w:val="single"/>
        </w:rPr>
        <w:t xml:space="preserve">Ten </w:t>
      </w:r>
      <w:r w:rsidR="000A7FAA" w:rsidRPr="00ED5A2B">
        <w:rPr>
          <w:rFonts w:cs="Times New Roman"/>
        </w:rPr>
        <w:t xml:space="preserve">(10)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 xml:space="preserve">tons per year </w:t>
      </w:r>
      <w:r w:rsidR="000A7FAA" w:rsidRPr="00ED5A2B">
        <w:rPr>
          <w:rFonts w:cs="Times New Roman"/>
        </w:rPr>
        <w:t xml:space="preserve">of any </w:t>
      </w:r>
      <w:r w:rsidR="000A7FAA" w:rsidRPr="00ED5A2B">
        <w:rPr>
          <w:rFonts w:cs="Times New Roman"/>
          <w:szCs w:val="24"/>
        </w:rPr>
        <w:t>air</w:t>
      </w:r>
      <w:r w:rsidR="000A7FAA" w:rsidRPr="00ED5A2B">
        <w:rPr>
          <w:rFonts w:cs="Times New Roman"/>
        </w:rPr>
        <w:t xml:space="preserve"> pollutant</w:t>
      </w:r>
      <w:r w:rsidR="007D5068" w:rsidRPr="00ED5A2B">
        <w:rPr>
          <w:rFonts w:cs="Times New Roman"/>
        </w:rPr>
        <w:t xml:space="preserve"> </w:t>
      </w:r>
      <w:r w:rsidR="000A7FAA" w:rsidRPr="00ED5A2B">
        <w:rPr>
          <w:rFonts w:cs="Times New Roman"/>
        </w:rPr>
        <w:t xml:space="preserve">regulated under </w:t>
      </w:r>
      <w:r w:rsidR="000A7FAA" w:rsidRPr="00ED5A2B">
        <w:rPr>
          <w:rFonts w:cs="Times New Roman"/>
          <w:strike/>
        </w:rPr>
        <w:t xml:space="preserve">this </w:t>
      </w:r>
      <w:r w:rsidR="00252C5D" w:rsidRPr="00ED5A2B">
        <w:rPr>
          <w:strike/>
        </w:rPr>
        <w:t>regulation</w:t>
      </w:r>
      <w:r w:rsidR="007D5068" w:rsidRPr="00ED5A2B">
        <w:rPr>
          <w:u w:val="single"/>
        </w:rPr>
        <w:t xml:space="preserve"> </w:t>
      </w:r>
      <w:r w:rsidRPr="00ED5A2B">
        <w:tab/>
      </w:r>
      <w:r w:rsidR="007D5068" w:rsidRPr="00ED5A2B">
        <w:rPr>
          <w:u w:val="single"/>
        </w:rPr>
        <w:t>R</w:t>
      </w:r>
      <w:r w:rsidR="00252C5D" w:rsidRPr="00ED5A2B">
        <w:rPr>
          <w:u w:val="single"/>
        </w:rPr>
        <w:t>ule</w:t>
      </w:r>
      <w:r w:rsidR="007D5068" w:rsidRPr="00ED5A2B">
        <w:rPr>
          <w:u w:val="single"/>
        </w:rPr>
        <w:t xml:space="preserve"> 19</w:t>
      </w:r>
      <w:r w:rsidR="000D423E" w:rsidRPr="00ED5A2B">
        <w:rPr>
          <w:u w:val="single"/>
        </w:rPr>
        <w:t>;</w:t>
      </w:r>
    </w:p>
    <w:p w:rsidR="000D423E" w:rsidRPr="00ED5A2B" w:rsidRDefault="000D423E" w:rsidP="00153692">
      <w:pPr>
        <w:pStyle w:val="ADEQNormal"/>
        <w:ind w:left="720"/>
        <w:rPr>
          <w:rFonts w:cs="Times New Roman"/>
        </w:rPr>
      </w:pPr>
      <w:r w:rsidRPr="00ED5A2B">
        <w:rPr>
          <w:rFonts w:cs="Times New Roman"/>
          <w:u w:val="single"/>
        </w:rPr>
        <w:t>(b)</w:t>
      </w:r>
      <w:r w:rsidRPr="00ED5A2B">
        <w:rPr>
          <w:rFonts w:cs="Times New Roman"/>
          <w:u w:val="single"/>
        </w:rPr>
        <w:tab/>
      </w:r>
      <w:r w:rsidR="000A7FAA" w:rsidRPr="00ED5A2B">
        <w:rPr>
          <w:rFonts w:cs="Times New Roman"/>
          <w:strike/>
        </w:rPr>
        <w:t xml:space="preserve"> or less</w:t>
      </w:r>
      <w:r w:rsidR="000A7FAA" w:rsidRPr="00ED5A2B">
        <w:rPr>
          <w:rFonts w:cs="Times New Roman"/>
        </w:rPr>
        <w:t xml:space="preserve"> </w:t>
      </w:r>
      <w:r w:rsidRPr="00ED5A2B">
        <w:rPr>
          <w:rFonts w:cs="Times New Roman"/>
          <w:u w:val="single"/>
        </w:rPr>
        <w:t xml:space="preserve">Less </w:t>
      </w:r>
      <w:r w:rsidR="000A7FAA" w:rsidRPr="00ED5A2B">
        <w:rPr>
          <w:rFonts w:cs="Times New Roman"/>
        </w:rPr>
        <w:t xml:space="preserve">than two (2)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 xml:space="preserve">tons per year </w:t>
      </w:r>
      <w:r w:rsidR="000A7FAA" w:rsidRPr="00ED5A2B">
        <w:rPr>
          <w:rFonts w:cs="Times New Roman"/>
        </w:rPr>
        <w:t xml:space="preserve">of a single </w:t>
      </w:r>
      <w:r w:rsidR="00207943" w:rsidRPr="00ED5A2B">
        <w:rPr>
          <w:rFonts w:cs="Times New Roman"/>
          <w:strike/>
        </w:rPr>
        <w:t xml:space="preserve">HAP </w:t>
      </w:r>
      <w:r w:rsidR="00207943" w:rsidRPr="00ED5A2B">
        <w:rPr>
          <w:u w:val="single"/>
        </w:rPr>
        <w:t xml:space="preserve">hazardous air </w:t>
      </w:r>
      <w:r w:rsidRPr="00ED5A2B">
        <w:tab/>
      </w:r>
      <w:r w:rsidR="00207943" w:rsidRPr="00ED5A2B">
        <w:rPr>
          <w:u w:val="single"/>
        </w:rPr>
        <w:t>pollutant</w:t>
      </w:r>
      <w:r w:rsidRPr="00ED5A2B">
        <w:rPr>
          <w:u w:val="single"/>
        </w:rPr>
        <w:t>;</w:t>
      </w:r>
      <w:r w:rsidR="000A7FAA" w:rsidRPr="00ED5A2B">
        <w:rPr>
          <w:rFonts w:cs="Times New Roman"/>
        </w:rPr>
        <w:t xml:space="preserve"> or </w:t>
      </w:r>
    </w:p>
    <w:p w:rsidR="000A7FAA" w:rsidRPr="00ED5A2B" w:rsidRDefault="000D423E" w:rsidP="00153692">
      <w:pPr>
        <w:pStyle w:val="ADEQNormal"/>
        <w:ind w:left="720"/>
        <w:rPr>
          <w:rFonts w:cs="Times New Roman"/>
        </w:rPr>
      </w:pPr>
      <w:r w:rsidRPr="00ED5A2B">
        <w:rPr>
          <w:rFonts w:cs="Times New Roman"/>
          <w:u w:val="single"/>
        </w:rPr>
        <w:t>(c)</w:t>
      </w:r>
      <w:r w:rsidRPr="00ED5A2B">
        <w:rPr>
          <w:rFonts w:cs="Times New Roman"/>
          <w:u w:val="single"/>
        </w:rPr>
        <w:tab/>
      </w:r>
      <w:r w:rsidR="000A7FAA" w:rsidRPr="00ED5A2B">
        <w:rPr>
          <w:rFonts w:cs="Times New Roman"/>
          <w:strike/>
        </w:rPr>
        <w:t xml:space="preserve">five </w:t>
      </w:r>
      <w:r w:rsidRPr="00ED5A2B">
        <w:rPr>
          <w:rFonts w:cs="Times New Roman"/>
          <w:u w:val="single"/>
        </w:rPr>
        <w:t xml:space="preserve">Five </w:t>
      </w:r>
      <w:r w:rsidR="000A7FAA" w:rsidRPr="00ED5A2B">
        <w:rPr>
          <w:rFonts w:cs="Times New Roman"/>
        </w:rPr>
        <w:t xml:space="preserve">(5)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 xml:space="preserve">tons per year </w:t>
      </w:r>
      <w:r w:rsidR="000A7FAA" w:rsidRPr="00ED5A2B">
        <w:rPr>
          <w:rFonts w:cs="Times New Roman"/>
        </w:rPr>
        <w:t xml:space="preserve">of any combination of </w:t>
      </w:r>
      <w:r w:rsidR="00207943" w:rsidRPr="00ED5A2B">
        <w:rPr>
          <w:rFonts w:cs="Times New Roman"/>
          <w:strike/>
        </w:rPr>
        <w:t xml:space="preserve">HAPs </w:t>
      </w:r>
      <w:r w:rsidR="00207943" w:rsidRPr="00ED5A2B">
        <w:rPr>
          <w:u w:val="single"/>
        </w:rPr>
        <w:t xml:space="preserve">hazardous air </w:t>
      </w:r>
      <w:r w:rsidRPr="00ED5A2B">
        <w:tab/>
      </w:r>
      <w:r w:rsidR="00207943" w:rsidRPr="00ED5A2B">
        <w:rPr>
          <w:u w:val="single"/>
        </w:rPr>
        <w:t>pollutants</w:t>
      </w:r>
      <w:r w:rsidR="000A7FAA" w:rsidRPr="00ED5A2B">
        <w:rPr>
          <w:rFonts w:cs="Times New Roman"/>
        </w:rPr>
        <w:t>.</w:t>
      </w:r>
      <w:r w:rsidR="000A7FAA" w:rsidRPr="00ED5A2B">
        <w:rPr>
          <w:rStyle w:val="FootnoteReference"/>
          <w:rFonts w:cs="Times New Roman"/>
        </w:rPr>
        <w:footnoteReference w:id="1"/>
      </w:r>
    </w:p>
    <w:p w:rsidR="007D5853" w:rsidRPr="00ED5A2B" w:rsidRDefault="000A7FAA" w:rsidP="00900727">
      <w:pPr>
        <w:pStyle w:val="ADEQNormal"/>
        <w:ind w:left="720" w:hanging="720"/>
        <w:rPr>
          <w:rFonts w:cs="Times New Roman"/>
          <w:u w:val="single"/>
        </w:rPr>
      </w:pPr>
      <w:r w:rsidRPr="00ED5A2B">
        <w:rPr>
          <w:rFonts w:cs="Times New Roman"/>
        </w:rPr>
        <w:t>11.</w:t>
      </w:r>
      <w:r w:rsidRPr="00ED5A2B">
        <w:rPr>
          <w:rFonts w:cs="Times New Roman"/>
        </w:rPr>
        <w:tab/>
        <w:t>Operation of groundwater remediation wells, including emissions from the pumps and collection activities</w:t>
      </w:r>
      <w:r w:rsidR="007D5853" w:rsidRPr="00ED5A2B">
        <w:rPr>
          <w:rFonts w:cs="Times New Roman"/>
          <w:u w:val="single"/>
        </w:rPr>
        <w:t xml:space="preserve"> but not air-stripping or st</w:t>
      </w:r>
      <w:r w:rsidR="00A460AD" w:rsidRPr="00ED5A2B">
        <w:rPr>
          <w:rFonts w:cs="Times New Roman"/>
          <w:u w:val="single"/>
        </w:rPr>
        <w:t>o</w:t>
      </w:r>
      <w:r w:rsidR="007D5853" w:rsidRPr="00ED5A2B">
        <w:rPr>
          <w:rFonts w:cs="Times New Roman"/>
          <w:u w:val="single"/>
        </w:rPr>
        <w:t>rage, if</w:t>
      </w:r>
      <w:r w:rsidRPr="00ED5A2B">
        <w:rPr>
          <w:rFonts w:cs="Times New Roman"/>
        </w:rPr>
        <w:t xml:space="preserve"> </w:t>
      </w:r>
      <w:r w:rsidRPr="00ED5A2B">
        <w:rPr>
          <w:rFonts w:cs="Times New Roman"/>
          <w:strike/>
        </w:rPr>
        <w:t>provided that</w:t>
      </w:r>
      <w:r w:rsidRPr="00ED5A2B">
        <w:rPr>
          <w:rFonts w:cs="Times New Roman"/>
        </w:rPr>
        <w:t xml:space="preserve"> the emissions are less than</w:t>
      </w:r>
      <w:r w:rsidR="007D5853" w:rsidRPr="00ED5A2B">
        <w:rPr>
          <w:rFonts w:cs="Times New Roman"/>
        </w:rPr>
        <w:t>:</w:t>
      </w:r>
      <w:r w:rsidRPr="00ED5A2B">
        <w:rPr>
          <w:rFonts w:cs="Times New Roman"/>
        </w:rPr>
        <w:t xml:space="preserve"> </w:t>
      </w:r>
      <w:r w:rsidRPr="00ED5A2B">
        <w:rPr>
          <w:rFonts w:cs="Times New Roman"/>
          <w:strike/>
        </w:rPr>
        <w:t xml:space="preserve">ten </w:t>
      </w:r>
    </w:p>
    <w:p w:rsidR="007D5853" w:rsidRPr="00ED5A2B" w:rsidRDefault="007D5853" w:rsidP="00153692">
      <w:pPr>
        <w:pStyle w:val="ADEQNormal"/>
        <w:ind w:left="720"/>
        <w:rPr>
          <w:rFonts w:cs="Times New Roman"/>
        </w:rPr>
      </w:pPr>
      <w:r w:rsidRPr="00ED5A2B">
        <w:rPr>
          <w:rFonts w:cs="Times New Roman"/>
          <w:u w:val="single"/>
        </w:rPr>
        <w:t>(a)</w:t>
      </w:r>
      <w:r w:rsidRPr="00ED5A2B">
        <w:rPr>
          <w:rFonts w:cs="Times New Roman"/>
          <w:u w:val="single"/>
        </w:rPr>
        <w:tab/>
        <w:t xml:space="preserve">Ten </w:t>
      </w:r>
      <w:r w:rsidR="000A7FAA" w:rsidRPr="00ED5A2B">
        <w:rPr>
          <w:rFonts w:cs="Times New Roman"/>
        </w:rPr>
        <w:t xml:space="preserve">(10)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000A7FAA" w:rsidRPr="00ED5A2B">
        <w:rPr>
          <w:rFonts w:cs="Times New Roman"/>
        </w:rPr>
        <w:t xml:space="preserve"> of any </w:t>
      </w:r>
      <w:r w:rsidR="000A7FAA" w:rsidRPr="00ED5A2B">
        <w:rPr>
          <w:rFonts w:cs="Times New Roman"/>
          <w:szCs w:val="24"/>
        </w:rPr>
        <w:t>air</w:t>
      </w:r>
      <w:r w:rsidR="000A7FAA" w:rsidRPr="00ED5A2B">
        <w:rPr>
          <w:rFonts w:cs="Times New Roman"/>
        </w:rPr>
        <w:t xml:space="preserve"> </w:t>
      </w:r>
      <w:r w:rsidR="009D26AF" w:rsidRPr="00ED5A2B">
        <w:rPr>
          <w:rFonts w:cs="Times New Roman"/>
        </w:rPr>
        <w:t xml:space="preserve">pollutant </w:t>
      </w:r>
      <w:r w:rsidR="000A7FAA" w:rsidRPr="00ED5A2B">
        <w:rPr>
          <w:rFonts w:cs="Times New Roman"/>
        </w:rPr>
        <w:t xml:space="preserve">regulated under </w:t>
      </w:r>
      <w:r w:rsidR="007D5068" w:rsidRPr="00ED5A2B">
        <w:rPr>
          <w:rFonts w:cs="Times New Roman"/>
          <w:strike/>
        </w:rPr>
        <w:t xml:space="preserve">this </w:t>
      </w:r>
      <w:r w:rsidR="007D5068" w:rsidRPr="00ED5A2B">
        <w:rPr>
          <w:strike/>
        </w:rPr>
        <w:t>regulation</w:t>
      </w:r>
      <w:r w:rsidR="007D5068" w:rsidRPr="00ED5A2B">
        <w:rPr>
          <w:u w:val="single"/>
        </w:rPr>
        <w:t xml:space="preserve"> Rule </w:t>
      </w:r>
      <w:r w:rsidRPr="00ED5A2B">
        <w:tab/>
      </w:r>
      <w:r w:rsidR="007D5068" w:rsidRPr="00ED5A2B">
        <w:rPr>
          <w:u w:val="single"/>
        </w:rPr>
        <w:t>19</w:t>
      </w:r>
      <w:r w:rsidRPr="00ED5A2B">
        <w:rPr>
          <w:u w:val="single"/>
        </w:rPr>
        <w:t>;</w:t>
      </w:r>
      <w:r w:rsidR="007D5068" w:rsidRPr="00ED5A2B">
        <w:rPr>
          <w:u w:val="single"/>
        </w:rPr>
        <w:t xml:space="preserve"> </w:t>
      </w:r>
      <w:r w:rsidR="000A7FAA" w:rsidRPr="00ED5A2B">
        <w:rPr>
          <w:rFonts w:cs="Times New Roman"/>
          <w:strike/>
        </w:rPr>
        <w:t>or less than two</w:t>
      </w:r>
      <w:r w:rsidR="000A7FAA" w:rsidRPr="00ED5A2B">
        <w:rPr>
          <w:rFonts w:cs="Times New Roman"/>
        </w:rPr>
        <w:t xml:space="preserve"> </w:t>
      </w:r>
    </w:p>
    <w:p w:rsidR="007D5853" w:rsidRPr="00ED5A2B" w:rsidRDefault="007D5853" w:rsidP="00153692">
      <w:pPr>
        <w:pStyle w:val="ADEQNormal"/>
        <w:ind w:left="720"/>
        <w:rPr>
          <w:rFonts w:cs="Times New Roman"/>
          <w:u w:val="single"/>
        </w:rPr>
      </w:pPr>
      <w:r w:rsidRPr="00ED5A2B">
        <w:rPr>
          <w:rFonts w:cs="Times New Roman"/>
          <w:u w:val="single"/>
        </w:rPr>
        <w:t>(b)</w:t>
      </w:r>
      <w:r w:rsidRPr="00ED5A2B">
        <w:rPr>
          <w:rFonts w:cs="Times New Roman"/>
          <w:u w:val="single"/>
        </w:rPr>
        <w:tab/>
        <w:t xml:space="preserve">Two </w:t>
      </w:r>
      <w:r w:rsidR="000A7FAA" w:rsidRPr="00ED5A2B">
        <w:rPr>
          <w:rFonts w:cs="Times New Roman"/>
        </w:rPr>
        <w:t xml:space="preserve">(2)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tons per year</w:t>
      </w:r>
      <w:r w:rsidR="000A7FAA" w:rsidRPr="00ED5A2B">
        <w:rPr>
          <w:rFonts w:cs="Times New Roman"/>
        </w:rPr>
        <w:t xml:space="preserve"> of a single </w:t>
      </w:r>
      <w:r w:rsidR="00207943" w:rsidRPr="00ED5A2B">
        <w:rPr>
          <w:rFonts w:cs="Times New Roman"/>
          <w:strike/>
        </w:rPr>
        <w:t>HAP</w:t>
      </w:r>
      <w:r w:rsidR="000A7FAA" w:rsidRPr="00ED5A2B">
        <w:rPr>
          <w:rFonts w:cs="Times New Roman"/>
        </w:rPr>
        <w:t xml:space="preserve"> </w:t>
      </w:r>
      <w:r w:rsidR="00207943" w:rsidRPr="00ED5A2B">
        <w:rPr>
          <w:u w:val="single"/>
        </w:rPr>
        <w:t>hazardous air pollutant</w:t>
      </w:r>
      <w:r w:rsidRPr="00ED5A2B">
        <w:rPr>
          <w:u w:val="single"/>
        </w:rPr>
        <w:t>;</w:t>
      </w:r>
      <w:r w:rsidR="00207943" w:rsidRPr="00ED5A2B">
        <w:rPr>
          <w:u w:val="single"/>
        </w:rPr>
        <w:t xml:space="preserve"> </w:t>
      </w:r>
      <w:r w:rsidR="000A7FAA" w:rsidRPr="00ED5A2B">
        <w:rPr>
          <w:rFonts w:cs="Times New Roman"/>
        </w:rPr>
        <w:t xml:space="preserve">or </w:t>
      </w:r>
      <w:r w:rsidR="000A7FAA" w:rsidRPr="00ED5A2B">
        <w:rPr>
          <w:rFonts w:cs="Times New Roman"/>
          <w:strike/>
        </w:rPr>
        <w:t>five</w:t>
      </w:r>
      <w:r w:rsidR="000A7FAA" w:rsidRPr="00ED5A2B">
        <w:rPr>
          <w:rFonts w:cs="Times New Roman"/>
          <w:strike/>
          <w:u w:val="single"/>
        </w:rPr>
        <w:t xml:space="preserve"> </w:t>
      </w:r>
    </w:p>
    <w:p w:rsidR="000A7FAA" w:rsidRPr="00ED5A2B" w:rsidRDefault="007D5853" w:rsidP="00153692">
      <w:pPr>
        <w:pStyle w:val="ADEQNormal"/>
        <w:ind w:left="720"/>
        <w:rPr>
          <w:rFonts w:cs="Times New Roman"/>
        </w:rPr>
      </w:pPr>
      <w:r w:rsidRPr="00ED5A2B">
        <w:rPr>
          <w:rFonts w:cs="Times New Roman"/>
          <w:u w:val="single"/>
        </w:rPr>
        <w:t>(c)</w:t>
      </w:r>
      <w:r w:rsidRPr="00ED5A2B">
        <w:rPr>
          <w:rFonts w:cs="Times New Roman"/>
          <w:u w:val="single"/>
        </w:rPr>
        <w:tab/>
        <w:t xml:space="preserve">Five </w:t>
      </w:r>
      <w:r w:rsidR="000A7FAA" w:rsidRPr="00ED5A2B">
        <w:rPr>
          <w:rFonts w:cs="Times New Roman"/>
        </w:rPr>
        <w:t xml:space="preserve">(5) </w:t>
      </w:r>
      <w:r w:rsidR="00146AA9" w:rsidRPr="00ED5A2B">
        <w:rPr>
          <w:rFonts w:cs="Times New Roman"/>
          <w:strike/>
        </w:rPr>
        <w:t>tpy</w:t>
      </w:r>
      <w:r w:rsidR="00146AA9" w:rsidRPr="00ED5A2B">
        <w:rPr>
          <w:rFonts w:cs="Times New Roman"/>
        </w:rPr>
        <w:t xml:space="preserve"> </w:t>
      </w:r>
      <w:r w:rsidR="00146AA9" w:rsidRPr="00ED5A2B">
        <w:rPr>
          <w:rFonts w:cs="Times New Roman"/>
          <w:u w:val="single"/>
        </w:rPr>
        <w:t xml:space="preserve">tons per year </w:t>
      </w:r>
      <w:r w:rsidR="00B92404" w:rsidRPr="00ED5A2B">
        <w:rPr>
          <w:rFonts w:cs="Times New Roman"/>
        </w:rPr>
        <w:t xml:space="preserve">of any combination of </w:t>
      </w:r>
      <w:r w:rsidR="00207943" w:rsidRPr="00ED5A2B">
        <w:rPr>
          <w:rFonts w:cs="Times New Roman"/>
          <w:strike/>
        </w:rPr>
        <w:t xml:space="preserve">HAPs </w:t>
      </w:r>
      <w:r w:rsidR="00207943" w:rsidRPr="00ED5A2B">
        <w:rPr>
          <w:u w:val="single"/>
        </w:rPr>
        <w:t>hazardous air pollutants</w:t>
      </w:r>
      <w:r w:rsidR="00B92404" w:rsidRPr="00ED5A2B">
        <w:rPr>
          <w:rFonts w:cs="Times New Roman"/>
        </w:rPr>
        <w:t xml:space="preserve">. </w:t>
      </w:r>
      <w:r w:rsidR="000A7FAA" w:rsidRPr="00ED5A2B">
        <w:rPr>
          <w:rFonts w:cs="Times New Roman"/>
          <w:strike/>
        </w:rPr>
        <w:t>This does not include emissions from air-stripping or storage.</w:t>
      </w:r>
    </w:p>
    <w:p w:rsidR="007D5853" w:rsidRPr="00ED5A2B" w:rsidRDefault="000A7FAA" w:rsidP="00900727">
      <w:pPr>
        <w:pStyle w:val="ADEQNormal"/>
        <w:ind w:left="720" w:hanging="720"/>
        <w:rPr>
          <w:rFonts w:cs="Times New Roman"/>
          <w:u w:val="single"/>
        </w:rPr>
      </w:pPr>
      <w:r w:rsidRPr="00ED5A2B">
        <w:rPr>
          <w:rFonts w:cs="Times New Roman"/>
        </w:rPr>
        <w:t>12.</w:t>
      </w:r>
      <w:r w:rsidRPr="00ED5A2B">
        <w:rPr>
          <w:rFonts w:cs="Times New Roman"/>
        </w:rPr>
        <w:tab/>
      </w:r>
      <w:r w:rsidRPr="00ED5A2B">
        <w:rPr>
          <w:rFonts w:cs="Times New Roman"/>
          <w:strike/>
        </w:rPr>
        <w:t>Emergency</w:t>
      </w:r>
      <w:r w:rsidRPr="00ED5A2B">
        <w:rPr>
          <w:rFonts w:cs="Times New Roman"/>
        </w:rPr>
        <w:t xml:space="preserve"> </w:t>
      </w:r>
      <w:r w:rsidR="007D5853" w:rsidRPr="00ED5A2B">
        <w:rPr>
          <w:rFonts w:cs="Times New Roman"/>
          <w:u w:val="single"/>
        </w:rPr>
        <w:t xml:space="preserve">An emergency </w:t>
      </w:r>
      <w:r w:rsidRPr="00ED5A2B">
        <w:rPr>
          <w:rFonts w:cs="Times New Roman"/>
        </w:rPr>
        <w:t>use</w:t>
      </w:r>
      <w:r w:rsidR="007D5853" w:rsidRPr="00ED5A2B">
        <w:rPr>
          <w:rFonts w:cs="Times New Roman"/>
          <w:u w:val="single"/>
        </w:rPr>
        <w:t xml:space="preserve"> generator, boiler,</w:t>
      </w:r>
      <w:r w:rsidRPr="00ED5A2B">
        <w:rPr>
          <w:rFonts w:cs="Times New Roman"/>
        </w:rPr>
        <w:t xml:space="preserve"> </w:t>
      </w:r>
      <w:r w:rsidRPr="00ED5A2B">
        <w:rPr>
          <w:rFonts w:cs="Times New Roman"/>
          <w:strike/>
        </w:rPr>
        <w:t>generators, boilers,</w:t>
      </w:r>
      <w:r w:rsidRPr="00ED5A2B">
        <w:rPr>
          <w:rFonts w:cs="Times New Roman"/>
        </w:rPr>
        <w:t xml:space="preserve"> or other fuel burning equipment</w:t>
      </w:r>
      <w:r w:rsidR="007D5853" w:rsidRPr="00ED5A2B">
        <w:rPr>
          <w:rFonts w:cs="Times New Roman"/>
          <w:u w:val="single"/>
        </w:rPr>
        <w:t>, with the exception of generators that provide electricity to the distribution grid,</w:t>
      </w:r>
      <w:r w:rsidRPr="00ED5A2B">
        <w:rPr>
          <w:rFonts w:cs="Times New Roman"/>
        </w:rPr>
        <w:t xml:space="preserve"> that</w:t>
      </w:r>
      <w:r w:rsidR="007D5853" w:rsidRPr="00ED5A2B">
        <w:rPr>
          <w:rFonts w:cs="Times New Roman"/>
          <w:u w:val="single"/>
        </w:rPr>
        <w:t>:</w:t>
      </w:r>
    </w:p>
    <w:p w:rsidR="007D5853" w:rsidRPr="00ED5A2B" w:rsidRDefault="007D5853" w:rsidP="00153692">
      <w:pPr>
        <w:pStyle w:val="ADEQNormal"/>
        <w:ind w:left="720"/>
        <w:rPr>
          <w:rFonts w:cs="Times New Roman"/>
        </w:rPr>
      </w:pPr>
      <w:r w:rsidRPr="00ED5A2B">
        <w:rPr>
          <w:rFonts w:cs="Times New Roman"/>
          <w:u w:val="single"/>
        </w:rPr>
        <w:t>(a)</w:t>
      </w:r>
      <w:r w:rsidRPr="00ED5A2B">
        <w:rPr>
          <w:rFonts w:cs="Times New Roman"/>
          <w:u w:val="single"/>
        </w:rPr>
        <w:tab/>
      </w:r>
      <w:r w:rsidR="000A7FAA" w:rsidRPr="00ED5A2B">
        <w:rPr>
          <w:rFonts w:cs="Times New Roman"/>
          <w:strike/>
        </w:rPr>
        <w:t xml:space="preserve"> is</w:t>
      </w:r>
      <w:r w:rsidR="000A7FAA" w:rsidRPr="00ED5A2B">
        <w:rPr>
          <w:rFonts w:cs="Times New Roman"/>
        </w:rPr>
        <w:t xml:space="preserve"> </w:t>
      </w:r>
      <w:r w:rsidRPr="00ED5A2B">
        <w:rPr>
          <w:rFonts w:cs="Times New Roman"/>
          <w:u w:val="single"/>
        </w:rPr>
        <w:t xml:space="preserve">Is </w:t>
      </w:r>
      <w:r w:rsidR="000A7FAA" w:rsidRPr="00ED5A2B">
        <w:rPr>
          <w:rFonts w:cs="Times New Roman"/>
        </w:rPr>
        <w:t>of equal or smaller capacity than the primary operating unit</w:t>
      </w:r>
      <w:r w:rsidRPr="00ED5A2B">
        <w:rPr>
          <w:rFonts w:cs="Times New Roman"/>
          <w:u w:val="single"/>
        </w:rPr>
        <w:t>;</w:t>
      </w:r>
      <w:r w:rsidR="000A7FAA" w:rsidRPr="00ED5A2B">
        <w:rPr>
          <w:rFonts w:cs="Times New Roman"/>
          <w:strike/>
        </w:rPr>
        <w:t xml:space="preserve">, cannot </w:t>
      </w:r>
    </w:p>
    <w:p w:rsidR="007D5853" w:rsidRPr="00ED5A2B" w:rsidRDefault="007D5853" w:rsidP="00153692">
      <w:pPr>
        <w:pStyle w:val="ADEQNormal"/>
        <w:ind w:left="720"/>
        <w:rPr>
          <w:rFonts w:cs="Times New Roman"/>
        </w:rPr>
      </w:pPr>
      <w:r w:rsidRPr="00ED5A2B">
        <w:rPr>
          <w:rFonts w:cs="Times New Roman"/>
          <w:u w:val="single"/>
        </w:rPr>
        <w:t>(b)</w:t>
      </w:r>
      <w:r w:rsidRPr="00ED5A2B">
        <w:rPr>
          <w:rFonts w:cs="Times New Roman"/>
          <w:u w:val="single"/>
        </w:rPr>
        <w:tab/>
        <w:t xml:space="preserve">Cannot </w:t>
      </w:r>
      <w:r w:rsidR="000A7FAA" w:rsidRPr="00ED5A2B">
        <w:rPr>
          <w:rFonts w:cs="Times New Roman"/>
        </w:rPr>
        <w:t>be used in conjunction with the primary operating unit</w:t>
      </w:r>
      <w:r w:rsidRPr="00ED5A2B">
        <w:rPr>
          <w:rFonts w:cs="Times New Roman"/>
          <w:u w:val="single"/>
        </w:rPr>
        <w:t>;</w:t>
      </w:r>
      <w:r w:rsidR="000A7FAA" w:rsidRPr="00ED5A2B">
        <w:rPr>
          <w:rFonts w:cs="Times New Roman"/>
          <w:strike/>
        </w:rPr>
        <w:t>,</w:t>
      </w:r>
      <w:r w:rsidR="000A7FAA" w:rsidRPr="00ED5A2B">
        <w:rPr>
          <w:rFonts w:cs="Times New Roman"/>
        </w:rPr>
        <w:t xml:space="preserve"> and </w:t>
      </w:r>
      <w:r w:rsidR="000A7FAA" w:rsidRPr="00ED5A2B">
        <w:rPr>
          <w:rFonts w:cs="Times New Roman"/>
          <w:strike/>
        </w:rPr>
        <w:t>does</w:t>
      </w:r>
      <w:r w:rsidR="000A7FAA" w:rsidRPr="00ED5A2B">
        <w:rPr>
          <w:rFonts w:cs="Times New Roman"/>
        </w:rPr>
        <w:t xml:space="preserve"> </w:t>
      </w:r>
    </w:p>
    <w:p w:rsidR="000A7FAA" w:rsidRPr="00ED5A2B" w:rsidRDefault="007D5853" w:rsidP="00153692">
      <w:pPr>
        <w:pStyle w:val="ADEQNormal"/>
        <w:ind w:left="1440" w:hanging="720"/>
        <w:rPr>
          <w:rFonts w:cs="Times New Roman"/>
        </w:rPr>
      </w:pPr>
      <w:r w:rsidRPr="00ED5A2B">
        <w:rPr>
          <w:rFonts w:cs="Times New Roman"/>
          <w:u w:val="single"/>
        </w:rPr>
        <w:t>(c)</w:t>
      </w:r>
      <w:r w:rsidRPr="00ED5A2B">
        <w:rPr>
          <w:rFonts w:cs="Times New Roman"/>
          <w:u w:val="single"/>
        </w:rPr>
        <w:tab/>
        <w:t xml:space="preserve">Does </w:t>
      </w:r>
      <w:r w:rsidR="000A7FAA" w:rsidRPr="00ED5A2B">
        <w:rPr>
          <w:rFonts w:cs="Times New Roman"/>
        </w:rPr>
        <w:t xml:space="preserve">not emit or have the potential to emit </w:t>
      </w:r>
      <w:r w:rsidRPr="00ED5A2B">
        <w:rPr>
          <w:rFonts w:cs="Times New Roman"/>
          <w:u w:val="single"/>
        </w:rPr>
        <w:t xml:space="preserve">federally </w:t>
      </w:r>
      <w:r w:rsidR="000A7FAA" w:rsidRPr="00ED5A2B">
        <w:rPr>
          <w:rFonts w:cs="Times New Roman"/>
        </w:rPr>
        <w:t xml:space="preserve">regulated air </w:t>
      </w:r>
      <w:r w:rsidR="009D26AF" w:rsidRPr="00ED5A2B">
        <w:rPr>
          <w:rFonts w:cs="Times New Roman"/>
        </w:rPr>
        <w:t xml:space="preserve">pollutant </w:t>
      </w:r>
      <w:r w:rsidR="000A7FAA" w:rsidRPr="00ED5A2B">
        <w:rPr>
          <w:rFonts w:cs="Times New Roman"/>
        </w:rPr>
        <w:t xml:space="preserve">in excess of the primary operating unit and not operated more than ninety (90) </w:t>
      </w:r>
      <w:r w:rsidR="00B92404" w:rsidRPr="00ED5A2B">
        <w:rPr>
          <w:rFonts w:cs="Times New Roman"/>
        </w:rPr>
        <w:t>days a year.</w:t>
      </w:r>
      <w:r w:rsidR="000A7FAA" w:rsidRPr="00ED5A2B">
        <w:rPr>
          <w:rFonts w:cs="Times New Roman"/>
        </w:rPr>
        <w:t xml:space="preserve"> </w:t>
      </w:r>
      <w:r w:rsidR="000A7FAA" w:rsidRPr="00ED5A2B">
        <w:rPr>
          <w:rFonts w:cs="Times New Roman"/>
          <w:strike/>
          <w:szCs w:val="24"/>
        </w:rPr>
        <w:t>This does not apply to generators which provide electricity to the distribution grid.</w:t>
      </w:r>
    </w:p>
    <w:p w:rsidR="00E71441" w:rsidRPr="00ED5A2B" w:rsidRDefault="000A7FAA" w:rsidP="00900727">
      <w:pPr>
        <w:pStyle w:val="ADEQNormal"/>
        <w:ind w:left="720" w:hanging="720"/>
        <w:rPr>
          <w:rFonts w:cs="Times New Roman"/>
        </w:rPr>
      </w:pPr>
      <w:r w:rsidRPr="00ED5A2B">
        <w:rPr>
          <w:rFonts w:cs="Times New Roman"/>
        </w:rPr>
        <w:t>13.</w:t>
      </w:r>
      <w:r w:rsidRPr="00ED5A2B">
        <w:rPr>
          <w:rFonts w:cs="Times New Roman"/>
        </w:rPr>
        <w:tab/>
        <w:t xml:space="preserve">Other activities for which the facility demonstrates that no enforceable permit conditions are necessary to </w:t>
      </w:r>
      <w:r w:rsidRPr="00ED5A2B">
        <w:rPr>
          <w:rFonts w:cs="Times New Roman"/>
          <w:szCs w:val="24"/>
        </w:rPr>
        <w:t>e</w:t>
      </w:r>
      <w:r w:rsidRPr="00ED5A2B">
        <w:rPr>
          <w:rFonts w:cs="Times New Roman"/>
        </w:rPr>
        <w:t>nsure compli</w:t>
      </w:r>
      <w:r w:rsidR="00432180" w:rsidRPr="00ED5A2B">
        <w:rPr>
          <w:rFonts w:cs="Times New Roman"/>
        </w:rPr>
        <w:t>ance</w:t>
      </w:r>
      <w:r w:rsidR="00252C5D" w:rsidRPr="00ED5A2B">
        <w:rPr>
          <w:rFonts w:cs="Times New Roman"/>
        </w:rPr>
        <w:t xml:space="preserve"> with any applicable law or</w:t>
      </w:r>
      <w:r w:rsidR="007D5853" w:rsidRPr="00ED5A2B">
        <w:rPr>
          <w:rFonts w:cs="Times New Roman"/>
        </w:rPr>
        <w:t xml:space="preserve"> </w:t>
      </w:r>
      <w:r w:rsidR="007D5853" w:rsidRPr="00ED5A2B">
        <w:rPr>
          <w:rFonts w:cs="Times New Roman"/>
          <w:u w:val="single"/>
        </w:rPr>
        <w:t>rule</w:t>
      </w:r>
      <w:r w:rsidR="00252C5D" w:rsidRPr="00ED5A2B">
        <w:rPr>
          <w:rFonts w:cs="Times New Roman"/>
        </w:rPr>
        <w:t xml:space="preserve"> </w:t>
      </w:r>
      <w:r w:rsidR="00252C5D" w:rsidRPr="00ED5A2B">
        <w:rPr>
          <w:rFonts w:cs="Times New Roman"/>
          <w:strike/>
        </w:rPr>
        <w:t>regulation</w:t>
      </w:r>
      <w:r w:rsidRPr="00ED5A2B">
        <w:rPr>
          <w:rFonts w:cs="Times New Roman"/>
          <w:strike/>
        </w:rPr>
        <w:t xml:space="preserve"> provided that</w:t>
      </w:r>
      <w:r w:rsidRPr="00ED5A2B">
        <w:rPr>
          <w:rFonts w:cs="Times New Roman"/>
        </w:rPr>
        <w:t xml:space="preserve"> </w:t>
      </w:r>
      <w:r w:rsidR="00E71441" w:rsidRPr="00ED5A2B">
        <w:rPr>
          <w:rFonts w:cs="Times New Roman"/>
          <w:u w:val="single"/>
        </w:rPr>
        <w:t xml:space="preserve">if </w:t>
      </w:r>
      <w:r w:rsidRPr="00ED5A2B">
        <w:rPr>
          <w:rFonts w:cs="Times New Roman"/>
        </w:rPr>
        <w:t xml:space="preserve">the </w:t>
      </w:r>
      <w:r w:rsidR="00E71441" w:rsidRPr="00ED5A2B">
        <w:rPr>
          <w:rFonts w:cs="Times New Roman"/>
          <w:u w:val="single"/>
        </w:rPr>
        <w:t xml:space="preserve">sum of the </w:t>
      </w:r>
      <w:r w:rsidRPr="00ED5A2B">
        <w:rPr>
          <w:rFonts w:cs="Times New Roman"/>
        </w:rPr>
        <w:t>emissions</w:t>
      </w:r>
      <w:r w:rsidR="00E71441" w:rsidRPr="00ED5A2B">
        <w:rPr>
          <w:rFonts w:cs="Times New Roman"/>
        </w:rPr>
        <w:t xml:space="preserve"> </w:t>
      </w:r>
      <w:r w:rsidR="00E71441" w:rsidRPr="00ED5A2B">
        <w:rPr>
          <w:rFonts w:cs="Times New Roman"/>
          <w:u w:val="single"/>
        </w:rPr>
        <w:t>of all the activities listed under Group A</w:t>
      </w:r>
      <w:r w:rsidRPr="00ED5A2B">
        <w:rPr>
          <w:rFonts w:cs="Times New Roman"/>
        </w:rPr>
        <w:t xml:space="preserve"> are less than</w:t>
      </w:r>
      <w:r w:rsidR="00AB430A" w:rsidRPr="00ED5A2B">
        <w:rPr>
          <w:rFonts w:cs="Times New Roman"/>
          <w:u w:val="single"/>
        </w:rPr>
        <w:t>:</w:t>
      </w:r>
      <w:r w:rsidRPr="00ED5A2B">
        <w:rPr>
          <w:rFonts w:cs="Times New Roman"/>
        </w:rPr>
        <w:t xml:space="preserve"> </w:t>
      </w:r>
      <w:r w:rsidRPr="00ED5A2B">
        <w:rPr>
          <w:rFonts w:cs="Times New Roman"/>
          <w:strike/>
          <w:szCs w:val="24"/>
        </w:rPr>
        <w:t xml:space="preserve">75,000 </w:t>
      </w:r>
      <w:r w:rsidR="00514336" w:rsidRPr="00ED5A2B">
        <w:rPr>
          <w:rFonts w:cs="Times New Roman"/>
          <w:strike/>
          <w:szCs w:val="24"/>
        </w:rPr>
        <w:t>tpy</w:t>
      </w:r>
      <w:r w:rsidRPr="00ED5A2B">
        <w:rPr>
          <w:rFonts w:cs="Times New Roman"/>
          <w:strike/>
          <w:szCs w:val="24"/>
        </w:rPr>
        <w:t xml:space="preserve"> carbon dioxide,</w:t>
      </w:r>
      <w:r w:rsidRPr="00ED5A2B">
        <w:rPr>
          <w:rFonts w:cs="Times New Roman"/>
        </w:rPr>
        <w:t xml:space="preserve"> </w:t>
      </w:r>
      <w:r w:rsidRPr="00ED5A2B">
        <w:rPr>
          <w:rFonts w:cs="Times New Roman"/>
          <w:strike/>
        </w:rPr>
        <w:t>one</w:t>
      </w:r>
      <w:r w:rsidRPr="00ED5A2B">
        <w:rPr>
          <w:rFonts w:cs="Times New Roman"/>
        </w:rPr>
        <w:t xml:space="preserve"> </w:t>
      </w:r>
    </w:p>
    <w:p w:rsidR="00E71441" w:rsidRPr="00ED5A2B" w:rsidRDefault="00E71441" w:rsidP="00153692">
      <w:pPr>
        <w:pStyle w:val="ADEQNormal"/>
        <w:ind w:left="720"/>
        <w:rPr>
          <w:rFonts w:cs="Times New Roman"/>
        </w:rPr>
      </w:pPr>
      <w:r w:rsidRPr="00ED5A2B">
        <w:rPr>
          <w:rFonts w:cs="Times New Roman"/>
          <w:u w:val="single"/>
        </w:rPr>
        <w:t>(a)</w:t>
      </w:r>
      <w:r w:rsidRPr="00ED5A2B">
        <w:rPr>
          <w:rFonts w:cs="Times New Roman"/>
          <w:u w:val="single"/>
        </w:rPr>
        <w:tab/>
        <w:t xml:space="preserve">One </w:t>
      </w:r>
      <w:r w:rsidR="000A7FAA" w:rsidRPr="00ED5A2B">
        <w:rPr>
          <w:rFonts w:cs="Times New Roman"/>
        </w:rPr>
        <w:t xml:space="preserve">(1) </w:t>
      </w:r>
      <w:r w:rsidR="000A7FAA" w:rsidRPr="00ED5A2B">
        <w:rPr>
          <w:rFonts w:cs="Times New Roman"/>
          <w:strike/>
        </w:rPr>
        <w:t xml:space="preserve">tpy </w:t>
      </w:r>
      <w:r w:rsidRPr="00ED5A2B">
        <w:rPr>
          <w:rFonts w:cs="Times New Roman"/>
        </w:rPr>
        <w:t xml:space="preserve">tons per year </w:t>
      </w:r>
      <w:r w:rsidR="000A7FAA" w:rsidRPr="00ED5A2B">
        <w:rPr>
          <w:rFonts w:cs="Times New Roman"/>
        </w:rPr>
        <w:t xml:space="preserve">of a single </w:t>
      </w:r>
      <w:r w:rsidR="00207943" w:rsidRPr="00ED5A2B">
        <w:rPr>
          <w:rFonts w:cs="Times New Roman"/>
          <w:strike/>
        </w:rPr>
        <w:t>HAP</w:t>
      </w:r>
      <w:r w:rsidR="000A7FAA" w:rsidRPr="00ED5A2B">
        <w:rPr>
          <w:rFonts w:cs="Times New Roman"/>
        </w:rPr>
        <w:t xml:space="preserve"> </w:t>
      </w:r>
      <w:r w:rsidR="007D5853" w:rsidRPr="00ED5A2B">
        <w:rPr>
          <w:rFonts w:cs="Times New Roman"/>
          <w:u w:val="single"/>
        </w:rPr>
        <w:t>hazardous air pollutant</w:t>
      </w:r>
      <w:r w:rsidRPr="00ED5A2B">
        <w:rPr>
          <w:rFonts w:cs="Times New Roman"/>
          <w:u w:val="single"/>
        </w:rPr>
        <w:t>;</w:t>
      </w:r>
      <w:r w:rsidR="007D5853" w:rsidRPr="00ED5A2B">
        <w:rPr>
          <w:rFonts w:cs="Times New Roman"/>
          <w:u w:val="single"/>
        </w:rPr>
        <w:t xml:space="preserve"> </w:t>
      </w:r>
      <w:r w:rsidR="000A7FAA" w:rsidRPr="00ED5A2B">
        <w:rPr>
          <w:rFonts w:cs="Times New Roman"/>
          <w:strike/>
        </w:rPr>
        <w:t>or two</w:t>
      </w:r>
      <w:r w:rsidR="000A7FAA" w:rsidRPr="00ED5A2B">
        <w:rPr>
          <w:rFonts w:cs="Times New Roman"/>
        </w:rPr>
        <w:t xml:space="preserve"> </w:t>
      </w:r>
    </w:p>
    <w:p w:rsidR="00E71441" w:rsidRPr="00ED5A2B" w:rsidRDefault="00E71441" w:rsidP="00153692">
      <w:pPr>
        <w:pStyle w:val="ADEQNormal"/>
        <w:ind w:left="1440" w:hanging="720"/>
        <w:rPr>
          <w:rFonts w:cs="Times New Roman"/>
          <w:szCs w:val="24"/>
        </w:rPr>
      </w:pPr>
      <w:r w:rsidRPr="00ED5A2B">
        <w:rPr>
          <w:rFonts w:cs="Times New Roman"/>
          <w:u w:val="single"/>
        </w:rPr>
        <w:t>(</w:t>
      </w:r>
      <w:r w:rsidR="00C043F2" w:rsidRPr="00ED5A2B">
        <w:rPr>
          <w:rFonts w:cs="Times New Roman"/>
          <w:u w:val="single"/>
        </w:rPr>
        <w:t>b</w:t>
      </w:r>
      <w:r w:rsidRPr="00ED5A2B">
        <w:rPr>
          <w:rFonts w:cs="Times New Roman"/>
          <w:u w:val="single"/>
        </w:rPr>
        <w:t>)</w:t>
      </w:r>
      <w:r w:rsidRPr="00ED5A2B">
        <w:rPr>
          <w:rFonts w:cs="Times New Roman"/>
          <w:u w:val="single"/>
        </w:rPr>
        <w:tab/>
        <w:t xml:space="preserve">Two </w:t>
      </w:r>
      <w:r w:rsidR="000A7FAA" w:rsidRPr="00ED5A2B">
        <w:rPr>
          <w:rFonts w:cs="Times New Roman"/>
        </w:rPr>
        <w:t xml:space="preserve">and one-half (2.5) </w:t>
      </w:r>
      <w:r w:rsidRPr="00ED5A2B">
        <w:rPr>
          <w:rFonts w:cs="Times New Roman"/>
          <w:strike/>
        </w:rPr>
        <w:t xml:space="preserve">tpy </w:t>
      </w:r>
      <w:r w:rsidRPr="00ED5A2B">
        <w:rPr>
          <w:rFonts w:cs="Times New Roman"/>
        </w:rPr>
        <w:t xml:space="preserve">tons per year </w:t>
      </w:r>
      <w:r w:rsidR="000A7FAA" w:rsidRPr="00ED5A2B">
        <w:rPr>
          <w:rFonts w:cs="Times New Roman"/>
        </w:rPr>
        <w:t xml:space="preserve">of any combination of </w:t>
      </w:r>
      <w:r w:rsidRPr="00ED5A2B">
        <w:rPr>
          <w:rFonts w:cs="Times New Roman"/>
          <w:u w:val="single"/>
        </w:rPr>
        <w:t>hazardous air pollutants;</w:t>
      </w:r>
      <w:r w:rsidR="00207943" w:rsidRPr="00ED5A2B">
        <w:rPr>
          <w:rFonts w:cs="Times New Roman"/>
          <w:strike/>
        </w:rPr>
        <w:t>HAP</w:t>
      </w:r>
      <w:r w:rsidR="000A7FAA" w:rsidRPr="00ED5A2B">
        <w:rPr>
          <w:rFonts w:cs="Times New Roman"/>
          <w:strike/>
        </w:rPr>
        <w:t>s</w:t>
      </w:r>
      <w:r w:rsidR="000A7FAA" w:rsidRPr="00ED5A2B">
        <w:rPr>
          <w:rFonts w:cs="Times New Roman"/>
          <w:strike/>
          <w:szCs w:val="24"/>
        </w:rPr>
        <w:t xml:space="preserve">, </w:t>
      </w:r>
      <w:r w:rsidR="000A7FAA" w:rsidRPr="00ED5A2B">
        <w:rPr>
          <w:rFonts w:cs="Times New Roman"/>
          <w:szCs w:val="24"/>
        </w:rPr>
        <w:t>or</w:t>
      </w:r>
    </w:p>
    <w:p w:rsidR="000A7FAA" w:rsidRPr="00ED5A2B" w:rsidRDefault="00E71441" w:rsidP="00153692">
      <w:pPr>
        <w:pStyle w:val="ADEQNormal"/>
        <w:ind w:left="1440" w:hanging="720"/>
        <w:rPr>
          <w:rFonts w:cs="Times New Roman"/>
        </w:rPr>
      </w:pPr>
      <w:r w:rsidRPr="00ED5A2B">
        <w:rPr>
          <w:rFonts w:cs="Times New Roman"/>
          <w:u w:val="single"/>
        </w:rPr>
        <w:t>(</w:t>
      </w:r>
      <w:r w:rsidR="00C043F2" w:rsidRPr="00ED5A2B">
        <w:rPr>
          <w:rFonts w:cs="Times New Roman"/>
          <w:u w:val="single"/>
        </w:rPr>
        <w:t>c</w:t>
      </w:r>
      <w:r w:rsidRPr="00ED5A2B">
        <w:rPr>
          <w:rFonts w:cs="Times New Roman"/>
          <w:u w:val="single"/>
        </w:rPr>
        <w:t>)</w:t>
      </w:r>
      <w:r w:rsidRPr="00ED5A2B">
        <w:rPr>
          <w:rFonts w:cs="Times New Roman"/>
          <w:u w:val="single"/>
        </w:rPr>
        <w:tab/>
        <w:t>Five</w:t>
      </w:r>
      <w:r w:rsidR="000A7FAA" w:rsidRPr="00ED5A2B">
        <w:rPr>
          <w:rFonts w:cs="Times New Roman"/>
          <w:szCs w:val="24"/>
        </w:rPr>
        <w:t xml:space="preserve"> </w:t>
      </w:r>
      <w:r w:rsidR="000A7FAA" w:rsidRPr="00ED5A2B">
        <w:rPr>
          <w:rFonts w:cs="Times New Roman"/>
          <w:strike/>
        </w:rPr>
        <w:t xml:space="preserve">five </w:t>
      </w:r>
      <w:r w:rsidR="000A7FAA" w:rsidRPr="00ED5A2B">
        <w:rPr>
          <w:rFonts w:cs="Times New Roman"/>
        </w:rPr>
        <w:t xml:space="preserve">(5) </w:t>
      </w:r>
      <w:r w:rsidRPr="00ED5A2B">
        <w:rPr>
          <w:rFonts w:cs="Times New Roman"/>
          <w:strike/>
        </w:rPr>
        <w:t xml:space="preserve">tpy </w:t>
      </w:r>
      <w:r w:rsidRPr="00ED5A2B">
        <w:rPr>
          <w:rFonts w:cs="Times New Roman"/>
        </w:rPr>
        <w:t>tons per year</w:t>
      </w:r>
      <w:r w:rsidR="000A7FAA" w:rsidRPr="00ED5A2B">
        <w:rPr>
          <w:rFonts w:cs="Times New Roman"/>
          <w:szCs w:val="24"/>
        </w:rPr>
        <w:t xml:space="preserve"> of any other air pollutant regulated under </w:t>
      </w:r>
      <w:r w:rsidRPr="00ED5A2B">
        <w:rPr>
          <w:rFonts w:cs="Times New Roman"/>
          <w:szCs w:val="24"/>
          <w:u w:val="single"/>
        </w:rPr>
        <w:t>Rule 19</w:t>
      </w:r>
      <w:r w:rsidR="000A7FAA" w:rsidRPr="00ED5A2B">
        <w:rPr>
          <w:rFonts w:cs="Times New Roman"/>
          <w:strike/>
          <w:szCs w:val="24"/>
        </w:rPr>
        <w:t xml:space="preserve">this </w:t>
      </w:r>
      <w:r w:rsidR="00252C5D" w:rsidRPr="00ED5A2B">
        <w:rPr>
          <w:rFonts w:cs="Times New Roman"/>
          <w:strike/>
          <w:szCs w:val="24"/>
        </w:rPr>
        <w:t>regulation</w:t>
      </w:r>
      <w:r w:rsidR="00432180" w:rsidRPr="00ED5A2B">
        <w:rPr>
          <w:rFonts w:cs="Times New Roman"/>
        </w:rPr>
        <w:t>.</w:t>
      </w:r>
      <w:r w:rsidR="000A7FAA" w:rsidRPr="00ED5A2B">
        <w:rPr>
          <w:rFonts w:cs="Times New Roman"/>
        </w:rPr>
        <w:t xml:space="preserve"> </w:t>
      </w:r>
      <w:r w:rsidR="000A7FAA" w:rsidRPr="00ED5A2B">
        <w:rPr>
          <w:rFonts w:cs="Times New Roman"/>
          <w:strike/>
        </w:rPr>
        <w:t>These emission limits apply to the sum of all activities listed under this group.</w:t>
      </w:r>
    </w:p>
    <w:p w:rsidR="000A7FAA" w:rsidRPr="00ED5A2B" w:rsidRDefault="000A7FAA" w:rsidP="00900727">
      <w:pPr>
        <w:pStyle w:val="ADEQNormal"/>
        <w:jc w:val="center"/>
        <w:rPr>
          <w:rFonts w:cs="Times New Roman"/>
          <w:b/>
        </w:rPr>
      </w:pPr>
      <w:r w:rsidRPr="00ED5A2B">
        <w:rPr>
          <w:rFonts w:cs="Times New Roman"/>
          <w:b/>
        </w:rPr>
        <w:t>Group B</w:t>
      </w:r>
    </w:p>
    <w:p w:rsidR="000A7FAA" w:rsidRPr="00ED5A2B" w:rsidRDefault="000A7FAA" w:rsidP="00900727">
      <w:pPr>
        <w:pStyle w:val="ADEQNormal"/>
        <w:rPr>
          <w:rFonts w:cs="Times New Roman"/>
        </w:rPr>
      </w:pPr>
      <w:r w:rsidRPr="00ED5A2B">
        <w:rPr>
          <w:rFonts w:cs="Times New Roman"/>
        </w:rPr>
        <w:t xml:space="preserve">The </w:t>
      </w:r>
      <w:r w:rsidRPr="00ED5A2B">
        <w:rPr>
          <w:rFonts w:cs="Times New Roman"/>
          <w:strike/>
        </w:rPr>
        <w:t>following</w:t>
      </w:r>
      <w:r w:rsidRPr="00ED5A2B">
        <w:rPr>
          <w:rFonts w:cs="Times New Roman"/>
        </w:rPr>
        <w:t xml:space="preserve"> </w:t>
      </w:r>
      <w:r w:rsidRPr="00ED5A2B">
        <w:rPr>
          <w:rFonts w:cs="Times New Roman"/>
          <w:strike/>
        </w:rPr>
        <w:t xml:space="preserve">emission </w:t>
      </w:r>
      <w:r w:rsidR="00E007C8" w:rsidRPr="00ED5A2B">
        <w:rPr>
          <w:rFonts w:cs="Times New Roman"/>
          <w:u w:val="single"/>
        </w:rPr>
        <w:t xml:space="preserve">emissions </w:t>
      </w:r>
      <w:r w:rsidRPr="00ED5A2B">
        <w:rPr>
          <w:rFonts w:cs="Times New Roman"/>
        </w:rPr>
        <w:t xml:space="preserve">units, operations, or activities </w:t>
      </w:r>
      <w:r w:rsidR="00DA6123" w:rsidRPr="00ED5A2B">
        <w:rPr>
          <w:rFonts w:cs="Times New Roman"/>
          <w:u w:val="single"/>
        </w:rPr>
        <w:t xml:space="preserve">listed in Group B </w:t>
      </w:r>
      <w:r w:rsidR="007D5068" w:rsidRPr="00ED5A2B">
        <w:rPr>
          <w:rFonts w:cs="Times New Roman"/>
          <w:u w:val="single"/>
        </w:rPr>
        <w:t xml:space="preserve">do not </w:t>
      </w:r>
      <w:r w:rsidRPr="00ED5A2B">
        <w:rPr>
          <w:rFonts w:cs="Times New Roman"/>
        </w:rPr>
        <w:t xml:space="preserve">need </w:t>
      </w:r>
      <w:r w:rsidRPr="00ED5A2B">
        <w:rPr>
          <w:rFonts w:cs="Times New Roman"/>
          <w:strike/>
        </w:rPr>
        <w:t>not</w:t>
      </w:r>
      <w:r w:rsidRPr="00ED5A2B">
        <w:rPr>
          <w:rFonts w:cs="Times New Roman"/>
        </w:rPr>
        <w:t xml:space="preserve"> </w:t>
      </w:r>
      <w:r w:rsidR="007D5068" w:rsidRPr="00ED5A2B">
        <w:rPr>
          <w:rFonts w:cs="Times New Roman"/>
          <w:u w:val="single"/>
        </w:rPr>
        <w:t xml:space="preserve">to </w:t>
      </w:r>
      <w:r w:rsidRPr="00ED5A2B">
        <w:rPr>
          <w:rFonts w:cs="Times New Roman"/>
        </w:rPr>
        <w:t>be included in a permit application:</w:t>
      </w:r>
    </w:p>
    <w:p w:rsidR="000A7FAA" w:rsidRPr="00ED5A2B" w:rsidRDefault="000A7FAA" w:rsidP="00900727">
      <w:pPr>
        <w:pStyle w:val="ADEQNormal"/>
        <w:ind w:left="720" w:hanging="720"/>
        <w:rPr>
          <w:rFonts w:cs="Times New Roman"/>
        </w:rPr>
      </w:pPr>
      <w:r w:rsidRPr="00ED5A2B">
        <w:rPr>
          <w:rFonts w:cs="Times New Roman"/>
        </w:rPr>
        <w:t>1.</w:t>
      </w:r>
      <w:r w:rsidRPr="00ED5A2B">
        <w:rPr>
          <w:rFonts w:cs="Times New Roman"/>
        </w:rPr>
        <w:tab/>
        <w:t xml:space="preserve">Combustion emissions from propulsion of mobile sources and emissions from refueling these </w:t>
      </w:r>
      <w:r w:rsidR="00A63F24" w:rsidRPr="00ED5A2B">
        <w:rPr>
          <w:rFonts w:cs="Times New Roman"/>
          <w:u w:val="single"/>
        </w:rPr>
        <w:t xml:space="preserve">mobile </w:t>
      </w:r>
      <w:r w:rsidRPr="00ED5A2B">
        <w:rPr>
          <w:rFonts w:cs="Times New Roman"/>
        </w:rPr>
        <w:t xml:space="preserve">sources unless regulated by Title II and required to obtain a permit under Title V of the </w:t>
      </w:r>
      <w:r w:rsidRPr="00ED5A2B">
        <w:rPr>
          <w:rFonts w:cs="Times New Roman"/>
          <w:strike/>
        </w:rPr>
        <w:t>fed</w:t>
      </w:r>
      <w:r w:rsidR="00432180" w:rsidRPr="00ED5A2B">
        <w:rPr>
          <w:rFonts w:cs="Times New Roman"/>
          <w:strike/>
        </w:rPr>
        <w:t xml:space="preserve">eral </w:t>
      </w:r>
      <w:r w:rsidR="00432180" w:rsidRPr="00ED5A2B">
        <w:rPr>
          <w:rFonts w:cs="Times New Roman"/>
        </w:rPr>
        <w:t>Clean Air Act</w:t>
      </w:r>
      <w:r w:rsidR="00432180" w:rsidRPr="00ED5A2B">
        <w:rPr>
          <w:rFonts w:cs="Times New Roman"/>
          <w:strike/>
        </w:rPr>
        <w:t>, as amended</w:t>
      </w:r>
      <w:r w:rsidR="00432180" w:rsidRPr="00ED5A2B">
        <w:rPr>
          <w:rFonts w:cs="Times New Roman"/>
        </w:rPr>
        <w:t>.</w:t>
      </w:r>
      <w:r w:rsidRPr="00ED5A2B">
        <w:rPr>
          <w:rFonts w:cs="Times New Roman"/>
        </w:rPr>
        <w:t xml:space="preserve"> This does not include emissions from any transportable units, such as tem</w:t>
      </w:r>
      <w:r w:rsidR="00432180" w:rsidRPr="00ED5A2B">
        <w:rPr>
          <w:rFonts w:cs="Times New Roman"/>
        </w:rPr>
        <w:t xml:space="preserve">porary compressors or boilers. </w:t>
      </w:r>
      <w:r w:rsidRPr="00ED5A2B">
        <w:rPr>
          <w:rFonts w:cs="Times New Roman"/>
        </w:rPr>
        <w:t>This does not include emissions from loading racks or fueling operations covered under any applicable federal requirements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w:t>
      </w:r>
      <w:r w:rsidRPr="00ED5A2B">
        <w:rPr>
          <w:rFonts w:cs="Times New Roman"/>
        </w:rPr>
        <w:tab/>
        <w:t xml:space="preserve">Air conditioning and heating units used for comfort that do not have applicable requirements under Title VI of the </w:t>
      </w:r>
      <w:r w:rsidR="00E007C8" w:rsidRPr="00ED5A2B">
        <w:rPr>
          <w:rFonts w:cs="Times New Roman"/>
          <w:u w:val="single"/>
        </w:rPr>
        <w:t xml:space="preserve">Clean Air </w:t>
      </w:r>
      <w:r w:rsidRPr="00ED5A2B">
        <w:rPr>
          <w:rFonts w:cs="Times New Roman"/>
        </w:rPr>
        <w:t>Act</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w:t>
      </w:r>
      <w:r w:rsidRPr="00ED5A2B">
        <w:rPr>
          <w:rFonts w:cs="Times New Roman"/>
        </w:rPr>
        <w:tab/>
        <w:t xml:space="preserve">Ventilating units used for human comfort that do not exhaust air </w:t>
      </w:r>
      <w:r w:rsidR="009D26AF" w:rsidRPr="00ED5A2B">
        <w:rPr>
          <w:rFonts w:cs="Times New Roman"/>
          <w:strike/>
        </w:rPr>
        <w:t>pollutant</w:t>
      </w:r>
      <w:r w:rsidR="009D26AF" w:rsidRPr="00ED5A2B">
        <w:rPr>
          <w:rFonts w:cs="Times New Roman"/>
        </w:rPr>
        <w:t xml:space="preserve"> </w:t>
      </w:r>
      <w:r w:rsidR="00A63F24" w:rsidRPr="00ED5A2B">
        <w:rPr>
          <w:rFonts w:cs="Times New Roman"/>
          <w:u w:val="single"/>
        </w:rPr>
        <w:t xml:space="preserve">pollutants </w:t>
      </w:r>
      <w:r w:rsidRPr="00ED5A2B">
        <w:rPr>
          <w:rFonts w:cs="Times New Roman"/>
        </w:rPr>
        <w:t>into the ambient air from any manufacturing/industrial or commercial process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w:t>
      </w:r>
      <w:r w:rsidRPr="00ED5A2B">
        <w:rPr>
          <w:rFonts w:cs="Times New Roman"/>
        </w:rPr>
        <w:tab/>
        <w:t>Non-commercial food preparation or food preparation at restaurants, cafeterias, or caterers, etc</w:t>
      </w:r>
      <w:r w:rsidR="00A63F24" w:rsidRPr="00ED5A2B">
        <w:rPr>
          <w:rFonts w:cs="Times New Roman"/>
        </w:rPr>
        <w:t>.</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w:t>
      </w:r>
      <w:r w:rsidRPr="00ED5A2B">
        <w:rPr>
          <w:rFonts w:cs="Times New Roman"/>
        </w:rPr>
        <w:tab/>
        <w:t>Consumer use of office equipment and products, not including commercial printers or business primarily involved in photographic reproduction</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w:t>
      </w:r>
      <w:r w:rsidRPr="00ED5A2B">
        <w:rPr>
          <w:rFonts w:cs="Times New Roman"/>
        </w:rPr>
        <w:tab/>
        <w:t>Janitorial services and consumer use of janitorial products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w:t>
      </w:r>
      <w:r w:rsidRPr="00ED5A2B">
        <w:rPr>
          <w:rFonts w:cs="Times New Roman"/>
        </w:rPr>
        <w:tab/>
        <w:t>Internal combustion engines used for landscaping purposes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8.</w:t>
      </w:r>
      <w:r w:rsidRPr="00ED5A2B">
        <w:rPr>
          <w:rFonts w:cs="Times New Roman"/>
        </w:rPr>
        <w:tab/>
        <w:t>Laundry activities, except for dry-cleaning and steam boilers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9.</w:t>
      </w:r>
      <w:r w:rsidRPr="00ED5A2B">
        <w:rPr>
          <w:rFonts w:cs="Times New Roman"/>
        </w:rPr>
        <w:tab/>
        <w:t>Bathroom/toilet emissions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10.</w:t>
      </w:r>
      <w:r w:rsidRPr="00ED5A2B">
        <w:rPr>
          <w:rFonts w:cs="Times New Roman"/>
        </w:rPr>
        <w:tab/>
        <w:t>Emergency (backup) electrical generators at residential locations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11.</w:t>
      </w:r>
      <w:r w:rsidRPr="00ED5A2B">
        <w:rPr>
          <w:rFonts w:cs="Times New Roman"/>
        </w:rPr>
        <w:tab/>
        <w:t>Tobacco smoking rooms and areas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12.</w:t>
      </w:r>
      <w:r w:rsidRPr="00ED5A2B">
        <w:rPr>
          <w:rFonts w:cs="Times New Roman"/>
        </w:rPr>
        <w:tab/>
        <w:t>Blacksmith forges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13.</w:t>
      </w:r>
      <w:r w:rsidRPr="00ED5A2B">
        <w:rPr>
          <w:rFonts w:cs="Times New Roman"/>
        </w:rPr>
        <w:tab/>
        <w:t>Maintenance of grounds or buildings, including: lawn care, weed control, pest control, and water washing activities</w:t>
      </w:r>
      <w:r w:rsidR="00A63F24" w:rsidRPr="00ED5A2B">
        <w:rPr>
          <w:rFonts w:cs="Times New Roman"/>
          <w:u w:val="single"/>
        </w:rPr>
        <w:t>;</w:t>
      </w:r>
      <w:r w:rsidR="00A63F2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14.</w:t>
      </w:r>
      <w:r w:rsidRPr="00ED5A2B">
        <w:rPr>
          <w:rFonts w:cs="Times New Roman"/>
        </w:rPr>
        <w:tab/>
        <w:t xml:space="preserve">Repair, up-keep, maintenance, or construction activities not related to the </w:t>
      </w:r>
      <w:r w:rsidR="00A63F24" w:rsidRPr="00ED5A2B">
        <w:rPr>
          <w:rFonts w:cs="Times New Roman"/>
        </w:rPr>
        <w:t xml:space="preserve">stationary </w:t>
      </w:r>
      <w:r w:rsidRPr="00ED5A2B">
        <w:rPr>
          <w:rFonts w:cs="Times New Roman"/>
        </w:rPr>
        <w:t>source’s primary business activity, and not otherwise tr</w:t>
      </w:r>
      <w:r w:rsidR="00B92404" w:rsidRPr="00ED5A2B">
        <w:rPr>
          <w:rFonts w:cs="Times New Roman"/>
        </w:rPr>
        <w:t>iggering a permit modification.</w:t>
      </w:r>
      <w:r w:rsidRPr="00ED5A2B">
        <w:rPr>
          <w:rFonts w:cs="Times New Roman"/>
        </w:rPr>
        <w:t xml:space="preserve"> This may include</w:t>
      </w:r>
      <w:r w:rsidR="002C504A" w:rsidRPr="00ED5A2B">
        <w:rPr>
          <w:rFonts w:cs="Times New Roman"/>
        </w:rPr>
        <w:t xml:space="preserve"> </w:t>
      </w:r>
      <w:r w:rsidR="002C504A" w:rsidRPr="00ED5A2B">
        <w:rPr>
          <w:rFonts w:cs="Times New Roman"/>
          <w:u w:val="single"/>
        </w:rPr>
        <w:t>without limitation</w:t>
      </w:r>
      <w:r w:rsidRPr="00ED5A2B">
        <w:rPr>
          <w:rFonts w:cs="Times New Roman"/>
          <w:strike/>
        </w:rPr>
        <w:t xml:space="preserve">, </w:t>
      </w:r>
      <w:r w:rsidR="00B523FF" w:rsidRPr="00ED5A2B">
        <w:rPr>
          <w:rFonts w:cs="Times New Roman"/>
          <w:strike/>
        </w:rPr>
        <w:t xml:space="preserve">but is not limited </w:t>
      </w:r>
      <w:r w:rsidRPr="00ED5A2B">
        <w:rPr>
          <w:rFonts w:cs="Times New Roman"/>
          <w:strike/>
        </w:rPr>
        <w:t xml:space="preserve">to such activities as </w:t>
      </w:r>
      <w:r w:rsidRPr="00ED5A2B">
        <w:rPr>
          <w:rFonts w:cs="Times New Roman"/>
        </w:rPr>
        <w:t>general repairs, cleaning, painting, welding, woodworking, plumbing, re-tarring roofs, installing insulation, paved/paving parking lots, miscellaneous solvent use, application of refractory</w:t>
      </w:r>
      <w:r w:rsidRPr="00ED5A2B">
        <w:rPr>
          <w:rFonts w:cs="Times New Roman"/>
          <w:strike/>
        </w:rPr>
        <w:t>,</w:t>
      </w:r>
      <w:r w:rsidRPr="00ED5A2B">
        <w:rPr>
          <w:rFonts w:cs="Times New Roman"/>
        </w:rPr>
        <w:t xml:space="preserve"> or insulation, brazing, soldering, the use of adhesives, grinding, and cutting</w:t>
      </w:r>
      <w:r w:rsidR="00176955" w:rsidRPr="00ED5A2B">
        <w:rPr>
          <w:rFonts w:cs="Times New Roman"/>
          <w:u w:val="single"/>
        </w:rPr>
        <w:t>;</w:t>
      </w:r>
      <w:r w:rsidR="00176955" w:rsidRPr="00ED5A2B">
        <w:rPr>
          <w:rFonts w:cs="Times New Roman"/>
          <w:strike/>
        </w:rPr>
        <w:t>.</w:t>
      </w:r>
      <w:r w:rsidRPr="00ED5A2B">
        <w:rPr>
          <w:rStyle w:val="FootnoteReference"/>
          <w:rFonts w:cs="Times New Roman"/>
        </w:rPr>
        <w:footnoteReference w:id="2"/>
      </w:r>
    </w:p>
    <w:p w:rsidR="000A7FAA" w:rsidRPr="00ED5A2B" w:rsidRDefault="000A7FAA" w:rsidP="00900727">
      <w:pPr>
        <w:pStyle w:val="ADEQNormal"/>
        <w:ind w:left="720" w:hanging="720"/>
        <w:rPr>
          <w:rFonts w:cs="Times New Roman"/>
        </w:rPr>
      </w:pPr>
      <w:r w:rsidRPr="00ED5A2B">
        <w:rPr>
          <w:rFonts w:cs="Times New Roman"/>
        </w:rPr>
        <w:t>15.</w:t>
      </w:r>
      <w:r w:rsidRPr="00ED5A2B">
        <w:rPr>
          <w:rFonts w:cs="Times New Roman"/>
        </w:rPr>
        <w:tab/>
        <w:t xml:space="preserve">Surface-coating equipment during miscellaneous maintenance and construction activities. This activity specifically does not include any </w:t>
      </w:r>
      <w:r w:rsidRPr="00ED5A2B">
        <w:rPr>
          <w:rFonts w:cs="Times New Roman"/>
          <w:strike/>
        </w:rPr>
        <w:t>facility</w:t>
      </w:r>
      <w:r w:rsidRPr="00ED5A2B">
        <w:rPr>
          <w:rFonts w:cs="Times New Roman"/>
        </w:rPr>
        <w:t xml:space="preserve"> </w:t>
      </w:r>
      <w:r w:rsidR="00E90620" w:rsidRPr="00ED5A2B">
        <w:rPr>
          <w:rFonts w:cs="Times New Roman"/>
          <w:u w:val="single"/>
        </w:rPr>
        <w:t>stationary source</w:t>
      </w:r>
      <w:r w:rsidR="00E90620" w:rsidRPr="00ED5A2B">
        <w:rPr>
          <w:rFonts w:cs="Times New Roman"/>
        </w:rPr>
        <w:t xml:space="preserve"> </w:t>
      </w:r>
      <w:r w:rsidRPr="00ED5A2B">
        <w:rPr>
          <w:rFonts w:cs="Times New Roman"/>
        </w:rPr>
        <w:t>whose primary business activity is surface-coating or includes surface-coating or products</w:t>
      </w:r>
      <w:r w:rsidR="00DB55DD" w:rsidRPr="00ED5A2B">
        <w:rPr>
          <w:rFonts w:cs="Times New Roman"/>
          <w:u w:val="single"/>
        </w:rPr>
        <w:t>;</w:t>
      </w:r>
      <w:r w:rsidR="00DB55DD"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16.</w:t>
      </w:r>
      <w:r w:rsidRPr="00ED5A2B">
        <w:rPr>
          <w:rFonts w:cs="Times New Roman"/>
        </w:rPr>
        <w:tab/>
        <w:t>Portable electrical generators that can be “moved by hand” from one location to another</w:t>
      </w:r>
      <w:r w:rsidR="00DB55DD" w:rsidRPr="00ED5A2B">
        <w:rPr>
          <w:rFonts w:cs="Times New Roman"/>
          <w:u w:val="single"/>
        </w:rPr>
        <w:t>;</w:t>
      </w:r>
      <w:r w:rsidR="00DB55DD" w:rsidRPr="00ED5A2B">
        <w:rPr>
          <w:rFonts w:cs="Times New Roman"/>
          <w:strike/>
        </w:rPr>
        <w:t>.</w:t>
      </w:r>
      <w:r w:rsidRPr="00ED5A2B">
        <w:rPr>
          <w:rStyle w:val="FootnoteReference"/>
          <w:rFonts w:cs="Times New Roman"/>
        </w:rPr>
        <w:footnoteReference w:id="3"/>
      </w:r>
    </w:p>
    <w:p w:rsidR="000A7FAA" w:rsidRPr="00ED5A2B" w:rsidRDefault="000A7FAA" w:rsidP="00900727">
      <w:pPr>
        <w:pStyle w:val="ADEQNormal"/>
        <w:ind w:left="720" w:hanging="720"/>
        <w:rPr>
          <w:rFonts w:cs="Times New Roman"/>
        </w:rPr>
      </w:pPr>
      <w:r w:rsidRPr="00ED5A2B">
        <w:rPr>
          <w:rFonts w:cs="Times New Roman"/>
        </w:rPr>
        <w:t>17.</w:t>
      </w:r>
      <w:r w:rsidRPr="00ED5A2B">
        <w:rPr>
          <w:rFonts w:cs="Times New Roman"/>
        </w:rPr>
        <w:tab/>
        <w:t>Hand-held equipment for buffing, polishing, cutting, drilling, sawing, grinding, turning, or machining wood, metal, or plastic</w:t>
      </w:r>
      <w:r w:rsidR="00DB55DD" w:rsidRPr="00ED5A2B">
        <w:rPr>
          <w:rFonts w:cs="Times New Roman"/>
          <w:u w:val="single"/>
        </w:rPr>
        <w:t>;</w:t>
      </w:r>
      <w:r w:rsidR="00DB55DD"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18.</w:t>
      </w:r>
      <w:r w:rsidRPr="00ED5A2B">
        <w:rPr>
          <w:rFonts w:cs="Times New Roman"/>
        </w:rPr>
        <w:tab/>
        <w:t xml:space="preserve">Brazing or soldering equipment related to manufacturing activities that do not result in emission of </w:t>
      </w:r>
      <w:r w:rsidR="00207943" w:rsidRPr="00ED5A2B">
        <w:rPr>
          <w:rFonts w:cs="Times New Roman"/>
          <w:strike/>
        </w:rPr>
        <w:t xml:space="preserve">HAPs </w:t>
      </w:r>
      <w:r w:rsidR="00207943" w:rsidRPr="00ED5A2B">
        <w:rPr>
          <w:u w:val="single"/>
        </w:rPr>
        <w:t>hazardous air pollutants</w:t>
      </w:r>
      <w:r w:rsidR="00B57B34" w:rsidRPr="00ED5A2B">
        <w:rPr>
          <w:rFonts w:cs="Times New Roman"/>
          <w:u w:val="single"/>
        </w:rPr>
        <w:t>;</w:t>
      </w:r>
      <w:r w:rsidR="00B57B34" w:rsidRPr="00ED5A2B">
        <w:rPr>
          <w:rFonts w:cs="Times New Roman"/>
          <w:strike/>
        </w:rPr>
        <w:t>.</w:t>
      </w:r>
      <w:r w:rsidRPr="00ED5A2B">
        <w:rPr>
          <w:rStyle w:val="FootnoteReference"/>
          <w:rFonts w:cs="Times New Roman"/>
        </w:rPr>
        <w:footnoteReference w:id="4"/>
      </w:r>
    </w:p>
    <w:p w:rsidR="000A7FAA" w:rsidRPr="00ED5A2B" w:rsidRDefault="000A7FAA" w:rsidP="00900727">
      <w:pPr>
        <w:pStyle w:val="ADEQNormal"/>
        <w:ind w:left="720" w:hanging="720"/>
        <w:rPr>
          <w:rFonts w:cs="Times New Roman"/>
        </w:rPr>
      </w:pPr>
      <w:r w:rsidRPr="00ED5A2B">
        <w:rPr>
          <w:rFonts w:cs="Times New Roman"/>
        </w:rPr>
        <w:t>19.</w:t>
      </w:r>
      <w:r w:rsidRPr="00ED5A2B">
        <w:rPr>
          <w:rFonts w:cs="Times New Roman"/>
        </w:rPr>
        <w:tab/>
        <w:t>Air compressors and pneumatically operated equipment, including hand tools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20.</w:t>
      </w:r>
      <w:r w:rsidRPr="00ED5A2B">
        <w:rPr>
          <w:rFonts w:cs="Times New Roman"/>
        </w:rPr>
        <w:tab/>
        <w:t>Batteries and battery charging stations, except at battery manufacturing plants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21.</w:t>
      </w:r>
      <w:r w:rsidRPr="00ED5A2B">
        <w:rPr>
          <w:rFonts w:cs="Times New Roman"/>
        </w:rPr>
        <w:tab/>
        <w:t xml:space="preserve">Storage tanks, vessels, and containers holding or storing liquid substances that do not contain any </w:t>
      </w:r>
      <w:r w:rsidR="00207943" w:rsidRPr="00ED5A2B">
        <w:rPr>
          <w:rFonts w:cs="Times New Roman"/>
          <w:strike/>
        </w:rPr>
        <w:t>VOCs</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or </w:t>
      </w:r>
      <w:r w:rsidR="00207943" w:rsidRPr="00ED5A2B">
        <w:rPr>
          <w:rFonts w:cs="Times New Roman"/>
          <w:strike/>
        </w:rPr>
        <w:t xml:space="preserve">HAPs </w:t>
      </w:r>
      <w:r w:rsidR="00207943" w:rsidRPr="00ED5A2B">
        <w:rPr>
          <w:u w:val="single"/>
        </w:rPr>
        <w:t>hazardous air pollutants</w:t>
      </w:r>
      <w:r w:rsidR="00D12784" w:rsidRPr="00ED5A2B">
        <w:rPr>
          <w:rFonts w:cs="Times New Roman"/>
          <w:u w:val="single"/>
        </w:rPr>
        <w:t>;</w:t>
      </w:r>
      <w:r w:rsidR="00D12784" w:rsidRPr="00ED5A2B">
        <w:rPr>
          <w:rFonts w:cs="Times New Roman"/>
          <w:strike/>
        </w:rPr>
        <w:t>.</w:t>
      </w:r>
      <w:r w:rsidRPr="00ED5A2B">
        <w:rPr>
          <w:rStyle w:val="FootnoteReference"/>
          <w:rFonts w:cs="Times New Roman"/>
        </w:rPr>
        <w:footnoteReference w:id="5"/>
      </w:r>
    </w:p>
    <w:p w:rsidR="000A7FAA" w:rsidRPr="00ED5A2B" w:rsidRDefault="000A7FAA" w:rsidP="00900727">
      <w:pPr>
        <w:pStyle w:val="ADEQNormal"/>
        <w:ind w:left="720" w:hanging="720"/>
        <w:rPr>
          <w:rFonts w:cs="Times New Roman"/>
        </w:rPr>
      </w:pPr>
      <w:r w:rsidRPr="00ED5A2B">
        <w:rPr>
          <w:rFonts w:cs="Times New Roman"/>
        </w:rPr>
        <w:t>22.</w:t>
      </w:r>
      <w:r w:rsidRPr="00ED5A2B">
        <w:rPr>
          <w:rFonts w:cs="Times New Roman"/>
        </w:rPr>
        <w:tab/>
        <w:t>Storage tanks, reservoirs, and pumping and handling equipment of any size containing soaps, vegetable oil, grease, animal fat, and no volatile aqueous salt solutions,</w:t>
      </w:r>
      <w:r w:rsidRPr="00ED5A2B">
        <w:rPr>
          <w:rFonts w:cs="Times New Roman"/>
          <w:strike/>
        </w:rPr>
        <w:t xml:space="preserve"> provided</w:t>
      </w:r>
      <w:r w:rsidRPr="00ED5A2B">
        <w:rPr>
          <w:rFonts w:cs="Times New Roman"/>
        </w:rPr>
        <w:t xml:space="preserve"> </w:t>
      </w:r>
      <w:r w:rsidR="00D12784" w:rsidRPr="00ED5A2B">
        <w:rPr>
          <w:rFonts w:cs="Times New Roman"/>
          <w:u w:val="single"/>
        </w:rPr>
        <w:t xml:space="preserve">if </w:t>
      </w:r>
      <w:r w:rsidRPr="00ED5A2B">
        <w:rPr>
          <w:rFonts w:cs="Times New Roman"/>
        </w:rPr>
        <w:t>appropriate lids and covers are used and appropriate odor control is achieved</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23.</w:t>
      </w:r>
      <w:r w:rsidRPr="00ED5A2B">
        <w:rPr>
          <w:rFonts w:cs="Times New Roman"/>
        </w:rPr>
        <w:tab/>
        <w:t>Equipment used to mix and package soaps, vegetable oil, grease, animal fat, and non-volatile aqueous salt solutions, provided appropriate lids and covers are used and appropriate odor control is achieved</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24.</w:t>
      </w:r>
      <w:r w:rsidRPr="00ED5A2B">
        <w:rPr>
          <w:rFonts w:cs="Times New Roman"/>
        </w:rPr>
        <w:tab/>
        <w:t>Drop hammers or presses for forging or metalworking</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25.</w:t>
      </w:r>
      <w:r w:rsidRPr="00ED5A2B">
        <w:rPr>
          <w:rFonts w:cs="Times New Roman"/>
        </w:rPr>
        <w:tab/>
        <w:t>Equipment used exclusively to slaughter animals, but not including other equipment at slaughter-houses, such as rendering cookers, boilers, heating plants, incinerators, and electrical power generating equipment</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26.</w:t>
      </w:r>
      <w:r w:rsidRPr="00ED5A2B">
        <w:rPr>
          <w:rFonts w:cs="Times New Roman"/>
        </w:rPr>
        <w:tab/>
        <w:t>Vents from continuous emissions monitors and other analyzers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27.</w:t>
      </w:r>
      <w:r w:rsidRPr="00ED5A2B">
        <w:rPr>
          <w:rFonts w:cs="Times New Roman"/>
        </w:rPr>
        <w:tab/>
        <w:t>Natural gas pressure regulator vents, excluding venting at oil and gas production facilities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28.</w:t>
      </w:r>
      <w:r w:rsidRPr="00ED5A2B">
        <w:rPr>
          <w:rFonts w:cs="Times New Roman"/>
        </w:rPr>
        <w:tab/>
        <w:t xml:space="preserve">Hand-held applicator equipment for hot melt adhesives with no </w:t>
      </w:r>
      <w:r w:rsidR="00207943" w:rsidRPr="00ED5A2B">
        <w:rPr>
          <w:rFonts w:cs="Times New Roman"/>
          <w:strike/>
        </w:rPr>
        <w:t>VOCs</w:t>
      </w:r>
      <w:r w:rsidR="00207943" w:rsidRPr="00ED5A2B">
        <w:rPr>
          <w:rFonts w:cs="Times New Roman"/>
        </w:rPr>
        <w:t xml:space="preserve"> </w:t>
      </w:r>
      <w:r w:rsidR="00207943" w:rsidRPr="00ED5A2B">
        <w:rPr>
          <w:rFonts w:cs="Times New Roman"/>
          <w:u w:val="single"/>
        </w:rPr>
        <w:t>volatile organic compounds</w:t>
      </w:r>
      <w:r w:rsidRPr="00ED5A2B">
        <w:rPr>
          <w:rFonts w:cs="Times New Roman"/>
        </w:rPr>
        <w:t xml:space="preserve"> in the adhesive</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29.</w:t>
      </w:r>
      <w:r w:rsidRPr="00ED5A2B">
        <w:rPr>
          <w:rFonts w:cs="Times New Roman"/>
        </w:rPr>
        <w:tab/>
        <w:t xml:space="preserve">Lasers used only on metals and other materials which do not emit </w:t>
      </w:r>
      <w:r w:rsidR="00207943" w:rsidRPr="00ED5A2B">
        <w:rPr>
          <w:rFonts w:cs="Times New Roman"/>
          <w:strike/>
        </w:rPr>
        <w:t xml:space="preserve">HAPs </w:t>
      </w:r>
      <w:r w:rsidR="00207943" w:rsidRPr="00ED5A2B">
        <w:rPr>
          <w:u w:val="single"/>
        </w:rPr>
        <w:t>hazardous air pollutants</w:t>
      </w:r>
      <w:r w:rsidRPr="00ED5A2B">
        <w:rPr>
          <w:rFonts w:cs="Times New Roman"/>
        </w:rPr>
        <w:t xml:space="preserve"> in the process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30.</w:t>
      </w:r>
      <w:r w:rsidRPr="00ED5A2B">
        <w:rPr>
          <w:rFonts w:cs="Times New Roman"/>
        </w:rPr>
        <w:tab/>
        <w:t>Consumer use of paper trimmers/binders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31.</w:t>
      </w:r>
      <w:r w:rsidRPr="00ED5A2B">
        <w:rPr>
          <w:rFonts w:cs="Times New Roman"/>
        </w:rPr>
        <w:tab/>
        <w:t>Electric or steam-heated drying ovens and autoclaves, but not the emissions from the articles or substances being processed in the ovens or autoclaves or the boilers delivering the steam</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32.</w:t>
      </w:r>
      <w:r w:rsidRPr="00ED5A2B">
        <w:rPr>
          <w:rFonts w:cs="Times New Roman"/>
        </w:rPr>
        <w:tab/>
        <w:t>Salt baths using non-volatile salts that do not result in emissions of any air pollutant covered by</w:t>
      </w:r>
      <w:r w:rsidR="007D5068" w:rsidRPr="00ED5A2B">
        <w:rPr>
          <w:rFonts w:cs="Times New Roman"/>
        </w:rPr>
        <w:t xml:space="preserve"> </w:t>
      </w:r>
      <w:r w:rsidR="007D5068" w:rsidRPr="00ED5A2B">
        <w:rPr>
          <w:rFonts w:cs="Times New Roman"/>
          <w:u w:val="single"/>
        </w:rPr>
        <w:t>Rule 19</w:t>
      </w:r>
      <w:r w:rsidRPr="00ED5A2B">
        <w:rPr>
          <w:rFonts w:cs="Times New Roman"/>
        </w:rPr>
        <w:t xml:space="preserve"> </w:t>
      </w:r>
      <w:r w:rsidRPr="00ED5A2B">
        <w:rPr>
          <w:rFonts w:cs="Times New Roman"/>
          <w:strike/>
        </w:rPr>
        <w:t>this</w:t>
      </w:r>
      <w:r w:rsidRPr="00ED5A2B">
        <w:rPr>
          <w:rFonts w:cs="Times New Roman"/>
        </w:rPr>
        <w:t xml:space="preserve"> </w:t>
      </w:r>
      <w:r w:rsidR="00252C5D" w:rsidRPr="00ED5A2B">
        <w:rPr>
          <w:strike/>
        </w:rPr>
        <w:t>regulation</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33.</w:t>
      </w:r>
      <w:r w:rsidRPr="00ED5A2B">
        <w:rPr>
          <w:rFonts w:cs="Times New Roman"/>
        </w:rPr>
        <w:tab/>
        <w:t>Laser trimmers using dust collection to prevent fugitive emissions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34.</w:t>
      </w:r>
      <w:r w:rsidRPr="00ED5A2B">
        <w:rPr>
          <w:rFonts w:cs="Times New Roman"/>
        </w:rPr>
        <w:tab/>
        <w:t>Bench-scale laboratory equipment used for physical or chemical analysis not including lab fume hoods or vents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35.</w:t>
      </w:r>
      <w:r w:rsidRPr="00ED5A2B">
        <w:rPr>
          <w:rFonts w:cs="Times New Roman"/>
        </w:rPr>
        <w:tab/>
        <w:t>Routine calibration and maintenance of laboratory equipment or other analytical instruments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36.</w:t>
      </w:r>
      <w:r w:rsidRPr="00ED5A2B">
        <w:rPr>
          <w:rFonts w:cs="Times New Roman"/>
        </w:rPr>
        <w:tab/>
        <w:t>Equipment used for quality control/assurance or inspection purposes, including sampling equipment used to withdraw materials for analysis</w:t>
      </w:r>
      <w:r w:rsidR="00D12784" w:rsidRPr="00ED5A2B">
        <w:rPr>
          <w:rFonts w:cs="Times New Roman"/>
          <w:u w:val="single"/>
        </w:rPr>
        <w:t>;</w:t>
      </w:r>
      <w:r w:rsidR="00D12784"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37.</w:t>
      </w:r>
      <w:r w:rsidRPr="00ED5A2B">
        <w:rPr>
          <w:rFonts w:cs="Times New Roman"/>
        </w:rPr>
        <w:tab/>
        <w:t>Hydraulic and hydrostatic testing equipment</w:t>
      </w:r>
      <w:r w:rsidR="00052B8E" w:rsidRPr="00ED5A2B">
        <w:rPr>
          <w:rFonts w:cs="Times New Roman"/>
          <w:u w:val="single"/>
        </w:rPr>
        <w:t>;</w:t>
      </w:r>
      <w:r w:rsidR="00052B8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38.</w:t>
      </w:r>
      <w:r w:rsidRPr="00ED5A2B">
        <w:rPr>
          <w:rFonts w:cs="Times New Roman"/>
        </w:rPr>
        <w:tab/>
        <w:t>Environmental chambers not using hazardous air pollutant gases</w:t>
      </w:r>
      <w:r w:rsidR="00052B8E" w:rsidRPr="00ED5A2B">
        <w:rPr>
          <w:rFonts w:cs="Times New Roman"/>
          <w:u w:val="single"/>
        </w:rPr>
        <w:t>;</w:t>
      </w:r>
      <w:r w:rsidR="00052B8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39.</w:t>
      </w:r>
      <w:r w:rsidRPr="00ED5A2B">
        <w:rPr>
          <w:rFonts w:cs="Times New Roman"/>
        </w:rPr>
        <w:tab/>
        <w:t>Shock chambers, humidity chambers, and solar simulators</w:t>
      </w:r>
      <w:r w:rsidR="00052B8E" w:rsidRPr="00ED5A2B">
        <w:rPr>
          <w:rFonts w:cs="Times New Roman"/>
          <w:u w:val="single"/>
        </w:rPr>
        <w:t>;</w:t>
      </w:r>
      <w:r w:rsidR="00052B8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40.</w:t>
      </w:r>
      <w:r w:rsidRPr="00ED5A2B">
        <w:rPr>
          <w:rFonts w:cs="Times New Roman"/>
        </w:rPr>
        <w:tab/>
        <w:t xml:space="preserve">Fugitive emissions related to movement of passenger vehicles, </w:t>
      </w:r>
      <w:r w:rsidRPr="00ED5A2B">
        <w:rPr>
          <w:rFonts w:cs="Times New Roman"/>
          <w:strike/>
        </w:rPr>
        <w:t>provided</w:t>
      </w:r>
      <w:r w:rsidRPr="00ED5A2B">
        <w:rPr>
          <w:rFonts w:cs="Times New Roman"/>
        </w:rPr>
        <w:t xml:space="preserve"> </w:t>
      </w:r>
      <w:r w:rsidR="008C503E" w:rsidRPr="00ED5A2B">
        <w:rPr>
          <w:rFonts w:cs="Times New Roman"/>
          <w:u w:val="single"/>
        </w:rPr>
        <w:t xml:space="preserve">if </w:t>
      </w:r>
      <w:r w:rsidRPr="00ED5A2B">
        <w:rPr>
          <w:rFonts w:cs="Times New Roman"/>
        </w:rPr>
        <w:t>the emissions are not counted for applicability purposes and any required fugitive dust control plan or its equivalent is submitted</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41.</w:t>
      </w:r>
      <w:r w:rsidRPr="00ED5A2B">
        <w:rPr>
          <w:rFonts w:cs="Times New Roman"/>
        </w:rPr>
        <w:tab/>
        <w:t>Process water filtration systems and demineralizers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42.</w:t>
      </w:r>
      <w:r w:rsidRPr="00ED5A2B">
        <w:rPr>
          <w:rFonts w:cs="Times New Roman"/>
        </w:rPr>
        <w:tab/>
        <w:t>Demineralized water tanks and demineralizer vents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43.</w:t>
      </w:r>
      <w:r w:rsidRPr="00ED5A2B">
        <w:rPr>
          <w:rFonts w:cs="Times New Roman"/>
        </w:rPr>
        <w:tab/>
        <w:t>Boiler water treatment operations, not including cooling towers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44.</w:t>
      </w:r>
      <w:r w:rsidRPr="00ED5A2B">
        <w:rPr>
          <w:rFonts w:cs="Times New Roman"/>
        </w:rPr>
        <w:tab/>
        <w:t xml:space="preserve">Emissions from storage or use of water treatment chemicals, except for hazardous air pollutants or pollutants listed under regulations promulgated pursuant to Section 112(r) of the </w:t>
      </w:r>
      <w:r w:rsidRPr="00ED5A2B">
        <w:rPr>
          <w:rFonts w:cs="Times New Roman"/>
          <w:strike/>
        </w:rPr>
        <w:t>Act</w:t>
      </w:r>
      <w:r w:rsidRPr="00ED5A2B">
        <w:rPr>
          <w:rFonts w:cs="Times New Roman"/>
        </w:rPr>
        <w:t xml:space="preserve"> </w:t>
      </w:r>
      <w:r w:rsidR="009A1D28" w:rsidRPr="00ED5A2B">
        <w:rPr>
          <w:rFonts w:cs="Times New Roman"/>
          <w:u w:val="single"/>
        </w:rPr>
        <w:t xml:space="preserve">Clean Air Act </w:t>
      </w:r>
      <w:r w:rsidRPr="00ED5A2B">
        <w:rPr>
          <w:rFonts w:cs="Times New Roman"/>
          <w:strike/>
        </w:rPr>
        <w:t>as of July 1, 1997</w:t>
      </w:r>
      <w:r w:rsidRPr="00ED5A2B">
        <w:rPr>
          <w:rFonts w:cs="Times New Roman"/>
        </w:rPr>
        <w:t>, for use in cooling towers, drinking water systems, and boiler water/feed systems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45.</w:t>
      </w:r>
      <w:r w:rsidRPr="00ED5A2B">
        <w:rPr>
          <w:rFonts w:cs="Times New Roman"/>
        </w:rPr>
        <w:tab/>
        <w:t>Oxygen scavenging (de-aeration) of water</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46.</w:t>
      </w:r>
      <w:r w:rsidRPr="00ED5A2B">
        <w:rPr>
          <w:rFonts w:cs="Times New Roman"/>
        </w:rPr>
        <w:tab/>
        <w:t>Ozone generators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47.</w:t>
      </w:r>
      <w:r w:rsidRPr="00ED5A2B">
        <w:rPr>
          <w:rFonts w:cs="Times New Roman"/>
        </w:rPr>
        <w:tab/>
        <w:t>Fire suppression systems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48.</w:t>
      </w:r>
      <w:r w:rsidRPr="00ED5A2B">
        <w:rPr>
          <w:rFonts w:cs="Times New Roman"/>
        </w:rPr>
        <w:tab/>
        <w:t>Emergency road flares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49.</w:t>
      </w:r>
      <w:r w:rsidRPr="00ED5A2B">
        <w:rPr>
          <w:rFonts w:cs="Times New Roman"/>
        </w:rPr>
        <w:tab/>
        <w:t>Steam vents and safety relief valves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50.</w:t>
      </w:r>
      <w:r w:rsidRPr="00ED5A2B">
        <w:rPr>
          <w:rFonts w:cs="Times New Roman"/>
        </w:rPr>
        <w:tab/>
        <w:t>Steam leaks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51.</w:t>
      </w:r>
      <w:r w:rsidRPr="00ED5A2B">
        <w:rPr>
          <w:rFonts w:cs="Times New Roman"/>
        </w:rPr>
        <w:tab/>
        <w:t>Steam cleaning operations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52.</w:t>
      </w:r>
      <w:r w:rsidRPr="00ED5A2B">
        <w:rPr>
          <w:rFonts w:cs="Times New Roman"/>
        </w:rPr>
        <w:tab/>
        <w:t>Steam and microwave sterilizers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53.</w:t>
      </w:r>
      <w:r w:rsidRPr="00ED5A2B">
        <w:rPr>
          <w:rFonts w:cs="Times New Roman"/>
        </w:rPr>
        <w:tab/>
        <w:t>Site assessment work to characterize waste disposal or remediation sites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54.</w:t>
      </w:r>
      <w:r w:rsidRPr="00ED5A2B">
        <w:rPr>
          <w:rFonts w:cs="Times New Roman"/>
        </w:rPr>
        <w:tab/>
        <w:t>Miscellaneous additions or upgrades of instrumentation</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55.</w:t>
      </w:r>
      <w:r w:rsidRPr="00ED5A2B">
        <w:rPr>
          <w:rFonts w:cs="Times New Roman"/>
        </w:rPr>
        <w:tab/>
        <w:t>Emissions from combustion controllers or combustion shutoff devices but not combustion units itself</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56.</w:t>
      </w:r>
      <w:r w:rsidRPr="00ED5A2B">
        <w:rPr>
          <w:rFonts w:cs="Times New Roman"/>
        </w:rPr>
        <w:tab/>
        <w:t>Use of products for the purpose of maintaining motor vehicles operated by the facility, not including air cleaning units of such vehicles (i.e.</w:t>
      </w:r>
      <w:r w:rsidR="00C043F2" w:rsidRPr="00ED5A2B">
        <w:rPr>
          <w:rFonts w:cs="Times New Roman"/>
          <w:u w:val="single"/>
        </w:rPr>
        <w:t>,</w:t>
      </w:r>
      <w:r w:rsidRPr="00ED5A2B">
        <w:rPr>
          <w:rFonts w:cs="Times New Roman"/>
        </w:rPr>
        <w:t xml:space="preserve"> antifreeze, fuel additives)</w:t>
      </w:r>
      <w:r w:rsidR="008C503E" w:rsidRPr="00ED5A2B">
        <w:rPr>
          <w:rFonts w:cs="Times New Roman"/>
          <w:u w:val="single"/>
        </w:rPr>
        <w:t xml:space="preserve"> ;</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57.</w:t>
      </w:r>
      <w:r w:rsidRPr="00ED5A2B">
        <w:rPr>
          <w:rFonts w:cs="Times New Roman"/>
        </w:rPr>
        <w:tab/>
        <w:t>Stacks or vents to prevent escape of sanitary sewer gases through the plumbing traps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58.</w:t>
      </w:r>
      <w:r w:rsidRPr="00ED5A2B">
        <w:rPr>
          <w:rFonts w:cs="Times New Roman"/>
        </w:rPr>
        <w:tab/>
        <w:t>Emissions from equipment lubricating systems (i.e.</w:t>
      </w:r>
      <w:r w:rsidR="00A460AD" w:rsidRPr="00ED5A2B">
        <w:rPr>
          <w:rFonts w:cs="Times New Roman"/>
          <w:u w:val="single"/>
        </w:rPr>
        <w:t>,</w:t>
      </w:r>
      <w:r w:rsidRPr="00ED5A2B">
        <w:rPr>
          <w:rFonts w:cs="Times New Roman"/>
        </w:rPr>
        <w:t xml:space="preserve"> oil mist), not including storage tanks, unless otherwise exempt</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59.</w:t>
      </w:r>
      <w:r w:rsidRPr="00ED5A2B">
        <w:rPr>
          <w:rFonts w:cs="Times New Roman"/>
        </w:rPr>
        <w:tab/>
        <w:t>Residential wood heaters, cookstoves, or fireplaces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60.</w:t>
      </w:r>
      <w:r w:rsidRPr="00ED5A2B">
        <w:rPr>
          <w:rFonts w:cs="Times New Roman"/>
        </w:rPr>
        <w:tab/>
        <w:t>Barbecue equipment or outdoor fireplaces used in connection with any residence or recreation</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61.</w:t>
      </w:r>
      <w:r w:rsidRPr="00ED5A2B">
        <w:rPr>
          <w:rFonts w:cs="Times New Roman"/>
        </w:rPr>
        <w:tab/>
        <w:t>Log wetting areas and log flumes</w:t>
      </w:r>
      <w:r w:rsidR="008C503E" w:rsidRPr="00ED5A2B">
        <w:rPr>
          <w:rFonts w:cs="Times New Roman"/>
          <w:u w:val="single"/>
        </w:rPr>
        <w:t>;</w:t>
      </w:r>
      <w:r w:rsidR="008C503E"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62.</w:t>
      </w:r>
      <w:r w:rsidRPr="00ED5A2B">
        <w:rPr>
          <w:rFonts w:cs="Times New Roman"/>
        </w:rPr>
        <w:tab/>
        <w:t>Periodic use of pressurized air for cleanup</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63.</w:t>
      </w:r>
      <w:r w:rsidRPr="00ED5A2B">
        <w:rPr>
          <w:rFonts w:cs="Times New Roman"/>
        </w:rPr>
        <w:tab/>
        <w:t>Solid waste dumpsters</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64.</w:t>
      </w:r>
      <w:r w:rsidRPr="00ED5A2B">
        <w:rPr>
          <w:rFonts w:cs="Times New Roman"/>
        </w:rPr>
        <w:tab/>
        <w:t>Emissions of wet lime from lime mud tanks, lime mud washers, lime mud piles, lime mud filter and filtrate tanks, and lime mud slurry tanks</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65.</w:t>
      </w:r>
      <w:r w:rsidRPr="00ED5A2B">
        <w:rPr>
          <w:rFonts w:cs="Times New Roman"/>
        </w:rPr>
        <w:tab/>
        <w:t xml:space="preserve">Natural gas odoring activities unless the </w:t>
      </w:r>
      <w:r w:rsidRPr="00ED5A2B">
        <w:rPr>
          <w:rFonts w:cs="Times New Roman"/>
          <w:strike/>
        </w:rPr>
        <w:t>Department</w:t>
      </w:r>
      <w:r w:rsidRPr="00ED5A2B">
        <w:rPr>
          <w:rFonts w:cs="Times New Roman"/>
        </w:rPr>
        <w:t xml:space="preserve"> </w:t>
      </w:r>
      <w:r w:rsidR="005340C2" w:rsidRPr="00ED5A2B">
        <w:rPr>
          <w:u w:val="single"/>
        </w:rPr>
        <w:t xml:space="preserve">Division </w:t>
      </w:r>
      <w:r w:rsidRPr="00ED5A2B">
        <w:rPr>
          <w:rFonts w:cs="Times New Roman"/>
        </w:rPr>
        <w:t>determines that emissions constitute air pollution</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66.</w:t>
      </w:r>
      <w:r w:rsidRPr="00ED5A2B">
        <w:rPr>
          <w:rFonts w:cs="Times New Roman"/>
        </w:rPr>
        <w:tab/>
        <w:t>Emissions from engine crankcase vents</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67.</w:t>
      </w:r>
      <w:r w:rsidRPr="00ED5A2B">
        <w:rPr>
          <w:rFonts w:cs="Times New Roman"/>
        </w:rPr>
        <w:tab/>
        <w:t>Storage tanks used for the temporary containment of materials resulting from an emergency reporting to an unanticipated release</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68.</w:t>
      </w:r>
      <w:r w:rsidRPr="00ED5A2B">
        <w:rPr>
          <w:rFonts w:cs="Times New Roman"/>
        </w:rPr>
        <w:tab/>
        <w:t>Equipment used exclusively to mill or grind coatings in roll grinding rebuilding, and molding compounds where all materials charged are in paste form</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69.</w:t>
      </w:r>
      <w:r w:rsidRPr="00ED5A2B">
        <w:rPr>
          <w:rFonts w:cs="Times New Roman"/>
        </w:rPr>
        <w:tab/>
        <w:t xml:space="preserve">Mixers, blenders, roll mills, or calendars for rubber or plastic for which no materials in powder form are added and in which no </w:t>
      </w:r>
      <w:r w:rsidRPr="00ED5A2B">
        <w:rPr>
          <w:rFonts w:cs="Times New Roman"/>
          <w:szCs w:val="24"/>
        </w:rPr>
        <w:t>hazardous air pollutants,</w:t>
      </w:r>
      <w:r w:rsidRPr="00ED5A2B">
        <w:rPr>
          <w:rFonts w:cs="Times New Roman"/>
        </w:rPr>
        <w:t xml:space="preserve"> organic solvents, diluents, or thinners are used </w:t>
      </w:r>
      <w:r w:rsidRPr="00ED5A2B">
        <w:rPr>
          <w:rFonts w:cs="Times New Roman"/>
          <w:szCs w:val="24"/>
        </w:rPr>
        <w:t>or emitted</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70.</w:t>
      </w:r>
      <w:r w:rsidRPr="00ED5A2B">
        <w:rPr>
          <w:rFonts w:cs="Times New Roman"/>
        </w:rPr>
        <w:tab/>
        <w:t>The storage, handling, and handling equipment for bark and wood residues not subject to fugitive dispersion offsite (this applies to the equipment only)</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71.</w:t>
      </w:r>
      <w:r w:rsidRPr="00ED5A2B">
        <w:rPr>
          <w:rFonts w:cs="Times New Roman"/>
        </w:rPr>
        <w:tab/>
        <w:t>Maintenance dredging of pulp and paper mill surface impoundments and ditches containing cellulosic and cellulosic derived biosolids and inorganic materials such as lime, ash, or sand</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72.</w:t>
      </w:r>
      <w:r w:rsidRPr="00ED5A2B">
        <w:rPr>
          <w:rFonts w:cs="Times New Roman"/>
        </w:rPr>
        <w:tab/>
        <w:t>Tall oil soap storage, skimming, and loading</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73.</w:t>
      </w:r>
      <w:r w:rsidRPr="00ED5A2B">
        <w:rPr>
          <w:rFonts w:cs="Times New Roman"/>
        </w:rPr>
        <w:tab/>
        <w:t>Water heaters used strictly for domestic (non-process) purposes</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74.</w:t>
      </w:r>
      <w:r w:rsidRPr="00ED5A2B">
        <w:rPr>
          <w:rFonts w:cs="Times New Roman"/>
        </w:rPr>
        <w:tab/>
        <w:t>Facility roads and parking areas, unless necessary to control offsite fugitive emissions</w:t>
      </w:r>
      <w:r w:rsidR="00906E51" w:rsidRPr="00ED5A2B">
        <w:rPr>
          <w:rFonts w:cs="Times New Roman"/>
          <w:u w:val="single"/>
        </w:rPr>
        <w:t>;</w:t>
      </w:r>
      <w:r w:rsidR="00906E51" w:rsidRPr="00ED5A2B">
        <w:rPr>
          <w:rFonts w:cs="Times New Roman"/>
          <w:strike/>
        </w:rPr>
        <w:t>.</w:t>
      </w:r>
    </w:p>
    <w:p w:rsidR="000A7FAA" w:rsidRPr="00ED5A2B" w:rsidRDefault="000A7FAA" w:rsidP="00900727">
      <w:pPr>
        <w:pStyle w:val="ADEQNormal"/>
        <w:ind w:left="720" w:hanging="720"/>
        <w:rPr>
          <w:rFonts w:cs="Times New Roman"/>
        </w:rPr>
      </w:pPr>
      <w:r w:rsidRPr="00ED5A2B">
        <w:rPr>
          <w:rFonts w:cs="Times New Roman"/>
        </w:rPr>
        <w:t>75.</w:t>
      </w:r>
      <w:r w:rsidRPr="00ED5A2B">
        <w:rPr>
          <w:rFonts w:cs="Times New Roman"/>
        </w:rPr>
        <w:tab/>
        <w:t>Agricultural operations, including onsite grain storage, not including internal combustion engines or grain elevators</w:t>
      </w:r>
      <w:r w:rsidR="00906E51" w:rsidRPr="00ED5A2B">
        <w:rPr>
          <w:rFonts w:cs="Times New Roman"/>
          <w:u w:val="single"/>
        </w:rPr>
        <w:t>;</w:t>
      </w:r>
      <w:r w:rsidR="00AC5812" w:rsidRPr="00ED5A2B">
        <w:rPr>
          <w:rFonts w:cs="Times New Roman"/>
          <w:u w:val="single"/>
        </w:rPr>
        <w:t xml:space="preserve"> and</w:t>
      </w:r>
      <w:r w:rsidR="00906E51" w:rsidRPr="00ED5A2B">
        <w:rPr>
          <w:rFonts w:cs="Times New Roman"/>
          <w:strike/>
        </w:rPr>
        <w:t>.</w:t>
      </w:r>
    </w:p>
    <w:p w:rsidR="000A7FAA" w:rsidRPr="00ED5A2B" w:rsidRDefault="000A7FAA" w:rsidP="00900727">
      <w:pPr>
        <w:pStyle w:val="ADEQNormal"/>
        <w:ind w:left="720" w:hanging="720"/>
        <w:rPr>
          <w:strike/>
        </w:rPr>
      </w:pPr>
      <w:r w:rsidRPr="00ED5A2B">
        <w:rPr>
          <w:rFonts w:cs="Times New Roman"/>
        </w:rPr>
        <w:t>76.</w:t>
      </w:r>
      <w:r w:rsidRPr="00ED5A2B">
        <w:rPr>
          <w:rFonts w:cs="Times New Roman"/>
        </w:rPr>
        <w:tab/>
        <w:t>Natural gas and oil exploration and production site equipment not subject to a rule under 40 C.F.R. Parts 60, 61, or 63.</w:t>
      </w:r>
    </w:p>
    <w:p w:rsidR="000A7FAA" w:rsidRPr="00ED5A2B" w:rsidRDefault="000A7FAA" w:rsidP="00900727">
      <w:pPr>
        <w:pStyle w:val="ADEQNormal"/>
      </w:pPr>
    </w:p>
    <w:p w:rsidR="000A7FAA" w:rsidRPr="00ED5A2B" w:rsidRDefault="000A7FAA" w:rsidP="00900727">
      <w:pPr>
        <w:pStyle w:val="ADEQNormal"/>
      </w:pPr>
    </w:p>
    <w:p w:rsidR="000A7FAA" w:rsidRPr="00ED5A2B" w:rsidRDefault="000A7FAA" w:rsidP="00900727">
      <w:pPr>
        <w:pStyle w:val="Heading2"/>
        <w:adjustRightInd/>
        <w:spacing w:line="240" w:lineRule="auto"/>
        <w:textAlignment w:val="auto"/>
        <w:sectPr w:rsidR="000A7FAA" w:rsidRPr="00ED5A2B">
          <w:headerReference w:type="even" r:id="rId52"/>
          <w:footerReference w:type="default" r:id="rId53"/>
          <w:headerReference w:type="first" r:id="rId54"/>
          <w:footerReference w:type="first" r:id="rId55"/>
          <w:pgSz w:w="12240" w:h="15840" w:code="1"/>
          <w:pgMar w:top="1440" w:right="1440" w:bottom="1440" w:left="1440" w:header="720" w:footer="720" w:gutter="0"/>
          <w:pgNumType w:start="1" w:chapStyle="2"/>
          <w:cols w:space="720"/>
          <w:docGrid w:linePitch="360"/>
        </w:sectPr>
      </w:pPr>
    </w:p>
    <w:p w:rsidR="000A7FAA" w:rsidRPr="00ED5A2B" w:rsidRDefault="000A7FAA" w:rsidP="00900727">
      <w:pPr>
        <w:jc w:val="center"/>
        <w:rPr>
          <w:b/>
          <w:bCs/>
          <w:caps/>
          <w:sz w:val="44"/>
          <w:szCs w:val="44"/>
        </w:rPr>
      </w:pPr>
      <w:bookmarkStart w:id="258" w:name="_Toc15885133"/>
      <w:bookmarkStart w:id="259" w:name="_Toc15887162"/>
      <w:bookmarkEnd w:id="258"/>
      <w:bookmarkEnd w:id="259"/>
      <w:r w:rsidRPr="00ED5A2B">
        <w:rPr>
          <w:b/>
          <w:bCs/>
          <w:caps/>
          <w:sz w:val="44"/>
          <w:szCs w:val="44"/>
        </w:rPr>
        <w:t>ARKANSAS POLLUTION CONTROL AND ECOLOGY COMMISSION</w:t>
      </w:r>
    </w:p>
    <w:p w:rsidR="000A7FAA" w:rsidRPr="00ED5A2B" w:rsidRDefault="000A7FAA" w:rsidP="00900727">
      <w:pPr>
        <w:spacing w:after="240"/>
      </w:pPr>
    </w:p>
    <w:p w:rsidR="000A7FAA" w:rsidRPr="00ED5A2B" w:rsidRDefault="000A7FAA" w:rsidP="00900727">
      <w:pPr>
        <w:spacing w:after="240"/>
      </w:pPr>
    </w:p>
    <w:p w:rsidR="000A7FAA" w:rsidRPr="00ED5A2B" w:rsidRDefault="005F352D" w:rsidP="00900727">
      <w:pPr>
        <w:spacing w:after="240"/>
        <w:jc w:val="center"/>
      </w:pPr>
      <w:r>
        <w:rPr>
          <w:noProof/>
        </w:rPr>
        <w:pict>
          <v:shape id="_x0000_i1026" type="#_x0000_t75" alt="Description: ADEQ Seal" style="width:146.5pt;height:130.6pt;visibility:visible">
            <v:imagedata r:id="rId48" o:title="ADEQ Seal"/>
          </v:shape>
        </w:pict>
      </w:r>
    </w:p>
    <w:p w:rsidR="000A7FAA" w:rsidRPr="00ED5A2B" w:rsidRDefault="000A7FAA" w:rsidP="00900727">
      <w:pPr>
        <w:spacing w:after="240"/>
      </w:pPr>
    </w:p>
    <w:p w:rsidR="000A7FAA" w:rsidRPr="00ED5A2B" w:rsidRDefault="000A7FAA" w:rsidP="00900727">
      <w:pPr>
        <w:spacing w:after="240"/>
      </w:pPr>
    </w:p>
    <w:p w:rsidR="00252C5D" w:rsidRPr="00ED5A2B" w:rsidRDefault="00252C5D" w:rsidP="00252C5D">
      <w:pPr>
        <w:spacing w:after="240"/>
        <w:jc w:val="center"/>
      </w:pPr>
      <w:r w:rsidRPr="00ED5A2B">
        <w:rPr>
          <w:b/>
          <w:caps/>
          <w:strike/>
          <w:sz w:val="44"/>
          <w:szCs w:val="44"/>
        </w:rPr>
        <w:t>REGULATION NO.</w:t>
      </w:r>
    </w:p>
    <w:p w:rsidR="000A7FAA" w:rsidRPr="00ED5A2B" w:rsidRDefault="00252C5D" w:rsidP="00252C5D">
      <w:pPr>
        <w:jc w:val="center"/>
        <w:rPr>
          <w:b/>
          <w:caps/>
          <w:sz w:val="44"/>
          <w:szCs w:val="44"/>
        </w:rPr>
      </w:pPr>
      <w:r w:rsidRPr="00ED5A2B">
        <w:rPr>
          <w:b/>
          <w:caps/>
          <w:sz w:val="44"/>
          <w:szCs w:val="44"/>
          <w:u w:val="single"/>
        </w:rPr>
        <w:t xml:space="preserve">RULE </w:t>
      </w:r>
      <w:r w:rsidRPr="00ED5A2B">
        <w:rPr>
          <w:b/>
          <w:caps/>
          <w:sz w:val="44"/>
          <w:szCs w:val="44"/>
        </w:rPr>
        <w:t>19</w:t>
      </w:r>
    </w:p>
    <w:p w:rsidR="000A7FAA" w:rsidRDefault="000A7FAA" w:rsidP="00900727">
      <w:pPr>
        <w:spacing w:after="240"/>
      </w:pPr>
    </w:p>
    <w:p w:rsidR="00ED5A2B" w:rsidRDefault="00ED5A2B" w:rsidP="00900727">
      <w:pPr>
        <w:spacing w:after="240"/>
      </w:pPr>
    </w:p>
    <w:p w:rsidR="00ED5A2B" w:rsidRPr="00ED5A2B" w:rsidRDefault="00ED5A2B" w:rsidP="00900727">
      <w:pPr>
        <w:spacing w:after="240"/>
      </w:pPr>
    </w:p>
    <w:p w:rsidR="000A7FAA" w:rsidRPr="00ED5A2B" w:rsidRDefault="000A7FAA" w:rsidP="00ED5A2B">
      <w:pPr>
        <w:spacing w:after="240"/>
        <w:jc w:val="center"/>
        <w:rPr>
          <w:b/>
          <w:caps/>
          <w:szCs w:val="44"/>
        </w:rPr>
      </w:pPr>
      <w:r w:rsidRPr="00ED5A2B">
        <w:rPr>
          <w:b/>
          <w:caps/>
          <w:sz w:val="44"/>
          <w:szCs w:val="44"/>
        </w:rPr>
        <w:t>APPENDIX B</w:t>
      </w:r>
    </w:p>
    <w:p w:rsidR="000A7FAA" w:rsidRPr="00ED5A2B" w:rsidRDefault="000A7FAA" w:rsidP="00ED5A2B">
      <w:pPr>
        <w:spacing w:after="240"/>
        <w:jc w:val="center"/>
        <w:rPr>
          <w:b/>
          <w:caps/>
          <w:szCs w:val="44"/>
          <w:highlight w:val="yellow"/>
        </w:rPr>
      </w:pPr>
    </w:p>
    <w:p w:rsidR="000A7FAA" w:rsidRPr="00ED5A2B" w:rsidRDefault="000A7FAA" w:rsidP="00ED5A2B">
      <w:pPr>
        <w:spacing w:after="240"/>
        <w:jc w:val="center"/>
        <w:rPr>
          <w:b/>
          <w:caps/>
          <w:szCs w:val="44"/>
          <w:highlight w:val="yellow"/>
        </w:rPr>
      </w:pPr>
    </w:p>
    <w:p w:rsidR="000A7FAA" w:rsidRPr="00ED5A2B" w:rsidRDefault="000A7FAA" w:rsidP="00900727">
      <w:pPr>
        <w:pStyle w:val="ADEQTitle3"/>
      </w:pPr>
      <w:r w:rsidRPr="00ED5A2B">
        <w:rPr>
          <w:rFonts w:cs="Times New Roman"/>
          <w:sz w:val="44"/>
          <w:szCs w:val="44"/>
        </w:rPr>
        <w:t>NATIONAL AMBIENT AIR QUALITY STANDARDS LIST</w:t>
      </w:r>
    </w:p>
    <w:p w:rsidR="000A7FAA" w:rsidRPr="00ED5A2B" w:rsidRDefault="000A7FAA" w:rsidP="00900727">
      <w:bookmarkStart w:id="260" w:name="_Toc15887454"/>
      <w:bookmarkStart w:id="261" w:name="_Toc15888609"/>
    </w:p>
    <w:p w:rsidR="000A7FAA" w:rsidRPr="00ED5A2B" w:rsidRDefault="000A7FAA" w:rsidP="00900727">
      <w:pPr>
        <w:sectPr w:rsidR="000A7FAA" w:rsidRPr="00ED5A2B" w:rsidSect="00486804">
          <w:headerReference w:type="even" r:id="rId56"/>
          <w:headerReference w:type="default" r:id="rId57"/>
          <w:footerReference w:type="default" r:id="rId58"/>
          <w:footerReference w:type="first" r:id="rId59"/>
          <w:pgSz w:w="12240" w:h="15840" w:code="1"/>
          <w:pgMar w:top="1440" w:right="1440" w:bottom="1440" w:left="1440" w:header="720" w:footer="720" w:gutter="0"/>
          <w:pgNumType w:start="1" w:chapStyle="2"/>
          <w:cols w:space="720"/>
          <w:titlePg/>
          <w:docGrid w:linePitch="360"/>
        </w:sectPr>
      </w:pPr>
    </w:p>
    <w:p w:rsidR="000A7FAA" w:rsidRPr="00ED5A2B" w:rsidRDefault="000A7FAA" w:rsidP="00900727">
      <w:pPr>
        <w:pStyle w:val="Heading2"/>
        <w:adjustRightInd/>
        <w:spacing w:line="240" w:lineRule="auto"/>
        <w:textAlignment w:val="auto"/>
      </w:pPr>
      <w:bookmarkStart w:id="262" w:name="_Toc15892317"/>
      <w:bookmarkStart w:id="263" w:name="_Toc16041533"/>
      <w:bookmarkStart w:id="264" w:name="_Toc16041579"/>
      <w:bookmarkStart w:id="265" w:name="_Toc16387954"/>
      <w:bookmarkStart w:id="266" w:name="_Toc16387969"/>
      <w:bookmarkStart w:id="267" w:name="_Toc16388048"/>
      <w:bookmarkStart w:id="268" w:name="_Toc16388099"/>
      <w:bookmarkStart w:id="269" w:name="_Toc16388136"/>
      <w:bookmarkStart w:id="270" w:name="_Toc16388177"/>
      <w:bookmarkStart w:id="271" w:name="_Toc16390795"/>
      <w:bookmarkStart w:id="272" w:name="_Toc16391256"/>
      <w:bookmarkStart w:id="273" w:name="_Toc16391273"/>
      <w:bookmarkStart w:id="274" w:name="_Toc16391379"/>
      <w:bookmarkStart w:id="275" w:name="_Toc16391621"/>
      <w:bookmarkStart w:id="276" w:name="_Toc16391873"/>
      <w:bookmarkStart w:id="277" w:name="_Toc1639197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0A7FAA" w:rsidRPr="00ED5A2B" w:rsidRDefault="000A7FAA" w:rsidP="00900727">
      <w:pPr>
        <w:pStyle w:val="ADEQTitle"/>
      </w:pPr>
      <w:bookmarkStart w:id="278" w:name="_Toc15892094"/>
      <w:bookmarkStart w:id="279" w:name="_Toc15892249"/>
      <w:bookmarkStart w:id="280" w:name="_Toc15892319"/>
      <w:bookmarkStart w:id="281" w:name="_Toc16392028"/>
      <w:bookmarkStart w:id="282" w:name="_Toc29803623"/>
      <w:bookmarkEnd w:id="260"/>
      <w:bookmarkEnd w:id="261"/>
      <w:r w:rsidRPr="00ED5A2B">
        <w:rPr>
          <w:rFonts w:cs="Times New Roman"/>
        </w:rPr>
        <w:t xml:space="preserve">APPENDIX B: </w:t>
      </w:r>
      <w:r w:rsidR="00C85F42" w:rsidRPr="00ED5A2B">
        <w:rPr>
          <w:rFonts w:cs="Times New Roman"/>
        </w:rPr>
        <w:t xml:space="preserve"> </w:t>
      </w:r>
      <w:r w:rsidRPr="00ED5A2B">
        <w:rPr>
          <w:rFonts w:cs="Times New Roman"/>
        </w:rPr>
        <w:t>NATIONAL AMBIENT AIR QUALITY STANDARDS LIST</w:t>
      </w:r>
      <w:bookmarkEnd w:id="278"/>
      <w:bookmarkEnd w:id="279"/>
      <w:bookmarkEnd w:id="280"/>
      <w:bookmarkEnd w:id="281"/>
      <w:bookmarkEnd w:id="282"/>
    </w:p>
    <w:p w:rsidR="000A7FAA" w:rsidRPr="00ED5A2B" w:rsidRDefault="000A7FAA" w:rsidP="00900727">
      <w:pPr>
        <w:pStyle w:val="ADEQNormal"/>
        <w:spacing w:after="0"/>
        <w:rPr>
          <w:rFonts w:cs="Times New Roman"/>
          <w:bCs w:val="0"/>
          <w:szCs w:val="24"/>
        </w:rPr>
      </w:pPr>
      <w:r w:rsidRPr="00ED5A2B">
        <w:rPr>
          <w:rFonts w:cs="Times New Roman"/>
          <w:bCs w:val="0"/>
          <w:szCs w:val="24"/>
        </w:rPr>
        <w:t xml:space="preserve">The </w:t>
      </w:r>
      <w:r w:rsidRPr="00ED5A2B">
        <w:rPr>
          <w:rFonts w:cs="Times New Roman"/>
          <w:bCs w:val="0"/>
          <w:strike/>
          <w:szCs w:val="24"/>
        </w:rPr>
        <w:t>National Ambient Air Quality Standards</w:t>
      </w:r>
      <w:r w:rsidRPr="00ED5A2B">
        <w:rPr>
          <w:rFonts w:cs="Times New Roman"/>
          <w:bCs w:val="0"/>
          <w:szCs w:val="24"/>
        </w:rPr>
        <w:t xml:space="preserve"> </w:t>
      </w:r>
      <w:r w:rsidR="0084294C" w:rsidRPr="00ED5A2B">
        <w:rPr>
          <w:rFonts w:cs="Times New Roman"/>
          <w:bCs w:val="0"/>
          <w:szCs w:val="24"/>
          <w:u w:val="single"/>
        </w:rPr>
        <w:t xml:space="preserve">national ambient air quality standards </w:t>
      </w:r>
      <w:r w:rsidRPr="00ED5A2B">
        <w:rPr>
          <w:rFonts w:cs="Times New Roman"/>
          <w:bCs w:val="0"/>
          <w:szCs w:val="24"/>
        </w:rPr>
        <w:t xml:space="preserve">as adopted as of the effective date of </w:t>
      </w:r>
      <w:r w:rsidRPr="00ED5A2B">
        <w:rPr>
          <w:rFonts w:cs="Times New Roman"/>
          <w:bCs w:val="0"/>
          <w:strike/>
          <w:szCs w:val="24"/>
        </w:rPr>
        <w:t>this</w:t>
      </w:r>
      <w:r w:rsidRPr="00ED5A2B">
        <w:rPr>
          <w:rFonts w:cs="Times New Roman"/>
          <w:bCs w:val="0"/>
          <w:szCs w:val="24"/>
        </w:rPr>
        <w:t xml:space="preserve"> </w:t>
      </w:r>
      <w:r w:rsidR="00252C5D" w:rsidRPr="00ED5A2B">
        <w:rPr>
          <w:rFonts w:cs="Times New Roman"/>
          <w:bCs w:val="0"/>
          <w:strike/>
          <w:szCs w:val="24"/>
        </w:rPr>
        <w:t>Regulation</w:t>
      </w:r>
      <w:r w:rsidR="00252C5D" w:rsidRPr="00ED5A2B">
        <w:rPr>
          <w:rFonts w:cs="Times New Roman"/>
          <w:bCs w:val="0"/>
          <w:szCs w:val="24"/>
          <w:u w:val="single"/>
        </w:rPr>
        <w:t>Rule</w:t>
      </w:r>
      <w:r w:rsidR="007D5068" w:rsidRPr="00ED5A2B">
        <w:rPr>
          <w:rFonts w:cs="Times New Roman"/>
          <w:bCs w:val="0"/>
          <w:szCs w:val="24"/>
          <w:u w:val="single"/>
        </w:rPr>
        <w:t xml:space="preserve"> 19</w:t>
      </w:r>
      <w:r w:rsidRPr="00ED5A2B">
        <w:rPr>
          <w:rFonts w:cs="Times New Roman"/>
          <w:bCs w:val="0"/>
          <w:szCs w:val="24"/>
        </w:rPr>
        <w:t xml:space="preserve"> are listed below.</w:t>
      </w:r>
    </w:p>
    <w:p w:rsidR="000A7FAA" w:rsidRPr="00ED5A2B" w:rsidRDefault="000A7FAA" w:rsidP="00900727">
      <w:pPr>
        <w:pStyle w:val="ADEQNormal"/>
        <w:spacing w:after="0"/>
        <w:rPr>
          <w:rFonts w:cs="Times New Roman"/>
          <w:bCs w:val="0"/>
          <w:szCs w:val="24"/>
        </w:rPr>
      </w:pPr>
    </w:p>
    <w:tbl>
      <w:tblPr>
        <w:tblW w:w="126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0"/>
        <w:gridCol w:w="1710"/>
        <w:gridCol w:w="1434"/>
        <w:gridCol w:w="1446"/>
        <w:gridCol w:w="1422"/>
        <w:gridCol w:w="2070"/>
        <w:gridCol w:w="1458"/>
      </w:tblGrid>
      <w:tr w:rsidR="00ED5A2B" w:rsidRPr="00ED5A2B" w:rsidTr="00E007C8">
        <w:trPr>
          <w:cantSplit/>
          <w:tblHeader/>
        </w:trPr>
        <w:tc>
          <w:tcPr>
            <w:tcW w:w="1548" w:type="dxa"/>
            <w:tcBorders>
              <w:top w:val="single" w:sz="12" w:space="0" w:color="auto"/>
              <w:left w:val="single" w:sz="12" w:space="0" w:color="auto"/>
              <w:bottom w:val="single" w:sz="12" w:space="0" w:color="auto"/>
              <w:right w:val="single" w:sz="4" w:space="0" w:color="auto"/>
            </w:tcBorders>
            <w:shd w:val="clear" w:color="auto" w:fill="auto"/>
          </w:tcPr>
          <w:p w:rsidR="000A7FAA" w:rsidRPr="00ED5A2B" w:rsidRDefault="00743612" w:rsidP="00900727">
            <w:pPr>
              <w:spacing w:before="100" w:beforeAutospacing="1" w:after="100" w:afterAutospacing="1"/>
              <w:rPr>
                <w:b/>
                <w:bCs/>
              </w:rPr>
            </w:pPr>
            <w:r w:rsidRPr="00ED5A2B">
              <w:rPr>
                <w:b/>
                <w:bCs/>
                <w:u w:val="single"/>
              </w:rPr>
              <w:t xml:space="preserve">Air </w:t>
            </w:r>
            <w:r w:rsidR="000A7FAA" w:rsidRPr="00ED5A2B">
              <w:rPr>
                <w:b/>
                <w:bCs/>
              </w:rPr>
              <w:t>Pollutant</w:t>
            </w:r>
          </w:p>
        </w:tc>
        <w:tc>
          <w:tcPr>
            <w:tcW w:w="1530"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spacing w:before="100" w:beforeAutospacing="1" w:after="100" w:afterAutospacing="1"/>
              <w:rPr>
                <w:b/>
                <w:bCs/>
                <w:u w:val="single"/>
              </w:rPr>
            </w:pPr>
            <w:r w:rsidRPr="00ED5A2B">
              <w:rPr>
                <w:b/>
                <w:bCs/>
              </w:rPr>
              <w:t xml:space="preserve">Final Rule </w:t>
            </w:r>
            <w:r w:rsidRPr="00ED5A2B">
              <w:rPr>
                <w:b/>
                <w:bCs/>
                <w:strike/>
              </w:rPr>
              <w:t xml:space="preserve">Cite </w:t>
            </w:r>
            <w:r w:rsidR="00743612" w:rsidRPr="00ED5A2B">
              <w:rPr>
                <w:b/>
                <w:bCs/>
                <w:u w:val="single"/>
              </w:rPr>
              <w:t xml:space="preserve">Citation </w:t>
            </w:r>
          </w:p>
        </w:tc>
        <w:tc>
          <w:tcPr>
            <w:tcW w:w="1710"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spacing w:before="100" w:beforeAutospacing="1" w:after="100" w:afterAutospacing="1"/>
              <w:rPr>
                <w:b/>
                <w:bCs/>
              </w:rPr>
            </w:pPr>
            <w:r w:rsidRPr="00ED5A2B">
              <w:rPr>
                <w:b/>
                <w:bCs/>
              </w:rPr>
              <w:t>Final Rule Date</w:t>
            </w:r>
          </w:p>
        </w:tc>
        <w:tc>
          <w:tcPr>
            <w:tcW w:w="1434"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rPr>
                <w:b/>
                <w:bCs/>
              </w:rPr>
            </w:pPr>
            <w:r w:rsidRPr="00ED5A2B">
              <w:rPr>
                <w:b/>
                <w:bCs/>
              </w:rPr>
              <w:t>Primary /</w:t>
            </w:r>
          </w:p>
          <w:p w:rsidR="000A7FAA" w:rsidRPr="00ED5A2B" w:rsidRDefault="000A7FAA" w:rsidP="00900727">
            <w:pPr>
              <w:rPr>
                <w:b/>
                <w:bCs/>
              </w:rPr>
            </w:pPr>
            <w:r w:rsidRPr="00ED5A2B">
              <w:rPr>
                <w:b/>
                <w:bCs/>
              </w:rPr>
              <w:t>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spacing w:before="100" w:beforeAutospacing="1" w:after="100" w:afterAutospacing="1"/>
              <w:rPr>
                <w:b/>
                <w:bCs/>
              </w:rPr>
            </w:pPr>
            <w:r w:rsidRPr="00ED5A2B">
              <w:rPr>
                <w:b/>
                <w:bCs/>
              </w:rPr>
              <w:t>Averaging Time</w:t>
            </w:r>
          </w:p>
        </w:tc>
        <w:tc>
          <w:tcPr>
            <w:tcW w:w="1422"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spacing w:before="100" w:beforeAutospacing="1" w:after="100" w:afterAutospacing="1"/>
              <w:rPr>
                <w:b/>
                <w:bCs/>
              </w:rPr>
            </w:pPr>
            <w:r w:rsidRPr="00ED5A2B">
              <w:rPr>
                <w:b/>
                <w:bCs/>
              </w:rPr>
              <w:t>Level</w:t>
            </w:r>
          </w:p>
        </w:tc>
        <w:tc>
          <w:tcPr>
            <w:tcW w:w="2070" w:type="dxa"/>
            <w:tcBorders>
              <w:top w:val="single" w:sz="12" w:space="0" w:color="auto"/>
              <w:left w:val="single" w:sz="4" w:space="0" w:color="auto"/>
              <w:bottom w:val="single" w:sz="12" w:space="0" w:color="auto"/>
              <w:right w:val="single" w:sz="4" w:space="0" w:color="auto"/>
            </w:tcBorders>
            <w:shd w:val="clear" w:color="auto" w:fill="auto"/>
          </w:tcPr>
          <w:p w:rsidR="000A7FAA" w:rsidRPr="00ED5A2B" w:rsidRDefault="000A7FAA" w:rsidP="00900727">
            <w:pPr>
              <w:spacing w:before="100" w:beforeAutospacing="1" w:after="100" w:afterAutospacing="1"/>
              <w:rPr>
                <w:b/>
                <w:bCs/>
              </w:rPr>
            </w:pPr>
            <w:r w:rsidRPr="00ED5A2B">
              <w:rPr>
                <w:b/>
                <w:bCs/>
              </w:rPr>
              <w:t>Form</w:t>
            </w:r>
          </w:p>
        </w:tc>
        <w:tc>
          <w:tcPr>
            <w:tcW w:w="1458" w:type="dxa"/>
            <w:tcBorders>
              <w:top w:val="single" w:sz="12" w:space="0" w:color="auto"/>
              <w:left w:val="single" w:sz="4" w:space="0" w:color="auto"/>
              <w:bottom w:val="single" w:sz="12" w:space="0" w:color="auto"/>
              <w:right w:val="single" w:sz="12" w:space="0" w:color="auto"/>
            </w:tcBorders>
          </w:tcPr>
          <w:p w:rsidR="000A7FAA" w:rsidRPr="00ED5A2B" w:rsidRDefault="000A7FAA" w:rsidP="00900727">
            <w:pPr>
              <w:spacing w:before="100" w:beforeAutospacing="1" w:after="100" w:afterAutospacing="1"/>
              <w:rPr>
                <w:b/>
                <w:bCs/>
              </w:rPr>
            </w:pPr>
            <w:r w:rsidRPr="00ED5A2B">
              <w:rPr>
                <w:b/>
                <w:bCs/>
              </w:rPr>
              <w:t>Applicable Chapters</w:t>
            </w:r>
          </w:p>
        </w:tc>
      </w:tr>
      <w:tr w:rsidR="00ED5A2B" w:rsidRPr="00ED5A2B" w:rsidTr="00E007C8">
        <w:trPr>
          <w:cantSplit/>
          <w:trHeight w:val="429"/>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Carbon Monoxide</w:t>
            </w:r>
          </w:p>
        </w:tc>
        <w:tc>
          <w:tcPr>
            <w:tcW w:w="1530" w:type="dxa"/>
            <w:vMerge w:val="restart"/>
            <w:tcBorders>
              <w:top w:val="single" w:sz="12" w:space="0" w:color="auto"/>
              <w:lef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76 FR 54294  </w:t>
            </w:r>
          </w:p>
        </w:tc>
        <w:tc>
          <w:tcPr>
            <w:tcW w:w="1710" w:type="dxa"/>
            <w:vMerge w:val="restart"/>
            <w:tcBorders>
              <w:top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August 31, 2011</w:t>
            </w:r>
          </w:p>
        </w:tc>
        <w:tc>
          <w:tcPr>
            <w:tcW w:w="1434" w:type="dxa"/>
            <w:vMerge w:val="restart"/>
            <w:tcBorders>
              <w:top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u w:val="single"/>
              </w:rPr>
            </w:pPr>
            <w:r w:rsidRPr="00ED5A2B">
              <w:rPr>
                <w:bCs/>
                <w:strike/>
              </w:rPr>
              <w:t>8-hour</w:t>
            </w:r>
            <w:r w:rsidR="00743612" w:rsidRPr="00ED5A2B">
              <w:rPr>
                <w:bCs/>
                <w:strike/>
              </w:rPr>
              <w:t xml:space="preserve"> </w:t>
            </w:r>
            <w:r w:rsidR="00743612" w:rsidRPr="00ED5A2B">
              <w:rPr>
                <w:bCs/>
                <w:u w:val="single"/>
              </w:rPr>
              <w:t>Eight-hour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u w:val="single"/>
              </w:rPr>
            </w:pPr>
            <w:r w:rsidRPr="00ED5A2B">
              <w:rPr>
                <w:bCs/>
                <w:u w:val="single"/>
              </w:rPr>
              <w:t>Nine (</w:t>
            </w:r>
            <w:r w:rsidR="000A7FAA" w:rsidRPr="00ED5A2B">
              <w:rPr>
                <w:bCs/>
              </w:rPr>
              <w:t>9</w:t>
            </w:r>
            <w:r w:rsidRPr="00ED5A2B">
              <w:rPr>
                <w:bCs/>
                <w:u w:val="single"/>
              </w:rPr>
              <w:t>)</w:t>
            </w:r>
            <w:r w:rsidR="000A7FAA" w:rsidRPr="00ED5A2B">
              <w:rPr>
                <w:bCs/>
              </w:rPr>
              <w:t xml:space="preserve"> </w:t>
            </w:r>
            <w:r w:rsidR="000A7FAA" w:rsidRPr="00ED5A2B">
              <w:rPr>
                <w:bCs/>
                <w:strike/>
              </w:rPr>
              <w:t>ppm</w:t>
            </w:r>
            <w:r w:rsidRPr="00ED5A2B">
              <w:rPr>
                <w:bCs/>
                <w:strike/>
              </w:rPr>
              <w:t xml:space="preserve"> </w:t>
            </w:r>
            <w:r w:rsidRPr="00ED5A2B">
              <w:rPr>
                <w:bCs/>
                <w:u w:val="single"/>
              </w:rPr>
              <w:t>parts per million</w:t>
            </w:r>
          </w:p>
        </w:tc>
        <w:tc>
          <w:tcPr>
            <w:tcW w:w="2070" w:type="dxa"/>
            <w:vMerge w:val="restart"/>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Not to be exceeded more than once per year</w:t>
            </w:r>
          </w:p>
        </w:tc>
        <w:tc>
          <w:tcPr>
            <w:tcW w:w="1458" w:type="dxa"/>
            <w:tcBorders>
              <w:top w:val="single" w:sz="12" w:space="0" w:color="auto"/>
              <w:left w:val="single" w:sz="4"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530" w:type="dxa"/>
            <w:vMerge/>
            <w:tcBorders>
              <w:left w:val="single" w:sz="4"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710" w:type="dxa"/>
            <w:vMerge/>
            <w:tcBorders>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434" w:type="dxa"/>
            <w:vMerge/>
            <w:tcBorders>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446"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strike/>
              </w:rPr>
              <w:t>1-hour</w:t>
            </w:r>
            <w:r w:rsidR="00743612" w:rsidRPr="00ED5A2B">
              <w:rPr>
                <w:bCs/>
                <w:strike/>
              </w:rPr>
              <w:t xml:space="preserve"> </w:t>
            </w:r>
            <w:r w:rsidR="00743612" w:rsidRPr="00ED5A2B">
              <w:rPr>
                <w:bCs/>
              </w:rPr>
              <w:t>One-hour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u w:val="single"/>
              </w:rPr>
              <w:t>Thirty-five (</w:t>
            </w:r>
            <w:r w:rsidR="000A7FAA" w:rsidRPr="00ED5A2B">
              <w:rPr>
                <w:bCs/>
              </w:rPr>
              <w:t>35</w:t>
            </w:r>
            <w:r w:rsidRPr="00ED5A2B">
              <w:rPr>
                <w:bCs/>
                <w:u w:val="single"/>
              </w:rPr>
              <w:t>)</w:t>
            </w:r>
            <w:r w:rsidRPr="00ED5A2B">
              <w:rPr>
                <w:bCs/>
              </w:rPr>
              <w:t xml:space="preserve"> </w:t>
            </w:r>
            <w:r w:rsidRPr="00ED5A2B">
              <w:rPr>
                <w:bCs/>
                <w:strike/>
              </w:rPr>
              <w:t xml:space="preserve">ppm </w:t>
            </w:r>
            <w:r w:rsidRPr="00ED5A2B">
              <w:rPr>
                <w:bCs/>
                <w:u w:val="single"/>
              </w:rPr>
              <w:t>parts per million</w:t>
            </w:r>
          </w:p>
        </w:tc>
        <w:tc>
          <w:tcPr>
            <w:tcW w:w="2070" w:type="dxa"/>
            <w:vMerge/>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458" w:type="dxa"/>
            <w:tcBorders>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Lead</w:t>
            </w:r>
          </w:p>
        </w:tc>
        <w:tc>
          <w:tcPr>
            <w:tcW w:w="1530" w:type="dxa"/>
            <w:tcBorders>
              <w:top w:val="single" w:sz="12" w:space="0" w:color="auto"/>
              <w:left w:val="single" w:sz="4"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73 FR 66964 </w:t>
            </w:r>
          </w:p>
        </w:tc>
        <w:tc>
          <w:tcPr>
            <w:tcW w:w="1710" w:type="dxa"/>
            <w:tcBorders>
              <w:top w:val="single" w:sz="12"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November 12, 2008</w:t>
            </w:r>
          </w:p>
        </w:tc>
        <w:tc>
          <w:tcPr>
            <w:tcW w:w="1434" w:type="dxa"/>
            <w:tcBorders>
              <w:top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Rolling </w:t>
            </w:r>
            <w:r w:rsidRPr="00ED5A2B">
              <w:rPr>
                <w:bCs/>
                <w:strike/>
              </w:rPr>
              <w:t xml:space="preserve">3 </w:t>
            </w:r>
            <w:r w:rsidR="00743612" w:rsidRPr="00ED5A2B">
              <w:rPr>
                <w:bCs/>
                <w:u w:val="single"/>
              </w:rPr>
              <w:t>three-</w:t>
            </w:r>
            <w:r w:rsidRPr="00ED5A2B">
              <w:rPr>
                <w:bCs/>
              </w:rPr>
              <w:t>month average</w:t>
            </w:r>
          </w:p>
        </w:tc>
        <w:tc>
          <w:tcPr>
            <w:tcW w:w="1422"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0.15 </w:t>
            </w:r>
            <w:r w:rsidR="00743612" w:rsidRPr="00ED5A2B">
              <w:rPr>
                <w:bCs/>
                <w:u w:val="single"/>
              </w:rPr>
              <w:t>micrograms per cubic meter</w:t>
            </w:r>
            <w:r w:rsidRPr="00ED5A2B">
              <w:rPr>
                <w:bCs/>
                <w:strike/>
              </w:rPr>
              <w:t>μg/m</w:t>
            </w:r>
            <w:r w:rsidRPr="00ED5A2B">
              <w:rPr>
                <w:bCs/>
                <w:strike/>
                <w:vertAlign w:val="superscript"/>
              </w:rPr>
              <w:t>3</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Not to be exceeded</w:t>
            </w:r>
            <w:r w:rsidRPr="00ED5A2B">
              <w:rPr>
                <w:bCs/>
                <w:strike/>
              </w:rPr>
              <w:t xml:space="preserve"> </w:t>
            </w:r>
          </w:p>
        </w:tc>
        <w:tc>
          <w:tcPr>
            <w:tcW w:w="1458" w:type="dxa"/>
            <w:tcBorders>
              <w:top w:val="single" w:sz="12" w:space="0" w:color="auto"/>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Nitrogen Dioxide</w:t>
            </w:r>
          </w:p>
        </w:tc>
        <w:tc>
          <w:tcPr>
            <w:tcW w:w="1530" w:type="dxa"/>
            <w:tcBorders>
              <w:top w:val="single" w:sz="12" w:space="0" w:color="auto"/>
              <w:lef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75 FR 6474</w:t>
            </w:r>
          </w:p>
        </w:tc>
        <w:tc>
          <w:tcPr>
            <w:tcW w:w="1710" w:type="dxa"/>
            <w:tcBorders>
              <w:top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February 9, 2010</w:t>
            </w:r>
          </w:p>
        </w:tc>
        <w:tc>
          <w:tcPr>
            <w:tcW w:w="1434" w:type="dxa"/>
            <w:tcBorders>
              <w:top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strike/>
              </w:rPr>
              <w:t xml:space="preserve">1-hour </w:t>
            </w:r>
            <w:r w:rsidRPr="00ED5A2B">
              <w:rPr>
                <w:bCs/>
              </w:rPr>
              <w:t>One-hour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743612">
            <w:pPr>
              <w:spacing w:before="100" w:beforeAutospacing="1" w:after="100" w:afterAutospacing="1"/>
              <w:rPr>
                <w:bCs/>
              </w:rPr>
            </w:pPr>
            <w:r w:rsidRPr="00ED5A2B">
              <w:rPr>
                <w:bCs/>
                <w:u w:val="single"/>
              </w:rPr>
              <w:t>One hundred (</w:t>
            </w:r>
            <w:r w:rsidR="000A7FAA" w:rsidRPr="00ED5A2B">
              <w:rPr>
                <w:bCs/>
              </w:rPr>
              <w:t xml:space="preserve">100 </w:t>
            </w:r>
            <w:r w:rsidRPr="00ED5A2B">
              <w:rPr>
                <w:bCs/>
                <w:u w:val="single"/>
              </w:rPr>
              <w:t>)</w:t>
            </w:r>
            <w:r w:rsidRPr="00ED5A2B">
              <w:rPr>
                <w:bCs/>
              </w:rPr>
              <w:t xml:space="preserve"> </w:t>
            </w:r>
            <w:r w:rsidRPr="00ED5A2B">
              <w:rPr>
                <w:bCs/>
                <w:strike/>
              </w:rPr>
              <w:t xml:space="preserve">ppb </w:t>
            </w:r>
            <w:r w:rsidRPr="00ED5A2B">
              <w:rPr>
                <w:bCs/>
                <w:u w:val="single"/>
              </w:rPr>
              <w:t>parts per billion</w:t>
            </w:r>
          </w:p>
        </w:tc>
        <w:tc>
          <w:tcPr>
            <w:tcW w:w="2070" w:type="dxa"/>
            <w:tcBorders>
              <w:top w:val="single" w:sz="12" w:space="0" w:color="auto"/>
              <w:left w:val="single" w:sz="4" w:space="0" w:color="auto"/>
              <w:right w:val="single" w:sz="4" w:space="0" w:color="auto"/>
            </w:tcBorders>
            <w:shd w:val="clear" w:color="auto" w:fill="auto"/>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512"/>
            </w:tblGrid>
            <w:tr w:rsidR="000A7FAA" w:rsidRPr="00ED5A2B" w:rsidTr="00E53CD4">
              <w:trPr>
                <w:trHeight w:val="1530"/>
                <w:tblCellSpacing w:w="0" w:type="dxa"/>
              </w:trPr>
              <w:tc>
                <w:tcPr>
                  <w:tcW w:w="1512" w:type="dxa"/>
                  <w:vAlign w:val="center"/>
                  <w:hideMark/>
                </w:tcPr>
                <w:p w:rsidR="000A7FAA" w:rsidRPr="00ED5A2B" w:rsidRDefault="00743612" w:rsidP="00900727">
                  <w:pPr>
                    <w:rPr>
                      <w:bCs/>
                    </w:rPr>
                  </w:pPr>
                  <w:r w:rsidRPr="00ED5A2B">
                    <w:rPr>
                      <w:bCs/>
                      <w:u w:val="single"/>
                    </w:rPr>
                    <w:t>Ninety-eighth (</w:t>
                  </w:r>
                  <w:r w:rsidR="000A7FAA" w:rsidRPr="00ED5A2B">
                    <w:rPr>
                      <w:bCs/>
                    </w:rPr>
                    <w:t>98</w:t>
                  </w:r>
                  <w:r w:rsidR="000A7FAA" w:rsidRPr="00ED5A2B">
                    <w:rPr>
                      <w:bCs/>
                      <w:vertAlign w:val="superscript"/>
                    </w:rPr>
                    <w:t>th</w:t>
                  </w:r>
                  <w:r w:rsidRPr="00ED5A2B">
                    <w:rPr>
                      <w:bCs/>
                      <w:u w:val="single"/>
                    </w:rPr>
                    <w:t>)</w:t>
                  </w:r>
                  <w:r w:rsidR="000A7FAA" w:rsidRPr="00ED5A2B">
                    <w:rPr>
                      <w:bCs/>
                    </w:rPr>
                    <w:t xml:space="preserve"> percentile, averaged over </w:t>
                  </w:r>
                  <w:r w:rsidRPr="00ED5A2B">
                    <w:rPr>
                      <w:bCs/>
                    </w:rPr>
                    <w:t xml:space="preserve"> </w:t>
                  </w:r>
                  <w:r w:rsidRPr="00ED5A2B">
                    <w:rPr>
                      <w:bCs/>
                      <w:u w:val="single"/>
                    </w:rPr>
                    <w:t>three (</w:t>
                  </w:r>
                  <w:r w:rsidR="000A7FAA" w:rsidRPr="00ED5A2B">
                    <w:rPr>
                      <w:bCs/>
                    </w:rPr>
                    <w:t>3</w:t>
                  </w:r>
                  <w:r w:rsidRPr="00ED5A2B">
                    <w:rPr>
                      <w:bCs/>
                      <w:u w:val="single"/>
                    </w:rPr>
                    <w:t>)</w:t>
                  </w:r>
                  <w:r w:rsidR="000A7FAA" w:rsidRPr="00ED5A2B">
                    <w:rPr>
                      <w:bCs/>
                    </w:rPr>
                    <w:t xml:space="preserve"> years</w:t>
                  </w:r>
                </w:p>
              </w:tc>
            </w:tr>
          </w:tbl>
          <w:p w:rsidR="000A7FAA" w:rsidRPr="00ED5A2B" w:rsidRDefault="000A7FAA" w:rsidP="00900727">
            <w:pPr>
              <w:spacing w:before="100" w:beforeAutospacing="1" w:after="100" w:afterAutospacing="1"/>
              <w:rPr>
                <w:bCs/>
              </w:rPr>
            </w:pPr>
          </w:p>
        </w:tc>
        <w:tc>
          <w:tcPr>
            <w:tcW w:w="1458" w:type="dxa"/>
            <w:tcBorders>
              <w:top w:val="single" w:sz="12" w:space="0" w:color="auto"/>
              <w:left w:val="single" w:sz="4" w:space="0" w:color="auto"/>
              <w:right w:val="single" w:sz="12" w:space="0" w:color="auto"/>
            </w:tcBorders>
            <w:vAlign w:val="center"/>
          </w:tcPr>
          <w:p w:rsidR="000A7FAA" w:rsidRPr="00ED5A2B" w:rsidRDefault="000A7FAA" w:rsidP="00900727">
            <w:pPr>
              <w:rPr>
                <w:bCs/>
              </w:rPr>
            </w:pPr>
            <w:r w:rsidRPr="00ED5A2B">
              <w:rPr>
                <w:bCs/>
              </w:rPr>
              <w:t>All Chapters</w:t>
            </w:r>
          </w:p>
        </w:tc>
      </w:tr>
      <w:tr w:rsidR="00ED5A2B" w:rsidRPr="00ED5A2B"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530" w:type="dxa"/>
            <w:tcBorders>
              <w:left w:val="single" w:sz="4"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61 FR 52852</w:t>
            </w:r>
          </w:p>
        </w:tc>
        <w:tc>
          <w:tcPr>
            <w:tcW w:w="1710" w:type="dxa"/>
            <w:tcBorders>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October 8, 1996</w:t>
            </w:r>
          </w:p>
        </w:tc>
        <w:tc>
          <w:tcPr>
            <w:tcW w:w="1434" w:type="dxa"/>
            <w:tcBorders>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Annual</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u w:val="single"/>
              </w:rPr>
            </w:pPr>
            <w:r w:rsidRPr="00ED5A2B">
              <w:rPr>
                <w:bCs/>
                <w:u w:val="single"/>
              </w:rPr>
              <w:t>Fifty-three (</w:t>
            </w:r>
            <w:r w:rsidR="000A7FAA" w:rsidRPr="00ED5A2B">
              <w:rPr>
                <w:bCs/>
              </w:rPr>
              <w:t>53</w:t>
            </w:r>
            <w:r w:rsidRPr="00ED5A2B">
              <w:rPr>
                <w:bCs/>
                <w:u w:val="single"/>
              </w:rPr>
              <w:t>)</w:t>
            </w:r>
            <w:r w:rsidR="000A7FAA" w:rsidRPr="00ED5A2B">
              <w:rPr>
                <w:bCs/>
              </w:rPr>
              <w:t xml:space="preserve"> </w:t>
            </w:r>
            <w:r w:rsidR="000A7FAA" w:rsidRPr="00ED5A2B">
              <w:rPr>
                <w:bCs/>
                <w:strike/>
              </w:rPr>
              <w:t xml:space="preserve">ppb </w:t>
            </w:r>
            <w:r w:rsidRPr="00ED5A2B">
              <w:rPr>
                <w:bCs/>
                <w:u w:val="single"/>
              </w:rPr>
              <w:t>parts per billion</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Annual Mean</w:t>
            </w:r>
          </w:p>
        </w:tc>
        <w:tc>
          <w:tcPr>
            <w:tcW w:w="1458" w:type="dxa"/>
            <w:tcBorders>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Ozone</w:t>
            </w:r>
          </w:p>
        </w:tc>
        <w:tc>
          <w:tcPr>
            <w:tcW w:w="1530" w:type="dxa"/>
            <w:tcBorders>
              <w:top w:val="single" w:sz="12" w:space="0" w:color="auto"/>
              <w:left w:val="single" w:sz="4"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80 FR 65292</w:t>
            </w:r>
          </w:p>
        </w:tc>
        <w:tc>
          <w:tcPr>
            <w:tcW w:w="1710" w:type="dxa"/>
            <w:tcBorders>
              <w:top w:val="single" w:sz="12"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strike/>
              </w:rPr>
            </w:pPr>
            <w:r w:rsidRPr="00ED5A2B">
              <w:rPr>
                <w:bCs/>
              </w:rPr>
              <w:t>October 26, 2015</w:t>
            </w:r>
          </w:p>
        </w:tc>
        <w:tc>
          <w:tcPr>
            <w:tcW w:w="1434" w:type="dxa"/>
            <w:tcBorders>
              <w:top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strike/>
              </w:rPr>
              <w:t xml:space="preserve">8-hour </w:t>
            </w:r>
            <w:r w:rsidRPr="00ED5A2B">
              <w:rPr>
                <w:bCs/>
                <w:u w:val="single"/>
              </w:rPr>
              <w:t>Eight-hour</w:t>
            </w:r>
          </w:p>
        </w:tc>
        <w:tc>
          <w:tcPr>
            <w:tcW w:w="1422"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u w:val="single"/>
              </w:rPr>
            </w:pPr>
            <w:r w:rsidRPr="00ED5A2B">
              <w:rPr>
                <w:bCs/>
              </w:rPr>
              <w:t>0.070</w:t>
            </w:r>
            <w:r w:rsidRPr="00ED5A2B">
              <w:rPr>
                <w:bCs/>
                <w:strike/>
              </w:rPr>
              <w:t xml:space="preserve"> </w:t>
            </w:r>
            <w:r w:rsidR="00743612" w:rsidRPr="00ED5A2B">
              <w:rPr>
                <w:bCs/>
                <w:u w:val="single"/>
              </w:rPr>
              <w:t xml:space="preserve">parts per million </w:t>
            </w:r>
            <w:r w:rsidRPr="00ED5A2B">
              <w:rPr>
                <w:bCs/>
                <w:strike/>
              </w:rPr>
              <w:t xml:space="preserve">ppm </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Annual fourth-highest daily maximum </w:t>
            </w:r>
            <w:r w:rsidRPr="00ED5A2B">
              <w:rPr>
                <w:bCs/>
                <w:strike/>
              </w:rPr>
              <w:t>8-hr</w:t>
            </w:r>
            <w:r w:rsidRPr="00ED5A2B">
              <w:rPr>
                <w:bCs/>
              </w:rPr>
              <w:t xml:space="preserve"> </w:t>
            </w:r>
            <w:r w:rsidR="00743612" w:rsidRPr="00ED5A2B">
              <w:rPr>
                <w:bCs/>
                <w:u w:val="single"/>
              </w:rPr>
              <w:t xml:space="preserve">eight-hour </w:t>
            </w:r>
            <w:r w:rsidRPr="00ED5A2B">
              <w:rPr>
                <w:bCs/>
              </w:rPr>
              <w:t xml:space="preserve">concentration, averaged over </w:t>
            </w:r>
            <w:r w:rsidR="00743612" w:rsidRPr="00ED5A2B">
              <w:rPr>
                <w:bCs/>
                <w:u w:val="single"/>
              </w:rPr>
              <w:t>three (</w:t>
            </w:r>
            <w:r w:rsidRPr="00ED5A2B">
              <w:rPr>
                <w:bCs/>
              </w:rPr>
              <w:t>3</w:t>
            </w:r>
            <w:r w:rsidR="00743612" w:rsidRPr="00ED5A2B">
              <w:rPr>
                <w:bCs/>
                <w:u w:val="single"/>
              </w:rPr>
              <w:t>)</w:t>
            </w:r>
            <w:r w:rsidRPr="00ED5A2B">
              <w:rPr>
                <w:bCs/>
              </w:rPr>
              <w:t xml:space="preserve"> years</w:t>
            </w:r>
          </w:p>
        </w:tc>
        <w:tc>
          <w:tcPr>
            <w:tcW w:w="1458" w:type="dxa"/>
            <w:tcBorders>
              <w:top w:val="single" w:sz="12" w:space="0" w:color="auto"/>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Height w:val="518"/>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Particle Pollution, PM</w:t>
            </w:r>
            <w:r w:rsidRPr="00ED5A2B">
              <w:rPr>
                <w:bCs/>
                <w:vertAlign w:val="subscript"/>
              </w:rPr>
              <w:t>2.5</w:t>
            </w:r>
          </w:p>
        </w:tc>
        <w:tc>
          <w:tcPr>
            <w:tcW w:w="1530" w:type="dxa"/>
            <w:tcBorders>
              <w:top w:val="single" w:sz="12" w:space="0" w:color="auto"/>
              <w:lef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78 FR 3085</w:t>
            </w:r>
          </w:p>
        </w:tc>
        <w:tc>
          <w:tcPr>
            <w:tcW w:w="1710" w:type="dxa"/>
            <w:tcBorders>
              <w:top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January 15, 2013</w:t>
            </w:r>
          </w:p>
        </w:tc>
        <w:tc>
          <w:tcPr>
            <w:tcW w:w="1434" w:type="dxa"/>
            <w:tcBorders>
              <w:top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Annual</w:t>
            </w:r>
          </w:p>
        </w:tc>
        <w:tc>
          <w:tcPr>
            <w:tcW w:w="1422"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u w:val="single"/>
              </w:rPr>
              <w:t>Twelve (</w:t>
            </w:r>
            <w:r w:rsidR="000A7FAA" w:rsidRPr="00ED5A2B">
              <w:rPr>
                <w:bCs/>
              </w:rPr>
              <w:t>12</w:t>
            </w:r>
            <w:r w:rsidRPr="00ED5A2B">
              <w:rPr>
                <w:bCs/>
                <w:u w:val="single"/>
              </w:rPr>
              <w:t>) micrograms per cubic meter</w:t>
            </w:r>
            <w:r w:rsidR="000A7FAA" w:rsidRPr="00ED5A2B">
              <w:rPr>
                <w:bCs/>
              </w:rPr>
              <w:t xml:space="preserve"> </w:t>
            </w:r>
            <w:r w:rsidR="000A7FAA" w:rsidRPr="00ED5A2B">
              <w:rPr>
                <w:bCs/>
                <w:strike/>
              </w:rPr>
              <w:t>μg/m</w:t>
            </w:r>
            <w:r w:rsidR="000A7FAA" w:rsidRPr="00ED5A2B">
              <w:rPr>
                <w:bCs/>
                <w:strike/>
                <w:vertAlign w:val="superscript"/>
              </w:rPr>
              <w:t>3</w:t>
            </w:r>
          </w:p>
        </w:tc>
        <w:tc>
          <w:tcPr>
            <w:tcW w:w="2070" w:type="dxa"/>
            <w:vMerge w:val="restart"/>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Annual mean, averaged over </w:t>
            </w:r>
            <w:r w:rsidR="00743612" w:rsidRPr="00ED5A2B">
              <w:rPr>
                <w:bCs/>
                <w:u w:val="single"/>
              </w:rPr>
              <w:t>three</w:t>
            </w:r>
            <w:r w:rsidR="00E53CD4" w:rsidRPr="00ED5A2B">
              <w:rPr>
                <w:bCs/>
                <w:u w:val="single"/>
              </w:rPr>
              <w:t xml:space="preserve"> (</w:t>
            </w:r>
            <w:r w:rsidRPr="00ED5A2B">
              <w:rPr>
                <w:bCs/>
              </w:rPr>
              <w:t>3</w:t>
            </w:r>
            <w:r w:rsidR="00E53CD4" w:rsidRPr="00ED5A2B">
              <w:rPr>
                <w:bCs/>
                <w:u w:val="single"/>
              </w:rPr>
              <w:t>)</w:t>
            </w:r>
            <w:r w:rsidRPr="00ED5A2B">
              <w:rPr>
                <w:bCs/>
              </w:rPr>
              <w:t xml:space="preserve"> years</w:t>
            </w:r>
          </w:p>
        </w:tc>
        <w:tc>
          <w:tcPr>
            <w:tcW w:w="1458" w:type="dxa"/>
            <w:vMerge w:val="restart"/>
            <w:tcBorders>
              <w:top w:val="single" w:sz="12" w:space="0" w:color="auto"/>
              <w:left w:val="single" w:sz="4"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Height w:val="517"/>
        </w:trPr>
        <w:tc>
          <w:tcPr>
            <w:tcW w:w="1548" w:type="dxa"/>
            <w:vMerge/>
            <w:tcBorders>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530" w:type="dxa"/>
            <w:vMerge w:val="restart"/>
            <w:tcBorders>
              <w:lef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71 FR 61144 </w:t>
            </w:r>
            <w:r w:rsidRPr="00ED5A2B">
              <w:rPr>
                <w:bCs/>
              </w:rPr>
              <w:br/>
            </w:r>
          </w:p>
        </w:tc>
        <w:tc>
          <w:tcPr>
            <w:tcW w:w="1710" w:type="dxa"/>
            <w:vMerge w:val="restart"/>
            <w:shd w:val="clear" w:color="auto" w:fill="auto"/>
            <w:vAlign w:val="center"/>
          </w:tcPr>
          <w:p w:rsidR="000A7FAA" w:rsidRPr="00ED5A2B" w:rsidRDefault="000A7FAA" w:rsidP="00900727">
            <w:pPr>
              <w:spacing w:before="100" w:beforeAutospacing="1" w:after="100" w:afterAutospacing="1"/>
              <w:rPr>
                <w:bCs/>
              </w:rPr>
            </w:pPr>
            <w:r w:rsidRPr="00ED5A2B">
              <w:rPr>
                <w:bCs/>
              </w:rPr>
              <w:t>October 17, 2006</w:t>
            </w:r>
          </w:p>
        </w:tc>
        <w:tc>
          <w:tcPr>
            <w:tcW w:w="1434" w:type="dxa"/>
            <w:tcBorders>
              <w:top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Secondary</w:t>
            </w:r>
          </w:p>
        </w:tc>
        <w:tc>
          <w:tcPr>
            <w:tcW w:w="1446" w:type="dxa"/>
            <w:tcBorders>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Annual</w:t>
            </w:r>
          </w:p>
        </w:tc>
        <w:tc>
          <w:tcPr>
            <w:tcW w:w="1422" w:type="dxa"/>
            <w:tcBorders>
              <w:left w:val="single" w:sz="4" w:space="0" w:color="auto"/>
              <w:right w:val="single" w:sz="4" w:space="0" w:color="auto"/>
            </w:tcBorders>
            <w:shd w:val="clear" w:color="auto" w:fill="auto"/>
            <w:vAlign w:val="center"/>
          </w:tcPr>
          <w:p w:rsidR="000A7FAA" w:rsidRPr="00ED5A2B" w:rsidRDefault="00E53CD4" w:rsidP="00900727">
            <w:pPr>
              <w:spacing w:before="100" w:beforeAutospacing="1" w:after="100" w:afterAutospacing="1"/>
              <w:rPr>
                <w:bCs/>
                <w:strike/>
              </w:rPr>
            </w:pPr>
            <w:r w:rsidRPr="00ED5A2B">
              <w:rPr>
                <w:bCs/>
                <w:u w:val="single"/>
              </w:rPr>
              <w:t>Fifteen (</w:t>
            </w:r>
            <w:r w:rsidR="000A7FAA" w:rsidRPr="00ED5A2B">
              <w:rPr>
                <w:bCs/>
              </w:rPr>
              <w:t>15</w:t>
            </w:r>
            <w:r w:rsidRPr="00ED5A2B">
              <w:rPr>
                <w:bCs/>
                <w:u w:val="single"/>
              </w:rPr>
              <w:t>) micrograms per cubic meter</w:t>
            </w:r>
            <w:r w:rsidR="000A7FAA" w:rsidRPr="00ED5A2B">
              <w:rPr>
                <w:bCs/>
                <w:strike/>
              </w:rPr>
              <w:t xml:space="preserve"> μg/m</w:t>
            </w:r>
            <w:r w:rsidR="000A7FAA" w:rsidRPr="00ED5A2B">
              <w:rPr>
                <w:bCs/>
                <w:strike/>
                <w:vertAlign w:val="superscript"/>
              </w:rPr>
              <w:t>3</w:t>
            </w:r>
          </w:p>
        </w:tc>
        <w:tc>
          <w:tcPr>
            <w:tcW w:w="2070" w:type="dxa"/>
            <w:vMerge/>
            <w:tcBorders>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458" w:type="dxa"/>
            <w:vMerge/>
            <w:tcBorders>
              <w:left w:val="single" w:sz="4" w:space="0" w:color="auto"/>
              <w:right w:val="single" w:sz="12" w:space="0" w:color="auto"/>
            </w:tcBorders>
            <w:vAlign w:val="center"/>
          </w:tcPr>
          <w:p w:rsidR="000A7FAA" w:rsidRPr="00ED5A2B" w:rsidRDefault="000A7FAA" w:rsidP="00900727">
            <w:pPr>
              <w:spacing w:before="100" w:beforeAutospacing="1" w:after="100" w:afterAutospacing="1"/>
              <w:rPr>
                <w:bCs/>
              </w:rPr>
            </w:pPr>
          </w:p>
        </w:tc>
      </w:tr>
      <w:tr w:rsidR="00ED5A2B" w:rsidRPr="00ED5A2B"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
                <w:bCs/>
              </w:rPr>
            </w:pPr>
          </w:p>
        </w:tc>
        <w:tc>
          <w:tcPr>
            <w:tcW w:w="1530" w:type="dxa"/>
            <w:vMerge/>
            <w:tcBorders>
              <w:left w:val="single" w:sz="4" w:space="0" w:color="auto"/>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710" w:type="dxa"/>
            <w:vMerge/>
            <w:tcBorders>
              <w:bottom w:val="single" w:sz="12"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434" w:type="dxa"/>
            <w:tcBorders>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u w:val="single"/>
              </w:rPr>
            </w:pPr>
            <w:r w:rsidRPr="00ED5A2B">
              <w:rPr>
                <w:bCs/>
                <w:strike/>
              </w:rPr>
              <w:t>24-hour</w:t>
            </w:r>
            <w:r w:rsidR="00743612" w:rsidRPr="00ED5A2B">
              <w:rPr>
                <w:bCs/>
                <w:u w:val="single"/>
              </w:rPr>
              <w:t xml:space="preserve"> Twenty-four-hour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ED5A2B" w:rsidRDefault="00E53CD4" w:rsidP="00900727">
            <w:pPr>
              <w:spacing w:before="100" w:beforeAutospacing="1" w:after="100" w:afterAutospacing="1"/>
              <w:rPr>
                <w:bCs/>
              </w:rPr>
            </w:pPr>
            <w:r w:rsidRPr="00ED5A2B">
              <w:rPr>
                <w:bCs/>
                <w:u w:val="single"/>
              </w:rPr>
              <w:t>Thirty-five (</w:t>
            </w:r>
            <w:r w:rsidRPr="00ED5A2B">
              <w:rPr>
                <w:bCs/>
              </w:rPr>
              <w:t>35</w:t>
            </w:r>
            <w:r w:rsidRPr="00ED5A2B">
              <w:rPr>
                <w:bCs/>
                <w:u w:val="single"/>
              </w:rPr>
              <w:t>) micrograms per cubic meter</w:t>
            </w:r>
            <w:r w:rsidRPr="00ED5A2B">
              <w:rPr>
                <w:bCs/>
                <w:strike/>
              </w:rPr>
              <w:t xml:space="preserve"> μg/m</w:t>
            </w:r>
            <w:r w:rsidRPr="00ED5A2B">
              <w:rPr>
                <w:bCs/>
                <w:strike/>
                <w:vertAlign w:val="superscript"/>
              </w:rPr>
              <w:t>3</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ED5A2B" w:rsidRDefault="00E53CD4" w:rsidP="00900727">
            <w:pPr>
              <w:spacing w:before="100" w:beforeAutospacing="1" w:after="100" w:afterAutospacing="1"/>
              <w:rPr>
                <w:bCs/>
              </w:rPr>
            </w:pPr>
            <w:r w:rsidRPr="00ED5A2B">
              <w:rPr>
                <w:bCs/>
                <w:u w:val="single"/>
              </w:rPr>
              <w:t>Ninety-eighth (</w:t>
            </w:r>
            <w:r w:rsidRPr="00ED5A2B">
              <w:rPr>
                <w:bCs/>
              </w:rPr>
              <w:t>98th</w:t>
            </w:r>
            <w:r w:rsidRPr="00ED5A2B">
              <w:rPr>
                <w:bCs/>
                <w:u w:val="single"/>
              </w:rPr>
              <w:t>)</w:t>
            </w:r>
            <w:r w:rsidRPr="00ED5A2B">
              <w:rPr>
                <w:bCs/>
              </w:rPr>
              <w:t xml:space="preserve"> percentile, averaged over  </w:t>
            </w:r>
            <w:r w:rsidRPr="00ED5A2B">
              <w:rPr>
                <w:bCs/>
                <w:u w:val="single"/>
              </w:rPr>
              <w:t>three (</w:t>
            </w:r>
            <w:r w:rsidRPr="00ED5A2B">
              <w:rPr>
                <w:bCs/>
              </w:rPr>
              <w:t>3</w:t>
            </w:r>
            <w:r w:rsidRPr="00ED5A2B">
              <w:rPr>
                <w:bCs/>
                <w:u w:val="single"/>
              </w:rPr>
              <w:t>)</w:t>
            </w:r>
            <w:r w:rsidRPr="00ED5A2B">
              <w:rPr>
                <w:bCs/>
              </w:rPr>
              <w:t xml:space="preserve"> years</w:t>
            </w:r>
          </w:p>
        </w:tc>
        <w:tc>
          <w:tcPr>
            <w:tcW w:w="1458" w:type="dxa"/>
            <w:tcBorders>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tcBorders>
              <w:top w:val="single" w:sz="12" w:space="0" w:color="auto"/>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Particle Pollution, PM</w:t>
            </w:r>
            <w:r w:rsidRPr="00ED5A2B">
              <w:rPr>
                <w:bCs/>
                <w:vertAlign w:val="subscript"/>
              </w:rPr>
              <w:t>10</w:t>
            </w:r>
          </w:p>
        </w:tc>
        <w:tc>
          <w:tcPr>
            <w:tcW w:w="1530" w:type="dxa"/>
            <w:tcBorders>
              <w:top w:val="single" w:sz="12" w:space="0" w:color="auto"/>
              <w:lef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71 FR 61144 </w:t>
            </w:r>
            <w:r w:rsidRPr="00ED5A2B">
              <w:rPr>
                <w:bCs/>
              </w:rPr>
              <w:br/>
            </w:r>
          </w:p>
        </w:tc>
        <w:tc>
          <w:tcPr>
            <w:tcW w:w="1710" w:type="dxa"/>
            <w:tcBorders>
              <w:top w:val="single" w:sz="12"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October 17, 2006</w:t>
            </w:r>
          </w:p>
        </w:tc>
        <w:tc>
          <w:tcPr>
            <w:tcW w:w="1434" w:type="dxa"/>
            <w:tcBorders>
              <w:top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 and secondary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strike/>
              </w:rPr>
              <w:t>24-hour</w:t>
            </w:r>
            <w:r w:rsidRPr="00ED5A2B">
              <w:rPr>
                <w:bCs/>
                <w:u w:val="single"/>
              </w:rPr>
              <w:t xml:space="preserve"> Twenty-four-hour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ED5A2B" w:rsidRDefault="00E53CD4" w:rsidP="00900727">
            <w:pPr>
              <w:spacing w:before="100" w:beforeAutospacing="1" w:after="100" w:afterAutospacing="1"/>
              <w:rPr>
                <w:bCs/>
              </w:rPr>
            </w:pPr>
            <w:r w:rsidRPr="00ED5A2B">
              <w:rPr>
                <w:bCs/>
                <w:u w:val="single"/>
              </w:rPr>
              <w:t>One-hundred fifty (</w:t>
            </w:r>
            <w:r w:rsidR="000A7FAA" w:rsidRPr="00ED5A2B">
              <w:rPr>
                <w:bCs/>
              </w:rPr>
              <w:t>150</w:t>
            </w:r>
            <w:r w:rsidRPr="00ED5A2B">
              <w:rPr>
                <w:bCs/>
                <w:u w:val="single"/>
              </w:rPr>
              <w:t>)</w:t>
            </w:r>
            <w:r w:rsidR="000A7FAA" w:rsidRPr="00ED5A2B">
              <w:rPr>
                <w:bCs/>
              </w:rPr>
              <w:t xml:space="preserve"> </w:t>
            </w:r>
            <w:r w:rsidRPr="00ED5A2B">
              <w:rPr>
                <w:bCs/>
                <w:u w:val="single"/>
              </w:rPr>
              <w:t>micrograms per cubic meter</w:t>
            </w:r>
            <w:r w:rsidRPr="00ED5A2B">
              <w:rPr>
                <w:bCs/>
                <w:strike/>
              </w:rPr>
              <w:t xml:space="preserve"> μg/m</w:t>
            </w:r>
            <w:r w:rsidRPr="00ED5A2B">
              <w:rPr>
                <w:bCs/>
                <w:strike/>
                <w:vertAlign w:val="superscript"/>
              </w:rPr>
              <w:t>3</w:t>
            </w:r>
          </w:p>
        </w:tc>
        <w:tc>
          <w:tcPr>
            <w:tcW w:w="2070"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Not to be exceeded more than once per year on average over </w:t>
            </w:r>
            <w:r w:rsidR="00E53CD4" w:rsidRPr="00ED5A2B">
              <w:rPr>
                <w:bCs/>
                <w:u w:val="single"/>
              </w:rPr>
              <w:t>three (</w:t>
            </w:r>
            <w:r w:rsidR="00E53CD4" w:rsidRPr="00ED5A2B">
              <w:rPr>
                <w:bCs/>
              </w:rPr>
              <w:t>3</w:t>
            </w:r>
            <w:r w:rsidR="00E53CD4" w:rsidRPr="00ED5A2B">
              <w:rPr>
                <w:bCs/>
                <w:u w:val="single"/>
              </w:rPr>
              <w:t>)</w:t>
            </w:r>
            <w:r w:rsidR="00E53CD4" w:rsidRPr="00ED5A2B">
              <w:rPr>
                <w:bCs/>
              </w:rPr>
              <w:t xml:space="preserve"> years</w:t>
            </w:r>
          </w:p>
        </w:tc>
        <w:tc>
          <w:tcPr>
            <w:tcW w:w="1458" w:type="dxa"/>
            <w:tcBorders>
              <w:top w:val="single" w:sz="12" w:space="0" w:color="auto"/>
              <w:left w:val="single" w:sz="4"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ED5A2B" w:rsidRPr="00ED5A2B" w:rsidTr="00E007C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Sulfur Dioxide</w:t>
            </w:r>
          </w:p>
        </w:tc>
        <w:tc>
          <w:tcPr>
            <w:tcW w:w="1530"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75 FR 35520</w:t>
            </w:r>
          </w:p>
        </w:tc>
        <w:tc>
          <w:tcPr>
            <w:tcW w:w="1710"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June 22, 2010</w:t>
            </w:r>
          </w:p>
        </w:tc>
        <w:tc>
          <w:tcPr>
            <w:tcW w:w="1434" w:type="dxa"/>
            <w:tcBorders>
              <w:top w:val="single" w:sz="12" w:space="0" w:color="auto"/>
              <w:left w:val="single" w:sz="4"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ED5A2B" w:rsidRDefault="00743612" w:rsidP="00900727">
            <w:pPr>
              <w:spacing w:before="100" w:beforeAutospacing="1" w:after="100" w:afterAutospacing="1"/>
              <w:rPr>
                <w:bCs/>
              </w:rPr>
            </w:pPr>
            <w:r w:rsidRPr="00ED5A2B">
              <w:rPr>
                <w:bCs/>
                <w:strike/>
              </w:rPr>
              <w:t xml:space="preserve">1-hour </w:t>
            </w:r>
            <w:r w:rsidRPr="00ED5A2B">
              <w:rPr>
                <w:bCs/>
              </w:rPr>
              <w:t>One-hour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ED5A2B" w:rsidRDefault="00E53CD4" w:rsidP="00900727">
            <w:pPr>
              <w:spacing w:before="100" w:beforeAutospacing="1" w:after="100" w:afterAutospacing="1"/>
              <w:rPr>
                <w:bCs/>
              </w:rPr>
            </w:pPr>
            <w:r w:rsidRPr="00ED5A2B">
              <w:rPr>
                <w:bCs/>
                <w:u w:val="single"/>
              </w:rPr>
              <w:t>Seventy-five (</w:t>
            </w:r>
            <w:r w:rsidR="000A7FAA" w:rsidRPr="00ED5A2B">
              <w:rPr>
                <w:bCs/>
              </w:rPr>
              <w:t>75</w:t>
            </w:r>
            <w:r w:rsidRPr="00ED5A2B">
              <w:rPr>
                <w:bCs/>
                <w:u w:val="single"/>
              </w:rPr>
              <w:t>)</w:t>
            </w:r>
            <w:r w:rsidR="000A7FAA" w:rsidRPr="00ED5A2B">
              <w:rPr>
                <w:bCs/>
              </w:rPr>
              <w:t xml:space="preserve"> </w:t>
            </w:r>
            <w:r w:rsidRPr="00ED5A2B">
              <w:rPr>
                <w:bCs/>
                <w:strike/>
              </w:rPr>
              <w:t xml:space="preserve">ppb </w:t>
            </w:r>
            <w:r w:rsidRPr="00ED5A2B">
              <w:rPr>
                <w:bCs/>
                <w:u w:val="single"/>
              </w:rPr>
              <w:t>parts per billion</w:t>
            </w:r>
          </w:p>
        </w:tc>
        <w:tc>
          <w:tcPr>
            <w:tcW w:w="2070" w:type="dxa"/>
            <w:tcBorders>
              <w:top w:val="single" w:sz="12" w:space="0" w:color="auto"/>
              <w:left w:val="single" w:sz="4" w:space="0" w:color="auto"/>
              <w:right w:val="single" w:sz="4" w:space="0" w:color="auto"/>
            </w:tcBorders>
            <w:shd w:val="clear" w:color="auto" w:fill="auto"/>
            <w:vAlign w:val="center"/>
          </w:tcPr>
          <w:p w:rsidR="000A7FAA" w:rsidRPr="00ED5A2B" w:rsidRDefault="00E53CD4" w:rsidP="00E53CD4">
            <w:pPr>
              <w:spacing w:before="100" w:beforeAutospacing="1" w:after="100" w:afterAutospacing="1"/>
              <w:rPr>
                <w:bCs/>
              </w:rPr>
            </w:pPr>
            <w:r w:rsidRPr="00ED5A2B">
              <w:rPr>
                <w:bCs/>
                <w:u w:val="single"/>
              </w:rPr>
              <w:t>Ninety-ninth (</w:t>
            </w:r>
            <w:r w:rsidR="000A7FAA" w:rsidRPr="00ED5A2B">
              <w:rPr>
                <w:bCs/>
              </w:rPr>
              <w:t>99th</w:t>
            </w:r>
            <w:r w:rsidRPr="00ED5A2B">
              <w:rPr>
                <w:bCs/>
                <w:u w:val="single"/>
              </w:rPr>
              <w:t xml:space="preserve">) </w:t>
            </w:r>
            <w:r w:rsidR="000A7FAA" w:rsidRPr="00ED5A2B">
              <w:rPr>
                <w:bCs/>
              </w:rPr>
              <w:t xml:space="preserve">percentile of </w:t>
            </w:r>
            <w:r w:rsidRPr="00ED5A2B">
              <w:rPr>
                <w:bCs/>
                <w:strike/>
              </w:rPr>
              <w:t xml:space="preserve">1-hour </w:t>
            </w:r>
            <w:r w:rsidRPr="00ED5A2B">
              <w:rPr>
                <w:bCs/>
              </w:rPr>
              <w:t>one-hour</w:t>
            </w:r>
            <w:r w:rsidR="000A7FAA" w:rsidRPr="00ED5A2B">
              <w:rPr>
                <w:bCs/>
              </w:rPr>
              <w:t xml:space="preserve"> daily maximum concentrations, averaged over </w:t>
            </w:r>
            <w:r w:rsidRPr="00ED5A2B">
              <w:rPr>
                <w:bCs/>
                <w:u w:val="single"/>
              </w:rPr>
              <w:t>three (</w:t>
            </w:r>
            <w:r w:rsidRPr="00ED5A2B">
              <w:rPr>
                <w:bCs/>
              </w:rPr>
              <w:t>3</w:t>
            </w:r>
            <w:r w:rsidRPr="00ED5A2B">
              <w:rPr>
                <w:bCs/>
                <w:u w:val="single"/>
              </w:rPr>
              <w:t>)</w:t>
            </w:r>
            <w:r w:rsidRPr="00ED5A2B">
              <w:rPr>
                <w:bCs/>
              </w:rPr>
              <w:t xml:space="preserve"> years</w:t>
            </w:r>
          </w:p>
        </w:tc>
        <w:tc>
          <w:tcPr>
            <w:tcW w:w="1458" w:type="dxa"/>
            <w:tcBorders>
              <w:top w:val="single" w:sz="12" w:space="0" w:color="auto"/>
              <w:left w:val="single" w:sz="4"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r w:rsidR="000A7FAA" w:rsidRPr="00ED5A2B"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p>
        </w:tc>
        <w:tc>
          <w:tcPr>
            <w:tcW w:w="1530"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38 FR 25678</w:t>
            </w:r>
          </w:p>
        </w:tc>
        <w:tc>
          <w:tcPr>
            <w:tcW w:w="1710"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September 14, 1973</w:t>
            </w:r>
          </w:p>
        </w:tc>
        <w:tc>
          <w:tcPr>
            <w:tcW w:w="1434"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u w:val="single"/>
              </w:rPr>
            </w:pPr>
            <w:r w:rsidRPr="00ED5A2B">
              <w:rPr>
                <w:bCs/>
                <w:strike/>
              </w:rPr>
              <w:t>3-hour</w:t>
            </w:r>
            <w:r w:rsidR="00743612" w:rsidRPr="00ED5A2B">
              <w:rPr>
                <w:bCs/>
                <w:u w:val="single"/>
              </w:rPr>
              <w:t xml:space="preserve"> Three-hour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 xml:space="preserve">0.5 </w:t>
            </w:r>
            <w:r w:rsidR="00E53CD4" w:rsidRPr="00ED5A2B">
              <w:rPr>
                <w:bCs/>
                <w:u w:val="single"/>
              </w:rPr>
              <w:t xml:space="preserve">parts per million </w:t>
            </w:r>
            <w:r w:rsidR="00E53CD4" w:rsidRPr="00ED5A2B">
              <w:rPr>
                <w:bCs/>
                <w:strike/>
              </w:rPr>
              <w:t>ppm</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ED5A2B" w:rsidRDefault="000A7FAA" w:rsidP="00900727">
            <w:pPr>
              <w:spacing w:before="100" w:beforeAutospacing="1" w:after="100" w:afterAutospacing="1"/>
              <w:rPr>
                <w:bCs/>
              </w:rPr>
            </w:pPr>
            <w:r w:rsidRPr="00ED5A2B">
              <w:rPr>
                <w:bCs/>
              </w:rPr>
              <w:t>Not to be exceeded more than once per year</w:t>
            </w:r>
          </w:p>
        </w:tc>
        <w:tc>
          <w:tcPr>
            <w:tcW w:w="1458" w:type="dxa"/>
            <w:tcBorders>
              <w:left w:val="single" w:sz="4" w:space="0" w:color="auto"/>
              <w:bottom w:val="single" w:sz="12" w:space="0" w:color="auto"/>
              <w:right w:val="single" w:sz="12" w:space="0" w:color="auto"/>
            </w:tcBorders>
            <w:vAlign w:val="center"/>
          </w:tcPr>
          <w:p w:rsidR="000A7FAA" w:rsidRPr="00ED5A2B" w:rsidRDefault="000A7FAA" w:rsidP="00900727">
            <w:pPr>
              <w:spacing w:before="100" w:beforeAutospacing="1" w:after="100" w:afterAutospacing="1"/>
              <w:rPr>
                <w:bCs/>
              </w:rPr>
            </w:pPr>
            <w:r w:rsidRPr="00ED5A2B">
              <w:rPr>
                <w:bCs/>
              </w:rPr>
              <w:t>All Chapters</w:t>
            </w:r>
          </w:p>
        </w:tc>
      </w:tr>
    </w:tbl>
    <w:p w:rsidR="00A819E6" w:rsidRPr="00ED5A2B" w:rsidRDefault="00A819E6" w:rsidP="00A34C94"/>
    <w:sectPr w:rsidR="00A819E6" w:rsidRPr="00ED5A2B" w:rsidSect="00A34C94">
      <w:headerReference w:type="even" r:id="rId60"/>
      <w:headerReference w:type="default" r:id="rId61"/>
      <w:footerReference w:type="default" r:id="rId62"/>
      <w:headerReference w:type="first" r:id="rId63"/>
      <w:pgSz w:w="15840" w:h="12240" w:orient="landscape"/>
      <w:pgMar w:top="1440" w:right="1440" w:bottom="1440" w:left="1440" w:header="720" w:footer="720" w:gutter="0"/>
      <w:pgNumType w:start="1" w:chapStyle="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uthor" w:initials="A">
    <w:p w:rsidR="005F352D" w:rsidRDefault="005F352D">
      <w:pPr>
        <w:pStyle w:val="CommentText"/>
        <w:rPr>
          <w:lang w:val="en-US"/>
        </w:rPr>
      </w:pPr>
      <w:r>
        <w:rPr>
          <w:rStyle w:val="CommentReference"/>
        </w:rPr>
        <w:annotationRef/>
      </w:r>
      <w:r>
        <w:rPr>
          <w:lang w:val="en-US"/>
        </w:rPr>
        <w:t xml:space="preserve">Reorganized for flow, dates unnecessary. </w:t>
      </w:r>
    </w:p>
    <w:p w:rsidR="005F352D" w:rsidRDefault="005F352D">
      <w:pPr>
        <w:pStyle w:val="CommentText"/>
        <w:rPr>
          <w:lang w:val="en-US"/>
        </w:rPr>
      </w:pPr>
    </w:p>
    <w:p w:rsidR="005F352D" w:rsidRDefault="005F352D">
      <w:pPr>
        <w:pStyle w:val="CommentText"/>
        <w:rPr>
          <w:lang w:val="en-US"/>
        </w:rPr>
      </w:pPr>
      <w:r>
        <w:rPr>
          <w:lang w:val="en-US"/>
        </w:rPr>
        <w:t>Delineation between programs moved to intent section in B</w:t>
      </w:r>
    </w:p>
    <w:p w:rsidR="005F352D" w:rsidRDefault="005F352D">
      <w:pPr>
        <w:pStyle w:val="CommentText"/>
        <w:rPr>
          <w:lang w:val="en-US"/>
        </w:rPr>
      </w:pPr>
    </w:p>
    <w:p w:rsidR="005F352D" w:rsidRPr="004F175F" w:rsidRDefault="005F352D">
      <w:pPr>
        <w:pStyle w:val="CommentText"/>
        <w:rPr>
          <w:lang w:val="en-US"/>
        </w:rPr>
      </w:pPr>
    </w:p>
  </w:comment>
  <w:comment w:id="25" w:author="Author" w:initials="A">
    <w:p w:rsidR="005F352D" w:rsidRDefault="005F352D">
      <w:pPr>
        <w:pStyle w:val="CommentText"/>
        <w:rPr>
          <w:lang w:val="en-US"/>
        </w:rPr>
      </w:pPr>
      <w:r>
        <w:rPr>
          <w:rStyle w:val="CommentReference"/>
        </w:rPr>
        <w:annotationRef/>
      </w:r>
      <w:r>
        <w:rPr>
          <w:lang w:val="en-US"/>
        </w:rPr>
        <w:t>This is moved to a new section “Division-Administered Federal Programs”</w:t>
      </w:r>
    </w:p>
    <w:p w:rsidR="005F352D" w:rsidRDefault="005F352D">
      <w:pPr>
        <w:pStyle w:val="CommentText"/>
        <w:rPr>
          <w:lang w:val="en-US"/>
        </w:rPr>
      </w:pPr>
    </w:p>
    <w:p w:rsidR="005F352D" w:rsidRPr="004F175F" w:rsidRDefault="005F352D">
      <w:pPr>
        <w:pStyle w:val="CommentText"/>
        <w:rPr>
          <w:lang w:val="en-US"/>
        </w:rPr>
      </w:pPr>
      <w:r>
        <w:rPr>
          <w:lang w:val="en-US"/>
        </w:rPr>
        <w:t>Removed “as of” date (1997) as it is not based on any federal rulemaking (per EASE workgroup)</w:t>
      </w:r>
    </w:p>
  </w:comment>
  <w:comment w:id="26" w:author="Author" w:initials="A">
    <w:p w:rsidR="005F352D" w:rsidRPr="009929E8" w:rsidRDefault="005F352D">
      <w:pPr>
        <w:pStyle w:val="CommentText"/>
        <w:rPr>
          <w:lang w:val="en-US"/>
        </w:rPr>
      </w:pPr>
      <w:r>
        <w:rPr>
          <w:rStyle w:val="CommentReference"/>
        </w:rPr>
        <w:annotationRef/>
      </w:r>
      <w:r>
        <w:rPr>
          <w:lang w:val="en-US"/>
        </w:rPr>
        <w:t>Personification fix, plus use of defined instead of undefined term</w:t>
      </w:r>
    </w:p>
  </w:comment>
  <w:comment w:id="27" w:author="Author" w:initials="A">
    <w:p w:rsidR="005F352D" w:rsidRPr="00CB2441" w:rsidRDefault="005F352D">
      <w:pPr>
        <w:pStyle w:val="CommentText"/>
        <w:rPr>
          <w:lang w:val="en-US"/>
        </w:rPr>
      </w:pPr>
      <w:r>
        <w:rPr>
          <w:rStyle w:val="CommentReference"/>
        </w:rPr>
        <w:annotationRef/>
      </w:r>
      <w:r>
        <w:rPr>
          <w:lang w:val="en-US"/>
        </w:rPr>
        <w:t>Simplified language</w:t>
      </w:r>
    </w:p>
  </w:comment>
  <w:comment w:id="28" w:author="Author" w:initials="A">
    <w:p w:rsidR="005F352D" w:rsidRPr="00CB2441" w:rsidRDefault="005F352D">
      <w:pPr>
        <w:pStyle w:val="CommentText"/>
        <w:rPr>
          <w:lang w:val="en-US"/>
        </w:rPr>
      </w:pPr>
      <w:r>
        <w:rPr>
          <w:rStyle w:val="CommentReference"/>
        </w:rPr>
        <w:annotationRef/>
      </w:r>
      <w:r>
        <w:rPr>
          <w:lang w:val="en-US"/>
        </w:rPr>
        <w:t>Simplified language</w:t>
      </w:r>
    </w:p>
  </w:comment>
  <w:comment w:id="29" w:author="Author" w:initials="A">
    <w:p w:rsidR="005F352D" w:rsidRPr="00CB2441" w:rsidRDefault="005F352D">
      <w:pPr>
        <w:pStyle w:val="CommentText"/>
        <w:rPr>
          <w:lang w:val="en-US"/>
        </w:rPr>
      </w:pPr>
      <w:r>
        <w:rPr>
          <w:rStyle w:val="CommentReference"/>
        </w:rPr>
        <w:annotationRef/>
      </w:r>
      <w:r>
        <w:rPr>
          <w:lang w:val="en-US"/>
        </w:rPr>
        <w:t>Simplified language</w:t>
      </w:r>
    </w:p>
  </w:comment>
  <w:comment w:id="31" w:author="Author" w:initials="A">
    <w:p w:rsidR="005F352D" w:rsidRPr="009929E8" w:rsidRDefault="005F352D" w:rsidP="009929E8">
      <w:pPr>
        <w:pStyle w:val="CommentText"/>
        <w:rPr>
          <w:rFonts w:cs="Arial"/>
        </w:rPr>
      </w:pPr>
      <w:r>
        <w:rPr>
          <w:rStyle w:val="CommentReference"/>
        </w:rPr>
        <w:annotationRef/>
      </w:r>
      <w:r w:rsidRPr="009929E8">
        <w:rPr>
          <w:rFonts w:cs="Arial"/>
        </w:rPr>
        <w:t xml:space="preserve">Note: This does not mean any particular greenhouse gas based on the conventional meaning or EPA’s regulation of any given greenhouse gas. As written in </w:t>
      </w:r>
      <w:r>
        <w:rPr>
          <w:rFonts w:cs="Arial"/>
          <w:lang w:val="en-US"/>
        </w:rPr>
        <w:t>Rule 19</w:t>
      </w:r>
      <w:r w:rsidRPr="009929E8">
        <w:rPr>
          <w:rFonts w:cs="Arial"/>
        </w:rPr>
        <w:t xml:space="preserve"> (due to the definition of the term greenhouse gas in Rule </w:t>
      </w:r>
      <w:r>
        <w:rPr>
          <w:rFonts w:cs="Arial"/>
          <w:lang w:val="en-US"/>
        </w:rPr>
        <w:t>19</w:t>
      </w:r>
      <w:r w:rsidRPr="009929E8">
        <w:rPr>
          <w:rFonts w:cs="Arial"/>
        </w:rPr>
        <w:t>), this only applies to the aggregate group of six gases: carbon dioxide, nitrous oxide, methane, hydrofluorocarbons, perfluorocarbons, and sulfur hexafluoride. It does not apply to EPA’s regulation of just one of those gases, say carbon</w:t>
      </w:r>
      <w:r>
        <w:rPr>
          <w:rFonts w:cs="Arial"/>
        </w:rPr>
        <w:t xml:space="preserve"> dioxide.  Therefore, this resc</w:t>
      </w:r>
      <w:r w:rsidRPr="009929E8">
        <w:rPr>
          <w:rFonts w:cs="Arial"/>
        </w:rPr>
        <w:t>ission clause would not be triggered if say, the ACE rule were vacated. Likewise, if the ACE rule were on the books, but the endangerment finding was reversed, this rescission clause wouldn’t trigger the stay of requirements for the ACE rule.</w:t>
      </w:r>
    </w:p>
    <w:p w:rsidR="005F352D" w:rsidRDefault="005F352D">
      <w:pPr>
        <w:pStyle w:val="CommentText"/>
      </w:pPr>
    </w:p>
  </w:comment>
  <w:comment w:id="33" w:author="Author" w:initials="A">
    <w:p w:rsidR="005F352D" w:rsidRPr="005F52D0" w:rsidRDefault="005F352D" w:rsidP="009929E8">
      <w:pPr>
        <w:pStyle w:val="CommentText"/>
        <w:rPr>
          <w:lang w:val="en-US"/>
        </w:rPr>
      </w:pPr>
      <w:r>
        <w:rPr>
          <w:rStyle w:val="CommentReference"/>
        </w:rPr>
        <w:annotationRef/>
      </w:r>
      <w:r>
        <w:t xml:space="preserve">Moved Reg. 19.304 </w:t>
      </w:r>
      <w:r>
        <w:rPr>
          <w:lang w:val="en-US"/>
        </w:rPr>
        <w:t>in with the delegated programs list in 19.102(A) since they are redundant.   Moved it to a new section, because it is a separate concept from intent and construction</w:t>
      </w:r>
    </w:p>
  </w:comment>
  <w:comment w:id="34" w:author="Author" w:initials="A">
    <w:p w:rsidR="005F352D" w:rsidRPr="005F52D0" w:rsidRDefault="005F352D" w:rsidP="005F52D0">
      <w:pPr>
        <w:pStyle w:val="CommentText"/>
        <w:rPr>
          <w:lang w:val="en-US"/>
        </w:rPr>
      </w:pPr>
      <w:r>
        <w:rPr>
          <w:rStyle w:val="CommentReference"/>
        </w:rPr>
        <w:annotationRef/>
      </w:r>
      <w:r>
        <w:t xml:space="preserve">This makes clear what Rule 8 already requires in Rule </w:t>
      </w:r>
      <w:r>
        <w:rPr>
          <w:lang w:val="en-US"/>
        </w:rPr>
        <w:t>19</w:t>
      </w:r>
      <w:r>
        <w:t xml:space="preserve">. It also covers the potential issue of </w:t>
      </w:r>
      <w:r>
        <w:rPr>
          <w:lang w:val="en-US"/>
        </w:rPr>
        <w:t>prospective</w:t>
      </w:r>
      <w:r>
        <w:t xml:space="preserve"> rulemaking with respect to IBR of provisions of 18 or </w:t>
      </w:r>
      <w:r>
        <w:rPr>
          <w:lang w:val="en-US"/>
        </w:rPr>
        <w:t>26</w:t>
      </w:r>
      <w:r>
        <w:t xml:space="preserve"> into Rule </w:t>
      </w:r>
      <w:r>
        <w:rPr>
          <w:lang w:val="en-US"/>
        </w:rPr>
        <w:t>19.</w:t>
      </w:r>
    </w:p>
  </w:comment>
  <w:comment w:id="35" w:author="Author" w:initials="A">
    <w:p w:rsidR="005F352D" w:rsidRDefault="005F352D" w:rsidP="005F52D0">
      <w:pPr>
        <w:pStyle w:val="CommentText"/>
      </w:pPr>
      <w:r>
        <w:rPr>
          <w:rStyle w:val="CommentReference"/>
        </w:rPr>
        <w:annotationRef/>
      </w:r>
      <w:r>
        <w:t>Moved from its own chapter. Making this change throughout. This way, if we need to add additional chapters to comply with federal requirements/state law, we don’t have the effective date as a random chapter in the middle of the rule.</w:t>
      </w:r>
    </w:p>
  </w:comment>
  <w:comment w:id="52" w:author="Author" w:initials="A">
    <w:p w:rsidR="005F352D" w:rsidRPr="005F52D0" w:rsidRDefault="005F352D">
      <w:pPr>
        <w:pStyle w:val="CommentText"/>
        <w:rPr>
          <w:lang w:val="en-US"/>
        </w:rPr>
      </w:pPr>
      <w:r>
        <w:rPr>
          <w:rStyle w:val="CommentReference"/>
        </w:rPr>
        <w:annotationRef/>
      </w:r>
      <w:r>
        <w:rPr>
          <w:lang w:val="en-US"/>
        </w:rPr>
        <w:t>Number spelled out consistent with 2010 BLR drafting manual and moved to appropriate location in alphabetical order</w:t>
      </w:r>
    </w:p>
  </w:comment>
  <w:comment w:id="53" w:author="Author" w:initials="A">
    <w:p w:rsidR="005F352D" w:rsidRDefault="005F352D" w:rsidP="00F17F84">
      <w:pPr>
        <w:pStyle w:val="CommentText"/>
      </w:pPr>
      <w:r>
        <w:rPr>
          <w:rStyle w:val="CommentReference"/>
        </w:rPr>
        <w:annotationRef/>
      </w:r>
      <w:r>
        <w:t>There are many instances where the term stationary source is shortened to source. This has been corrected.</w:t>
      </w:r>
    </w:p>
  </w:comment>
  <w:comment w:id="54" w:author="Author" w:initials="A">
    <w:p w:rsidR="005F352D" w:rsidRPr="00294029" w:rsidRDefault="005F352D">
      <w:pPr>
        <w:pStyle w:val="CommentText"/>
        <w:rPr>
          <w:lang w:val="en-US"/>
        </w:rPr>
      </w:pPr>
      <w:r>
        <w:rPr>
          <w:rStyle w:val="CommentReference"/>
        </w:rPr>
        <w:annotationRef/>
      </w:r>
      <w:r>
        <w:rPr>
          <w:lang w:val="en-US"/>
        </w:rPr>
        <w:t>Moved term from below (“Federal Clean Air Act” before revisions) so it is in alphabetical order.</w:t>
      </w:r>
    </w:p>
  </w:comment>
  <w:comment w:id="55" w:author="Author" w:initials="A">
    <w:p w:rsidR="005F352D" w:rsidRPr="00605581" w:rsidRDefault="005F352D" w:rsidP="00294029">
      <w:pPr>
        <w:pStyle w:val="CommentText"/>
        <w:rPr>
          <w:lang w:val="en-US"/>
        </w:rPr>
      </w:pPr>
      <w:r>
        <w:rPr>
          <w:rStyle w:val="CommentReference"/>
        </w:rPr>
        <w:annotationRef/>
      </w:r>
      <w:r>
        <w:rPr>
          <w:lang w:val="en-US"/>
        </w:rPr>
        <w:t>Per workgroup recommendation, we are removing the phrase “and its implementing regulations” from the definition of Clean Air Act.  Where Rule 19 is meant to include the implementing regulations along with a section of the clean air act, it will be explicitly said.</w:t>
      </w:r>
    </w:p>
  </w:comment>
  <w:comment w:id="56" w:author="Author" w:initials="A">
    <w:p w:rsidR="005F352D" w:rsidRPr="00F17F84" w:rsidRDefault="005F352D">
      <w:pPr>
        <w:pStyle w:val="CommentText"/>
        <w:rPr>
          <w:lang w:val="en-US"/>
        </w:rPr>
      </w:pPr>
      <w:r>
        <w:rPr>
          <w:rStyle w:val="CommentReference"/>
        </w:rPr>
        <w:annotationRef/>
      </w:r>
      <w:r>
        <w:rPr>
          <w:lang w:val="en-US"/>
        </w:rPr>
        <w:t>Avoid use of acronyms</w:t>
      </w:r>
    </w:p>
  </w:comment>
  <w:comment w:id="57" w:author="Author" w:initials="A">
    <w:p w:rsidR="005F352D" w:rsidRPr="00F17F84" w:rsidRDefault="005F352D">
      <w:pPr>
        <w:pStyle w:val="CommentText"/>
        <w:rPr>
          <w:lang w:val="en-US"/>
        </w:rPr>
      </w:pPr>
      <w:r>
        <w:rPr>
          <w:rStyle w:val="CommentReference"/>
        </w:rPr>
        <w:annotationRef/>
      </w:r>
      <w:r>
        <w:rPr>
          <w:lang w:val="en-US"/>
        </w:rPr>
        <w:t>Avoid use of acronyms</w:t>
      </w:r>
    </w:p>
  </w:comment>
  <w:comment w:id="58" w:author="Author" w:initials="A">
    <w:p w:rsidR="005F352D" w:rsidRDefault="005F352D">
      <w:pPr>
        <w:pStyle w:val="CommentText"/>
        <w:rPr>
          <w:lang w:val="en-US"/>
        </w:rPr>
      </w:pPr>
      <w:r>
        <w:rPr>
          <w:rStyle w:val="CommentReference"/>
        </w:rPr>
        <w:annotationRef/>
      </w:r>
      <w:r>
        <w:rPr>
          <w:lang w:val="en-US"/>
        </w:rPr>
        <w:t>IBR updated to most recent version of global warming potentials per EASE workgroup recommendation</w:t>
      </w:r>
    </w:p>
    <w:p w:rsidR="005F352D" w:rsidRDefault="005F352D">
      <w:pPr>
        <w:pStyle w:val="CommentText"/>
        <w:rPr>
          <w:lang w:val="en-US"/>
        </w:rPr>
      </w:pPr>
    </w:p>
    <w:p w:rsidR="005F352D" w:rsidRPr="00922FA9" w:rsidRDefault="005F352D">
      <w:pPr>
        <w:pStyle w:val="CommentText"/>
        <w:rPr>
          <w:lang w:val="en-US"/>
        </w:rPr>
      </w:pPr>
      <w:r>
        <w:rPr>
          <w:lang w:val="en-US"/>
        </w:rPr>
        <w:t>79 FR 73750</w:t>
      </w:r>
    </w:p>
  </w:comment>
  <w:comment w:id="59" w:author="Author" w:initials="A">
    <w:p w:rsidR="005F352D" w:rsidRPr="00750E75" w:rsidRDefault="005F352D">
      <w:pPr>
        <w:pStyle w:val="CommentText"/>
        <w:rPr>
          <w:lang w:val="en-US"/>
        </w:rPr>
      </w:pPr>
      <w:r>
        <w:rPr>
          <w:rStyle w:val="CommentReference"/>
        </w:rPr>
        <w:annotationRef/>
      </w:r>
      <w:r>
        <w:rPr>
          <w:lang w:val="en-US"/>
        </w:rPr>
        <w:t>Term used in Reg. 19, previously undefined</w:t>
      </w:r>
    </w:p>
  </w:comment>
  <w:comment w:id="60" w:author="Author" w:initials="A">
    <w:p w:rsidR="005F352D" w:rsidRDefault="005F352D" w:rsidP="009C562C">
      <w:pPr>
        <w:pStyle w:val="CommentText"/>
      </w:pPr>
      <w:r>
        <w:rPr>
          <w:rStyle w:val="CommentReference"/>
        </w:rPr>
        <w:annotationRef/>
      </w:r>
      <w:r>
        <w:t>This is necessary as a result of Transformation</w:t>
      </w:r>
    </w:p>
  </w:comment>
  <w:comment w:id="62" w:author="Author" w:initials="A">
    <w:p w:rsidR="005F352D" w:rsidRPr="00294029" w:rsidRDefault="005F352D">
      <w:pPr>
        <w:pStyle w:val="CommentText"/>
        <w:rPr>
          <w:lang w:val="en-US"/>
        </w:rPr>
      </w:pPr>
      <w:r>
        <w:rPr>
          <w:rStyle w:val="CommentReference"/>
        </w:rPr>
        <w:annotationRef/>
      </w:r>
      <w:r>
        <w:rPr>
          <w:lang w:val="en-US"/>
        </w:rPr>
        <w:t>Moved to correct alphabetical order</w:t>
      </w:r>
    </w:p>
  </w:comment>
  <w:comment w:id="61" w:author="Author" w:initials="A">
    <w:p w:rsidR="005F352D" w:rsidRPr="00605581" w:rsidRDefault="005F352D">
      <w:pPr>
        <w:pStyle w:val="CommentText"/>
        <w:rPr>
          <w:lang w:val="en-US"/>
        </w:rPr>
      </w:pPr>
      <w:r>
        <w:rPr>
          <w:rStyle w:val="CommentReference"/>
        </w:rPr>
        <w:annotationRef/>
      </w:r>
      <w:r>
        <w:rPr>
          <w:lang w:val="en-US"/>
        </w:rPr>
        <w:t>Replaced all other terms that mean “Clean Air Act, with “Clean Air Act”</w:t>
      </w:r>
    </w:p>
  </w:comment>
  <w:comment w:id="63" w:author="Author" w:initials="A">
    <w:p w:rsidR="005F352D" w:rsidRPr="00605581" w:rsidRDefault="005F352D">
      <w:pPr>
        <w:pStyle w:val="CommentText"/>
        <w:rPr>
          <w:lang w:val="en-US"/>
        </w:rPr>
      </w:pPr>
      <w:r>
        <w:rPr>
          <w:rStyle w:val="CommentReference"/>
        </w:rPr>
        <w:annotationRef/>
      </w:r>
      <w:r>
        <w:rPr>
          <w:lang w:val="en-US"/>
        </w:rPr>
        <w:t>Per workgroup recommendation, we are removing the phrase “and its implementing regulations” from the definition of Clean Air Act.  Where Rule 19 is meant to include the implementing regulations along with a section of the clean air act, it will be explicitly said.</w:t>
      </w:r>
    </w:p>
  </w:comment>
  <w:comment w:id="64" w:author="Author" w:initials="A">
    <w:p w:rsidR="005F352D" w:rsidRPr="00225F30" w:rsidRDefault="005F352D">
      <w:pPr>
        <w:pStyle w:val="CommentText"/>
        <w:rPr>
          <w:lang w:val="en-US"/>
        </w:rPr>
      </w:pPr>
      <w:r>
        <w:rPr>
          <w:rStyle w:val="CommentReference"/>
        </w:rPr>
        <w:annotationRef/>
      </w:r>
      <w:r>
        <w:rPr>
          <w:lang w:val="en-US"/>
        </w:rPr>
        <w:t>Simplified language</w:t>
      </w:r>
    </w:p>
  </w:comment>
  <w:comment w:id="65" w:author="Author" w:initials="A">
    <w:p w:rsidR="005F352D" w:rsidRPr="003D72C0" w:rsidRDefault="005F352D">
      <w:pPr>
        <w:pStyle w:val="CommentText"/>
        <w:rPr>
          <w:lang w:val="en-US"/>
        </w:rPr>
      </w:pPr>
      <w:r>
        <w:rPr>
          <w:rStyle w:val="CommentReference"/>
        </w:rPr>
        <w:annotationRef/>
      </w:r>
      <w:r>
        <w:rPr>
          <w:lang w:val="en-US"/>
        </w:rPr>
        <w:t>Pulled from 26.  We use this term several times in Rule 19 without defining it.</w:t>
      </w:r>
    </w:p>
  </w:comment>
  <w:comment w:id="66" w:author="Author" w:initials="A">
    <w:p w:rsidR="005F352D" w:rsidRPr="00A239E2" w:rsidRDefault="005F352D">
      <w:pPr>
        <w:pStyle w:val="CommentText"/>
        <w:rPr>
          <w:lang w:val="en-US"/>
        </w:rPr>
      </w:pPr>
      <w:r>
        <w:rPr>
          <w:rStyle w:val="CommentReference"/>
        </w:rPr>
        <w:annotationRef/>
      </w:r>
      <w:r>
        <w:rPr>
          <w:lang w:val="en-US"/>
        </w:rPr>
        <w:t>EASE workgroup suggested removing the FR date, using effective date of Rule 19 (IBR Chart Excel sheet)</w:t>
      </w:r>
    </w:p>
  </w:comment>
  <w:comment w:id="67" w:author="Author" w:initials="A">
    <w:p w:rsidR="005F352D" w:rsidRDefault="005F352D">
      <w:pPr>
        <w:pStyle w:val="CommentText"/>
        <w:rPr>
          <w:lang w:val="en-US"/>
        </w:rPr>
      </w:pPr>
      <w:r>
        <w:rPr>
          <w:rStyle w:val="CommentReference"/>
        </w:rPr>
        <w:annotationRef/>
      </w:r>
      <w:r w:rsidRPr="00320345">
        <w:rPr>
          <w:lang w:val="en-US"/>
        </w:rPr>
        <w:t>This term is only used here, in the Definitions chapter.</w:t>
      </w:r>
      <w:r>
        <w:rPr>
          <w:lang w:val="en-US"/>
        </w:rPr>
        <w:t xml:space="preserve"> Suggest deleting it.</w:t>
      </w:r>
    </w:p>
    <w:p w:rsidR="005F352D" w:rsidRPr="00294029" w:rsidRDefault="005F352D">
      <w:pPr>
        <w:pStyle w:val="CommentText"/>
        <w:rPr>
          <w:lang w:val="en-US"/>
        </w:rPr>
      </w:pPr>
    </w:p>
  </w:comment>
  <w:comment w:id="68" w:author="Author" w:initials="A">
    <w:p w:rsidR="005F352D" w:rsidRDefault="005F352D">
      <w:pPr>
        <w:pStyle w:val="CommentText"/>
      </w:pPr>
      <w:r>
        <w:rPr>
          <w:rStyle w:val="CommentReference"/>
        </w:rPr>
        <w:annotationRef/>
      </w:r>
      <w:r>
        <w:rPr>
          <w:lang w:val="en-US"/>
        </w:rPr>
        <w:t xml:space="preserve">EASE workgroup suggested removing the FR date, using effective date of Rule 19 </w:t>
      </w:r>
    </w:p>
  </w:comment>
  <w:comment w:id="69" w:author="Author" w:initials="A">
    <w:p w:rsidR="005F352D" w:rsidRPr="0047172A" w:rsidRDefault="005F352D" w:rsidP="009B4383">
      <w:pPr>
        <w:pStyle w:val="CommentText"/>
        <w:rPr>
          <w:lang w:val="en-US"/>
        </w:rPr>
      </w:pPr>
      <w:r>
        <w:rPr>
          <w:rStyle w:val="CommentReference"/>
        </w:rPr>
        <w:annotationRef/>
      </w:r>
      <w:r>
        <w:rPr>
          <w:lang w:val="en-US"/>
        </w:rPr>
        <w:t>Deleted “Plan” term. Replaced “Plan” with “state implementation plan” or Rule 19 as applicable</w:t>
      </w:r>
    </w:p>
  </w:comment>
  <w:comment w:id="70" w:author="Author" w:initials="A">
    <w:p w:rsidR="005F352D" w:rsidRDefault="005F352D">
      <w:pPr>
        <w:pStyle w:val="CommentText"/>
      </w:pPr>
      <w:r>
        <w:rPr>
          <w:rStyle w:val="CommentReference"/>
        </w:rPr>
        <w:annotationRef/>
      </w:r>
      <w:r>
        <w:rPr>
          <w:lang w:val="en-US"/>
        </w:rPr>
        <w:t>EASE workgroup suggested removing the FR date, using effective date of Rule 19 (IBR Chart Excel sheet)</w:t>
      </w:r>
    </w:p>
  </w:comment>
  <w:comment w:id="71" w:author="Author" w:initials="A">
    <w:p w:rsidR="005F352D" w:rsidRDefault="005F352D">
      <w:pPr>
        <w:pStyle w:val="CommentText"/>
      </w:pPr>
      <w:r>
        <w:rPr>
          <w:rStyle w:val="CommentReference"/>
        </w:rPr>
        <w:annotationRef/>
      </w:r>
      <w:r>
        <w:rPr>
          <w:lang w:val="en-US"/>
        </w:rPr>
        <w:t>EASE workgroup suggested removing the FR date, using effective date of Rule 19 (IBR Chart Excel sheet)</w:t>
      </w:r>
    </w:p>
  </w:comment>
  <w:comment w:id="72" w:author="Author" w:initials="A">
    <w:p w:rsidR="005F352D" w:rsidRDefault="005F352D">
      <w:pPr>
        <w:pStyle w:val="CommentText"/>
      </w:pPr>
      <w:r>
        <w:rPr>
          <w:rStyle w:val="CommentReference"/>
        </w:rPr>
        <w:annotationRef/>
      </w:r>
      <w:r>
        <w:rPr>
          <w:lang w:val="en-US"/>
        </w:rPr>
        <w:t>EASE workgroup suggested removing the FR date, using effective date of Rule 19 (IBR Chart Excel sheet)</w:t>
      </w:r>
    </w:p>
  </w:comment>
  <w:comment w:id="73" w:author="Author" w:initials="A">
    <w:p w:rsidR="005F352D" w:rsidRDefault="005F352D">
      <w:pPr>
        <w:pStyle w:val="CommentText"/>
      </w:pPr>
      <w:r>
        <w:rPr>
          <w:rStyle w:val="CommentReference"/>
        </w:rPr>
        <w:annotationRef/>
      </w:r>
      <w:r>
        <w:rPr>
          <w:lang w:val="en-US"/>
        </w:rPr>
        <w:t>EASE workgroup suggested removing the FR date, using effective date of Rule 19 (IBR Chart Excel sheet)</w:t>
      </w:r>
    </w:p>
  </w:comment>
  <w:comment w:id="74" w:author="Author" w:initials="A">
    <w:p w:rsidR="005F352D" w:rsidRPr="00B629C8" w:rsidRDefault="005F352D">
      <w:pPr>
        <w:pStyle w:val="CommentText"/>
        <w:rPr>
          <w:lang w:val="en-US"/>
        </w:rPr>
      </w:pPr>
      <w:r>
        <w:rPr>
          <w:rStyle w:val="CommentReference"/>
        </w:rPr>
        <w:annotationRef/>
      </w:r>
      <w:r>
        <w:rPr>
          <w:lang w:val="en-US"/>
        </w:rPr>
        <w:t>Broken out like Rule 18</w:t>
      </w:r>
    </w:p>
  </w:comment>
  <w:comment w:id="75" w:author="Author" w:initials="A">
    <w:p w:rsidR="005F352D" w:rsidRPr="00B629C8" w:rsidRDefault="005F352D">
      <w:pPr>
        <w:pStyle w:val="CommentText"/>
        <w:rPr>
          <w:lang w:val="en-US"/>
        </w:rPr>
      </w:pPr>
      <w:r>
        <w:rPr>
          <w:rStyle w:val="CommentReference"/>
        </w:rPr>
        <w:annotationRef/>
      </w:r>
      <w:r>
        <w:rPr>
          <w:lang w:val="en-US"/>
        </w:rPr>
        <w:t>Delete this date. Arbitrary date, EASE workgroup recommended deletion.</w:t>
      </w:r>
    </w:p>
  </w:comment>
  <w:comment w:id="76" w:author="Author" w:initials="A">
    <w:p w:rsidR="005F352D" w:rsidRPr="001C39E6" w:rsidRDefault="005F352D" w:rsidP="001C39E6">
      <w:pPr>
        <w:pStyle w:val="CommentText"/>
        <w:rPr>
          <w:lang w:val="en-US"/>
        </w:rPr>
      </w:pPr>
      <w:r>
        <w:rPr>
          <w:rStyle w:val="CommentReference"/>
        </w:rPr>
        <w:annotationRef/>
      </w:r>
      <w:r>
        <w:rPr>
          <w:lang w:val="en-US"/>
        </w:rPr>
        <w:t>i</w:t>
      </w:r>
      <w:r>
        <w:t>nserted these in the event that this Rule is finalized prior to finalization of the Reg 2 Rule changes for these other APC&amp;EC Rules.</w:t>
      </w:r>
      <w:r>
        <w:rPr>
          <w:lang w:val="en-US"/>
        </w:rPr>
        <w:t xml:space="preserve"> </w:t>
      </w:r>
    </w:p>
  </w:comment>
  <w:comment w:id="77" w:author="Author" w:initials="A">
    <w:p w:rsidR="005F352D" w:rsidRPr="001C39E6" w:rsidRDefault="005F352D">
      <w:pPr>
        <w:pStyle w:val="CommentText"/>
        <w:rPr>
          <w:lang w:val="en-US"/>
        </w:rPr>
      </w:pPr>
      <w:r>
        <w:rPr>
          <w:rStyle w:val="CommentReference"/>
        </w:rPr>
        <w:annotationRef/>
      </w:r>
      <w:r w:rsidRPr="00EC6272">
        <w:rPr>
          <w:lang w:val="en-US"/>
        </w:rPr>
        <w:t>Term is not used in Rule 19.</w:t>
      </w:r>
    </w:p>
  </w:comment>
  <w:comment w:id="78" w:author="Author" w:initials="A">
    <w:p w:rsidR="005F352D" w:rsidRPr="00C11305" w:rsidRDefault="005F352D">
      <w:pPr>
        <w:pStyle w:val="CommentText"/>
        <w:rPr>
          <w:lang w:val="en-US"/>
        </w:rPr>
      </w:pPr>
      <w:r>
        <w:rPr>
          <w:rStyle w:val="CommentReference"/>
        </w:rPr>
        <w:annotationRef/>
      </w:r>
      <w:r>
        <w:rPr>
          <w:lang w:val="en-US"/>
        </w:rPr>
        <w:t>Taken from confidentiality section in Chapter 4. Seems better to define it here than in the section.</w:t>
      </w:r>
    </w:p>
  </w:comment>
  <w:comment w:id="79" w:author="Author" w:initials="A">
    <w:p w:rsidR="005F352D" w:rsidRDefault="005F352D" w:rsidP="005F52D0">
      <w:pPr>
        <w:pStyle w:val="CommentText"/>
      </w:pPr>
      <w:r>
        <w:rPr>
          <w:rStyle w:val="CommentReference"/>
        </w:rPr>
        <w:annotationRef/>
      </w:r>
      <w:r>
        <w:t>Same as 12-month period, but spelled out twelve</w:t>
      </w:r>
    </w:p>
  </w:comment>
  <w:comment w:id="80" w:author="Author" w:initials="A">
    <w:p w:rsidR="005F352D" w:rsidRDefault="005F352D" w:rsidP="00214B12">
      <w:pPr>
        <w:pStyle w:val="CommentText"/>
        <w:rPr>
          <w:lang w:val="en-US"/>
        </w:rPr>
      </w:pPr>
      <w:r>
        <w:rPr>
          <w:rStyle w:val="CommentReference"/>
        </w:rPr>
        <w:annotationRef/>
      </w:r>
      <w:r>
        <w:rPr>
          <w:lang w:val="en-US"/>
        </w:rPr>
        <w:t>List updated per recent federal exemptions to VOC list</w:t>
      </w:r>
    </w:p>
    <w:p w:rsidR="005F352D" w:rsidRPr="007A1150" w:rsidRDefault="005F352D">
      <w:pPr>
        <w:pStyle w:val="CommentText"/>
        <w:rPr>
          <w:lang w:val="en-US"/>
        </w:rPr>
      </w:pPr>
    </w:p>
  </w:comment>
  <w:comment w:id="81" w:author="Author" w:initials="A">
    <w:p w:rsidR="005F352D" w:rsidRPr="009724E4" w:rsidRDefault="005F352D">
      <w:pPr>
        <w:pStyle w:val="CommentText"/>
        <w:rPr>
          <w:lang w:val="en-US"/>
        </w:rPr>
      </w:pPr>
      <w:r>
        <w:rPr>
          <w:rStyle w:val="CommentReference"/>
        </w:rPr>
        <w:annotationRef/>
      </w:r>
      <w:r>
        <w:rPr>
          <w:lang w:val="en-US"/>
        </w:rPr>
        <w:t>Arbitrary date</w:t>
      </w:r>
    </w:p>
  </w:comment>
  <w:comment w:id="87" w:author="Author" w:initials="A">
    <w:p w:rsidR="005F352D" w:rsidRPr="00F207B5" w:rsidRDefault="005F352D">
      <w:pPr>
        <w:pStyle w:val="CommentText"/>
        <w:rPr>
          <w:lang w:val="en-US"/>
        </w:rPr>
      </w:pPr>
      <w:r>
        <w:rPr>
          <w:rStyle w:val="CommentReference"/>
        </w:rPr>
        <w:annotationRef/>
      </w:r>
      <w:r>
        <w:rPr>
          <w:lang w:val="en-US"/>
        </w:rPr>
        <w:t>This is covered in Chapter 1.</w:t>
      </w:r>
    </w:p>
  </w:comment>
  <w:comment w:id="93" w:author="Author" w:initials="A">
    <w:p w:rsidR="005F352D" w:rsidRPr="00AF00AA" w:rsidRDefault="005F352D">
      <w:pPr>
        <w:pStyle w:val="CommentText"/>
        <w:rPr>
          <w:lang w:val="en-US"/>
        </w:rPr>
      </w:pPr>
      <w:r>
        <w:rPr>
          <w:rStyle w:val="CommentReference"/>
        </w:rPr>
        <w:annotationRef/>
      </w:r>
      <w:r>
        <w:rPr>
          <w:lang w:val="en-US"/>
        </w:rPr>
        <w:t>redundant</w:t>
      </w:r>
    </w:p>
  </w:comment>
  <w:comment w:id="95" w:author="Author" w:initials="A">
    <w:p w:rsidR="005F352D" w:rsidRDefault="005F352D">
      <w:pPr>
        <w:pStyle w:val="CommentText"/>
        <w:rPr>
          <w:lang w:val="en-US"/>
        </w:rPr>
      </w:pPr>
      <w:r>
        <w:rPr>
          <w:rStyle w:val="CommentReference"/>
        </w:rPr>
        <w:annotationRef/>
      </w:r>
      <w:r>
        <w:rPr>
          <w:lang w:val="en-US"/>
        </w:rPr>
        <w:t>Revised 405(B)(1) to remove GHG provisions</w:t>
      </w:r>
    </w:p>
    <w:p w:rsidR="005F352D" w:rsidRDefault="005F352D">
      <w:pPr>
        <w:pStyle w:val="CommentText"/>
        <w:rPr>
          <w:lang w:val="en-US"/>
        </w:rPr>
      </w:pPr>
    </w:p>
    <w:p w:rsidR="005F352D" w:rsidRPr="00075962" w:rsidRDefault="005F352D">
      <w:pPr>
        <w:pStyle w:val="CommentText"/>
        <w:rPr>
          <w:lang w:val="en-US"/>
        </w:rPr>
      </w:pPr>
    </w:p>
  </w:comment>
  <w:comment w:id="98" w:author="Author" w:initials="A">
    <w:p w:rsidR="005F352D" w:rsidRPr="00241271" w:rsidRDefault="005F352D">
      <w:pPr>
        <w:pStyle w:val="CommentText"/>
        <w:rPr>
          <w:lang w:val="en-US"/>
        </w:rPr>
      </w:pPr>
      <w:r>
        <w:rPr>
          <w:rStyle w:val="CommentReference"/>
        </w:rPr>
        <w:annotationRef/>
      </w:r>
      <w:r>
        <w:rPr>
          <w:lang w:val="en-US"/>
        </w:rPr>
        <w:t xml:space="preserve">Earlier we refer to the approval or disapproval of the application or submittal. We should be consistent here. </w:t>
      </w:r>
    </w:p>
  </w:comment>
  <w:comment w:id="97" w:author="Author" w:initials="A">
    <w:p w:rsidR="005F352D" w:rsidRPr="00241271" w:rsidRDefault="005F352D">
      <w:pPr>
        <w:pStyle w:val="CommentText"/>
        <w:rPr>
          <w:lang w:val="en-US"/>
        </w:rPr>
      </w:pPr>
      <w:r>
        <w:rPr>
          <w:rStyle w:val="CommentReference"/>
        </w:rPr>
        <w:annotationRef/>
      </w:r>
      <w:r>
        <w:rPr>
          <w:lang w:val="en-US"/>
        </w:rPr>
        <w:t>Easier to read if subdivided</w:t>
      </w:r>
    </w:p>
  </w:comment>
  <w:comment w:id="99" w:author="Author" w:initials="A">
    <w:p w:rsidR="005F352D" w:rsidRDefault="005F352D" w:rsidP="007F67CA">
      <w:pPr>
        <w:pStyle w:val="CommentText"/>
        <w:rPr>
          <w:b/>
          <w:lang w:val="en-US"/>
        </w:rPr>
      </w:pPr>
      <w:r>
        <w:rPr>
          <w:rStyle w:val="CommentReference"/>
        </w:rPr>
        <w:annotationRef/>
      </w:r>
    </w:p>
    <w:p w:rsidR="005F352D" w:rsidRDefault="005F352D">
      <w:pPr>
        <w:pStyle w:val="CommentText"/>
        <w:rPr>
          <w:lang w:val="en-US"/>
        </w:rPr>
      </w:pPr>
      <w:r w:rsidRPr="007F67CA">
        <w:rPr>
          <w:lang w:val="en-US"/>
        </w:rPr>
        <w:t xml:space="preserve">Rule 8 is not part of the SIP nor do we want to submit it as part of the SIP.  Therefore </w:t>
      </w:r>
      <w:r>
        <w:rPr>
          <w:lang w:val="en-US"/>
        </w:rPr>
        <w:t>the requirements need to be written out rather than referring to Reg. 8</w:t>
      </w:r>
    </w:p>
    <w:p w:rsidR="005F352D" w:rsidRDefault="005F352D">
      <w:pPr>
        <w:pStyle w:val="CommentText"/>
        <w:rPr>
          <w:lang w:val="en-US"/>
        </w:rPr>
      </w:pPr>
    </w:p>
    <w:p w:rsidR="005F352D" w:rsidRPr="007F67CA" w:rsidRDefault="005F352D">
      <w:pPr>
        <w:pStyle w:val="CommentText"/>
        <w:rPr>
          <w:lang w:val="en-US"/>
        </w:rPr>
      </w:pPr>
      <w:r>
        <w:rPr>
          <w:lang w:val="en-US"/>
        </w:rPr>
        <w:t>Reordered to improve readability.</w:t>
      </w:r>
    </w:p>
  </w:comment>
  <w:comment w:id="102" w:author="Author" w:initials="A">
    <w:p w:rsidR="005F352D" w:rsidRPr="00241271" w:rsidRDefault="005F352D">
      <w:pPr>
        <w:pStyle w:val="CommentText"/>
        <w:rPr>
          <w:lang w:val="en-US"/>
        </w:rPr>
      </w:pPr>
      <w:r>
        <w:rPr>
          <w:rStyle w:val="CommentReference"/>
        </w:rPr>
        <w:annotationRef/>
      </w:r>
      <w:r>
        <w:rPr>
          <w:lang w:val="en-US"/>
        </w:rPr>
        <w:t>We don't send approval letters we just notify the applicant whether the change qualifies as an administrative permit amendment.</w:t>
      </w:r>
    </w:p>
  </w:comment>
  <w:comment w:id="101" w:author="Author" w:initials="A">
    <w:p w:rsidR="005F352D" w:rsidRPr="00241271" w:rsidRDefault="005F352D">
      <w:pPr>
        <w:pStyle w:val="CommentText"/>
        <w:rPr>
          <w:lang w:val="en-US"/>
        </w:rPr>
      </w:pPr>
      <w:r>
        <w:rPr>
          <w:rStyle w:val="CommentReference"/>
        </w:rPr>
        <w:annotationRef/>
      </w:r>
      <w:r>
        <w:rPr>
          <w:lang w:val="en-US"/>
        </w:rPr>
        <w:t xml:space="preserve">Revised due to repetitiveness of previous statement </w:t>
      </w:r>
    </w:p>
  </w:comment>
  <w:comment w:id="103" w:author="Author" w:initials="A">
    <w:p w:rsidR="005F352D" w:rsidRPr="00241271" w:rsidRDefault="005F352D">
      <w:pPr>
        <w:pStyle w:val="CommentText"/>
        <w:rPr>
          <w:lang w:val="en-US"/>
        </w:rPr>
      </w:pPr>
      <w:r>
        <w:rPr>
          <w:rStyle w:val="CommentReference"/>
        </w:rPr>
        <w:annotationRef/>
      </w:r>
      <w:r>
        <w:rPr>
          <w:lang w:val="en-US"/>
        </w:rPr>
        <w:t>This is from Reg. 8. As written, the disclosure statement reference to Reg. 8 was not approvable by EPA. We withdrew the change to 19.407(B) from the SIP based on this feedback from EPA.</w:t>
      </w:r>
    </w:p>
  </w:comment>
  <w:comment w:id="104" w:author="Author" w:initials="A">
    <w:p w:rsidR="005F352D" w:rsidRPr="00AF11CD" w:rsidRDefault="005F352D">
      <w:pPr>
        <w:pStyle w:val="CommentText"/>
        <w:rPr>
          <w:lang w:val="en-US"/>
        </w:rPr>
      </w:pPr>
      <w:r>
        <w:rPr>
          <w:rStyle w:val="CommentReference"/>
        </w:rPr>
        <w:annotationRef/>
      </w:r>
      <w:r>
        <w:rPr>
          <w:lang w:val="en-US"/>
        </w:rPr>
        <w:t>This is copy and pasted from Ark Code Ann 8-1-106 which applies more generally than the transfer of a permit. The extraneous information copy and pasted in should be removed.  Particularly the information about licensing and certification, which is not applicable to permitting.</w:t>
      </w:r>
    </w:p>
  </w:comment>
  <w:comment w:id="105" w:author="Author" w:initials="A">
    <w:p w:rsidR="005F352D" w:rsidRPr="005E2E21" w:rsidRDefault="005F352D">
      <w:pPr>
        <w:pStyle w:val="CommentText"/>
        <w:rPr>
          <w:lang w:val="en-US"/>
        </w:rPr>
      </w:pPr>
      <w:r>
        <w:rPr>
          <w:rStyle w:val="CommentReference"/>
        </w:rPr>
        <w:annotationRef/>
      </w:r>
      <w:r>
        <w:rPr>
          <w:lang w:val="en-US"/>
        </w:rPr>
        <w:t>Better to refer the reader to what specific requirements do not apply.</w:t>
      </w:r>
    </w:p>
  </w:comment>
  <w:comment w:id="106" w:author="Author" w:initials="A">
    <w:p w:rsidR="005F352D" w:rsidRPr="00765D8D" w:rsidRDefault="005F352D">
      <w:pPr>
        <w:pStyle w:val="CommentText"/>
        <w:rPr>
          <w:lang w:val="en-US"/>
        </w:rPr>
      </w:pPr>
      <w:r>
        <w:rPr>
          <w:rStyle w:val="CommentReference"/>
        </w:rPr>
        <w:annotationRef/>
      </w:r>
      <w:r>
        <w:rPr>
          <w:lang w:val="en-US"/>
        </w:rPr>
        <w:t>This provision has already been removed from the SIP due to EPA approvability concerns. APC&amp;EC Rules should not discuss GHG tailoring rule requirements outside the context of PSD.</w:t>
      </w:r>
    </w:p>
  </w:comment>
  <w:comment w:id="107" w:author="Author" w:initials="A">
    <w:p w:rsidR="005F352D" w:rsidRPr="00B523FF" w:rsidRDefault="005F352D">
      <w:pPr>
        <w:pStyle w:val="CommentText"/>
        <w:rPr>
          <w:lang w:val="en-US"/>
        </w:rPr>
      </w:pPr>
      <w:r>
        <w:rPr>
          <w:rStyle w:val="CommentReference"/>
        </w:rPr>
        <w:annotationRef/>
      </w:r>
      <w:r>
        <w:rPr>
          <w:lang w:val="en-US"/>
        </w:rPr>
        <w:t>Arbitrary date not based in federal law. EASE workgroup suggested deletion.</w:t>
      </w:r>
    </w:p>
  </w:comment>
  <w:comment w:id="108" w:author="Author" w:initials="A">
    <w:p w:rsidR="005F352D" w:rsidRPr="00241271" w:rsidRDefault="005F352D" w:rsidP="00545C97">
      <w:pPr>
        <w:pStyle w:val="CommentText"/>
        <w:rPr>
          <w:lang w:val="en-US"/>
        </w:rPr>
      </w:pPr>
      <w:r>
        <w:rPr>
          <w:rStyle w:val="CommentReference"/>
        </w:rPr>
        <w:annotationRef/>
      </w:r>
      <w:r>
        <w:rPr>
          <w:lang w:val="en-US"/>
        </w:rPr>
        <w:t>We don't send approval letters we just notify the applicant whether the change qualifies as an administrative permit amendment.</w:t>
      </w:r>
    </w:p>
  </w:comment>
  <w:comment w:id="109" w:author="Author" w:initials="A">
    <w:p w:rsidR="005F352D" w:rsidRPr="00C11305" w:rsidRDefault="005F352D">
      <w:pPr>
        <w:pStyle w:val="CommentText"/>
        <w:rPr>
          <w:lang w:val="en-US"/>
        </w:rPr>
      </w:pPr>
      <w:r>
        <w:rPr>
          <w:rStyle w:val="CommentReference"/>
        </w:rPr>
        <w:annotationRef/>
      </w:r>
      <w:r>
        <w:rPr>
          <w:lang w:val="en-US"/>
        </w:rPr>
        <w:t>More efficient to do it in combination with another permit revision or renewal if one is in the works already.</w:t>
      </w:r>
    </w:p>
  </w:comment>
  <w:comment w:id="112" w:author="Author" w:initials="A">
    <w:p w:rsidR="005F352D" w:rsidRPr="009C5D58" w:rsidRDefault="005F352D">
      <w:pPr>
        <w:pStyle w:val="CommentText"/>
        <w:rPr>
          <w:lang w:val="en-US"/>
        </w:rPr>
      </w:pPr>
      <w:r>
        <w:rPr>
          <w:rStyle w:val="CommentReference"/>
        </w:rPr>
        <w:annotationRef/>
      </w:r>
      <w:r>
        <w:rPr>
          <w:lang w:val="en-US"/>
        </w:rPr>
        <w:t>This provision was needed only when Regulation No. 19 was first adopted</w:t>
      </w:r>
    </w:p>
  </w:comment>
  <w:comment w:id="114" w:author="Author" w:initials="A">
    <w:p w:rsidR="005F352D" w:rsidRPr="009620C1" w:rsidRDefault="005F352D">
      <w:pPr>
        <w:pStyle w:val="CommentText"/>
        <w:rPr>
          <w:lang w:val="en-US"/>
        </w:rPr>
      </w:pPr>
      <w:r>
        <w:rPr>
          <w:rStyle w:val="CommentReference"/>
        </w:rPr>
        <w:annotationRef/>
      </w:r>
      <w:r>
        <w:rPr>
          <w:lang w:val="en-US"/>
        </w:rPr>
        <w:t xml:space="preserve"> redundant phrase</w:t>
      </w:r>
    </w:p>
  </w:comment>
  <w:comment w:id="115" w:author="Author" w:initials="A">
    <w:p w:rsidR="005F352D" w:rsidRDefault="005F352D">
      <w:pPr>
        <w:pStyle w:val="CommentText"/>
      </w:pPr>
      <w:r>
        <w:rPr>
          <w:rStyle w:val="CommentReference"/>
        </w:rPr>
        <w:annotationRef/>
      </w:r>
      <w:r>
        <w:rPr>
          <w:lang w:val="en-US"/>
        </w:rPr>
        <w:t>Should this be removed? Seems there are more efficient ways to send this information that would generate a record trail.</w:t>
      </w:r>
    </w:p>
  </w:comment>
  <w:comment w:id="117" w:author="Author" w:initials="A">
    <w:p w:rsidR="005F352D" w:rsidRPr="00F37FDC" w:rsidRDefault="005F352D">
      <w:pPr>
        <w:pStyle w:val="CommentText"/>
        <w:rPr>
          <w:lang w:val="en-US"/>
        </w:rPr>
      </w:pPr>
      <w:r>
        <w:rPr>
          <w:rStyle w:val="CommentReference"/>
        </w:rPr>
        <w:annotationRef/>
      </w:r>
      <w:r>
        <w:rPr>
          <w:lang w:val="en-US"/>
        </w:rPr>
        <w:t>Striking this langage has the effect of making the effective date as of the effective date of Rule 19.</w:t>
      </w:r>
    </w:p>
  </w:comment>
  <w:comment w:id="119" w:author="Author" w:initials="A">
    <w:p w:rsidR="005F352D" w:rsidRPr="008159C1" w:rsidRDefault="005F352D">
      <w:pPr>
        <w:pStyle w:val="CommentText"/>
        <w:rPr>
          <w:lang w:val="en-US"/>
        </w:rPr>
      </w:pPr>
      <w:r>
        <w:rPr>
          <w:rStyle w:val="CommentReference"/>
        </w:rPr>
        <w:annotationRef/>
      </w:r>
      <w:r>
        <w:rPr>
          <w:lang w:val="en-US"/>
        </w:rPr>
        <w:t>moved to definitions</w:t>
      </w:r>
    </w:p>
  </w:comment>
  <w:comment w:id="124" w:author="Author" w:initials="A">
    <w:p w:rsidR="005F352D" w:rsidRPr="0042264C" w:rsidRDefault="005F352D">
      <w:pPr>
        <w:pStyle w:val="CommentText"/>
        <w:rPr>
          <w:lang w:val="en-US"/>
        </w:rPr>
      </w:pPr>
      <w:r>
        <w:rPr>
          <w:rStyle w:val="CommentReference"/>
        </w:rPr>
        <w:annotationRef/>
      </w:r>
      <w:r>
        <w:rPr>
          <w:lang w:val="en-US"/>
        </w:rPr>
        <w:t>Reordered this into a more logical order.</w:t>
      </w:r>
    </w:p>
  </w:comment>
  <w:comment w:id="126" w:author="Author" w:initials="A">
    <w:p w:rsidR="005F352D" w:rsidRPr="0042264C" w:rsidRDefault="005F352D">
      <w:pPr>
        <w:pStyle w:val="CommentText"/>
        <w:rPr>
          <w:lang w:val="en-US"/>
        </w:rPr>
      </w:pPr>
      <w:r>
        <w:rPr>
          <w:rStyle w:val="CommentReference"/>
        </w:rPr>
        <w:annotationRef/>
      </w:r>
      <w:r>
        <w:rPr>
          <w:lang w:val="en-US"/>
        </w:rPr>
        <w:t>use defined term instead of saying it in a roundabout way</w:t>
      </w:r>
    </w:p>
  </w:comment>
  <w:comment w:id="127" w:author="Author" w:initials="A">
    <w:p w:rsidR="005F352D" w:rsidRPr="00E973D9" w:rsidRDefault="005F352D" w:rsidP="003B0FF5">
      <w:pPr>
        <w:pStyle w:val="CommentText"/>
        <w:rPr>
          <w:lang w:val="en-US"/>
        </w:rPr>
      </w:pPr>
      <w:r>
        <w:rPr>
          <w:rStyle w:val="CommentReference"/>
        </w:rPr>
        <w:annotationRef/>
      </w:r>
      <w:r>
        <w:rPr>
          <w:lang w:val="en-US"/>
        </w:rPr>
        <w:t>Broken out from (B) for better readability</w:t>
      </w:r>
    </w:p>
  </w:comment>
  <w:comment w:id="129" w:author="Author" w:initials="A">
    <w:p w:rsidR="005F352D" w:rsidRPr="00C820CC" w:rsidRDefault="005F352D" w:rsidP="004D7EA5">
      <w:pPr>
        <w:pStyle w:val="CommentText"/>
        <w:rPr>
          <w:lang w:val="en-US"/>
        </w:rPr>
      </w:pPr>
      <w:r>
        <w:rPr>
          <w:rStyle w:val="CommentReference"/>
        </w:rPr>
        <w:annotationRef/>
      </w:r>
      <w:r>
        <w:rPr>
          <w:lang w:val="en-US"/>
        </w:rPr>
        <w:t>Defined criteria pollutant in Chapter 2</w:t>
      </w:r>
    </w:p>
  </w:comment>
  <w:comment w:id="130" w:author="Author" w:initials="A">
    <w:p w:rsidR="005F352D" w:rsidRPr="005340C2" w:rsidRDefault="005F352D">
      <w:pPr>
        <w:pStyle w:val="CommentText"/>
        <w:rPr>
          <w:lang w:val="en-US"/>
        </w:rPr>
      </w:pPr>
      <w:r>
        <w:rPr>
          <w:rStyle w:val="CommentReference"/>
        </w:rPr>
        <w:annotationRef/>
      </w:r>
      <w:r>
        <w:rPr>
          <w:lang w:val="en-US"/>
        </w:rPr>
        <w:t>One-permit system</w:t>
      </w:r>
    </w:p>
  </w:comment>
  <w:comment w:id="132" w:author="Author" w:initials="A">
    <w:p w:rsidR="005F352D" w:rsidRPr="00C3691D" w:rsidRDefault="005F352D">
      <w:pPr>
        <w:pStyle w:val="CommentText"/>
        <w:rPr>
          <w:lang w:val="en-US"/>
        </w:rPr>
      </w:pPr>
      <w:r>
        <w:rPr>
          <w:rStyle w:val="CommentReference"/>
        </w:rPr>
        <w:annotationRef/>
      </w:r>
      <w:r>
        <w:rPr>
          <w:lang w:val="en-US"/>
        </w:rPr>
        <w:t>Personification fix, and tense fix.</w:t>
      </w:r>
    </w:p>
  </w:comment>
  <w:comment w:id="133" w:author="Author" w:initials="A">
    <w:p w:rsidR="005F352D" w:rsidRPr="00C3691D" w:rsidRDefault="005F352D" w:rsidP="002F0872">
      <w:pPr>
        <w:pStyle w:val="CommentText"/>
        <w:rPr>
          <w:lang w:val="en-US"/>
        </w:rPr>
      </w:pPr>
      <w:r>
        <w:rPr>
          <w:rStyle w:val="CommentReference"/>
        </w:rPr>
        <w:annotationRef/>
      </w:r>
      <w:r>
        <w:rPr>
          <w:lang w:val="en-US"/>
        </w:rPr>
        <w:t>Redundant</w:t>
      </w:r>
    </w:p>
  </w:comment>
  <w:comment w:id="138" w:author="Author" w:initials="A">
    <w:p w:rsidR="005F352D" w:rsidRPr="00BB5283" w:rsidRDefault="005F352D">
      <w:pPr>
        <w:pStyle w:val="CommentText"/>
        <w:rPr>
          <w:lang w:val="en-US"/>
        </w:rPr>
      </w:pPr>
      <w:r>
        <w:rPr>
          <w:rStyle w:val="CommentReference"/>
        </w:rPr>
        <w:annotationRef/>
      </w:r>
      <w:r>
        <w:rPr>
          <w:lang w:val="en-US"/>
        </w:rPr>
        <w:t>Restructured to improve readability. No substantive changes intended.</w:t>
      </w:r>
    </w:p>
  </w:comment>
  <w:comment w:id="140" w:author="Author" w:initials="A">
    <w:p w:rsidR="005F352D" w:rsidRDefault="005F352D">
      <w:pPr>
        <w:pStyle w:val="CommentText"/>
      </w:pPr>
      <w:r>
        <w:rPr>
          <w:rStyle w:val="CommentReference"/>
        </w:rPr>
        <w:annotationRef/>
      </w:r>
      <w:r>
        <w:rPr>
          <w:lang w:val="en-US"/>
        </w:rPr>
        <w:t>EASE workgroup suggested removing the as-of date.</w:t>
      </w:r>
    </w:p>
  </w:comment>
  <w:comment w:id="142" w:author="Author" w:initials="A">
    <w:p w:rsidR="005F352D" w:rsidRPr="006F54D7" w:rsidRDefault="005F352D">
      <w:pPr>
        <w:pStyle w:val="CommentText"/>
        <w:rPr>
          <w:lang w:val="en-US"/>
        </w:rPr>
      </w:pPr>
      <w:r>
        <w:rPr>
          <w:rStyle w:val="CommentReference"/>
        </w:rPr>
        <w:annotationRef/>
      </w:r>
      <w:r>
        <w:rPr>
          <w:lang w:val="en-US"/>
        </w:rPr>
        <w:t>This statement is not completely true. Some of the emission limits in Rule 19 are for the purposes of addressing other clean air act requirements, including visibility impairment and greenhouse gases. The purpose of 19.505 is to establish measures by which the Director may revise limitations in Rule 19 so this information is superfluous anyway.</w:t>
      </w:r>
    </w:p>
  </w:comment>
  <w:comment w:id="143" w:author="Author" w:initials="A">
    <w:p w:rsidR="005F352D" w:rsidRPr="006F54D7" w:rsidRDefault="005F352D">
      <w:pPr>
        <w:pStyle w:val="CommentText"/>
        <w:rPr>
          <w:lang w:val="en-US"/>
        </w:rPr>
      </w:pPr>
      <w:r>
        <w:rPr>
          <w:rStyle w:val="CommentReference"/>
        </w:rPr>
        <w:annotationRef/>
      </w:r>
      <w:r>
        <w:rPr>
          <w:lang w:val="en-US"/>
        </w:rPr>
        <w:t>This is expository language that is not necessary.</w:t>
      </w:r>
    </w:p>
  </w:comment>
  <w:comment w:id="148" w:author="Author" w:initials="A">
    <w:p w:rsidR="005F352D" w:rsidRPr="0026176D" w:rsidRDefault="005F352D">
      <w:pPr>
        <w:pStyle w:val="CommentText"/>
        <w:rPr>
          <w:lang w:val="en-US"/>
        </w:rPr>
      </w:pPr>
      <w:r>
        <w:rPr>
          <w:rStyle w:val="CommentReference"/>
        </w:rPr>
        <w:annotationRef/>
      </w:r>
      <w:r>
        <w:rPr>
          <w:lang w:val="en-US"/>
        </w:rPr>
        <w:t>Personification fixed.</w:t>
      </w:r>
    </w:p>
  </w:comment>
  <w:comment w:id="147" w:author="Author" w:initials="A">
    <w:p w:rsidR="005F352D" w:rsidRDefault="005F352D">
      <w:pPr>
        <w:pStyle w:val="CommentText"/>
        <w:rPr>
          <w:lang w:val="en-US"/>
        </w:rPr>
      </w:pPr>
      <w:r>
        <w:rPr>
          <w:rStyle w:val="CommentReference"/>
        </w:rPr>
        <w:annotationRef/>
      </w:r>
      <w:r>
        <w:rPr>
          <w:lang w:val="en-US"/>
        </w:rPr>
        <w:t xml:space="preserve">This provision is currently subject to the SSM SIP Call. The changes here do not correct what EPA alleged were deficiencies. </w:t>
      </w:r>
    </w:p>
    <w:p w:rsidR="005F352D" w:rsidRDefault="005F352D">
      <w:pPr>
        <w:pStyle w:val="CommentText"/>
        <w:rPr>
          <w:lang w:val="en-US"/>
        </w:rPr>
      </w:pPr>
    </w:p>
    <w:p w:rsidR="005F352D" w:rsidRDefault="005F352D">
      <w:pPr>
        <w:pStyle w:val="CommentText"/>
        <w:rPr>
          <w:lang w:val="en-US"/>
        </w:rPr>
      </w:pPr>
      <w:r>
        <w:rPr>
          <w:lang w:val="en-US"/>
        </w:rPr>
        <w:t xml:space="preserve">EPA has proposed to withdraw the SSM SIP Call for Texas. The only major difference between this language and Texas's is that Texas also requires the following for an affirmative defense: </w:t>
      </w:r>
    </w:p>
    <w:p w:rsidR="005F352D" w:rsidRDefault="005F352D">
      <w:pPr>
        <w:pStyle w:val="CommentText"/>
        <w:rPr>
          <w:lang w:val="en-US"/>
        </w:rPr>
      </w:pPr>
      <w:r>
        <w:rPr>
          <w:rFonts w:ascii="Georgia" w:hAnsi="Georgia"/>
          <w:color w:val="333333"/>
          <w:shd w:val="clear" w:color="auto" w:fill="F1F1F1"/>
        </w:rPr>
        <w:t> the unauthorized emissions did not cause or contribute to an exceedance of the national ambient air quality standards (NAAQS), prevention of significant deterioration (PSD) increments, or to a condition of air pollution.”</w:t>
      </w:r>
      <w:r>
        <w:rPr>
          <w:color w:val="333333"/>
          <w:shd w:val="clear" w:color="auto" w:fill="F1F1F1"/>
        </w:rPr>
        <w:t> </w:t>
      </w:r>
      <w:r>
        <w:rPr>
          <w:rFonts w:ascii="Georgia" w:hAnsi="Georgia"/>
          <w:color w:val="333333"/>
          <w:sz w:val="18"/>
          <w:szCs w:val="18"/>
          <w:bdr w:val="none" w:sz="0" w:space="0" w:color="auto" w:frame="1"/>
          <w:shd w:val="clear" w:color="auto" w:fill="F1F1F1"/>
          <w:vertAlign w:val="superscript"/>
        </w:rPr>
        <w:t>[</w:t>
      </w:r>
      <w:hyperlink r:id="rId1" w:anchor="footnote-26-p17991" w:history="1">
        <w:r>
          <w:rPr>
            <w:rStyle w:val="Hyperlink"/>
            <w:rFonts w:ascii="Georgia" w:hAnsi="Georgia"/>
            <w:color w:val="3071A9"/>
            <w:sz w:val="18"/>
            <w:szCs w:val="18"/>
            <w:bdr w:val="none" w:sz="0" w:space="0" w:color="auto" w:frame="1"/>
          </w:rPr>
          <w:t>26</w:t>
        </w:r>
      </w:hyperlink>
      <w:r>
        <w:rPr>
          <w:rFonts w:ascii="Georgia" w:hAnsi="Georgia"/>
          <w:color w:val="333333"/>
          <w:sz w:val="18"/>
          <w:szCs w:val="18"/>
          <w:bdr w:val="none" w:sz="0" w:space="0" w:color="auto" w:frame="1"/>
          <w:shd w:val="clear" w:color="auto" w:fill="F1F1F1"/>
          <w:vertAlign w:val="superscript"/>
        </w:rPr>
        <w:t>]</w:t>
      </w:r>
    </w:p>
    <w:p w:rsidR="005F352D" w:rsidRDefault="005F352D">
      <w:pPr>
        <w:pStyle w:val="CommentText"/>
        <w:rPr>
          <w:lang w:val="en-US"/>
        </w:rPr>
      </w:pPr>
    </w:p>
    <w:p w:rsidR="005F352D" w:rsidRDefault="005F352D">
      <w:pPr>
        <w:pStyle w:val="CommentText"/>
        <w:rPr>
          <w:lang w:val="en-US"/>
        </w:rPr>
      </w:pPr>
      <w:r>
        <w:rPr>
          <w:lang w:val="en-US"/>
        </w:rPr>
        <w:t>Rule 19.302 does require the owner or operator to cease operation if a modeling exercise demonstrates a NAAQS violation or an upset. It does not discuss increments.</w:t>
      </w:r>
    </w:p>
    <w:p w:rsidR="005F352D" w:rsidRDefault="005F352D">
      <w:pPr>
        <w:pStyle w:val="CommentText"/>
        <w:rPr>
          <w:lang w:val="en-US"/>
        </w:rPr>
      </w:pPr>
    </w:p>
    <w:p w:rsidR="005F352D" w:rsidRDefault="005F352D">
      <w:pPr>
        <w:pStyle w:val="CommentText"/>
        <w:rPr>
          <w:lang w:val="en-US"/>
        </w:rPr>
      </w:pPr>
    </w:p>
    <w:p w:rsidR="005F352D" w:rsidRDefault="005F352D">
      <w:pPr>
        <w:pStyle w:val="CommentText"/>
        <w:rPr>
          <w:lang w:val="en-US"/>
        </w:rPr>
      </w:pPr>
    </w:p>
    <w:p w:rsidR="005F352D" w:rsidRPr="006F54D7" w:rsidRDefault="005F352D">
      <w:pPr>
        <w:pStyle w:val="CommentText"/>
        <w:rPr>
          <w:lang w:val="en-US"/>
        </w:rPr>
      </w:pPr>
    </w:p>
  </w:comment>
  <w:comment w:id="153" w:author="Author" w:initials="A">
    <w:p w:rsidR="005F352D" w:rsidRDefault="005F352D">
      <w:pPr>
        <w:pStyle w:val="CommentText"/>
      </w:pPr>
      <w:r>
        <w:rPr>
          <w:rStyle w:val="CommentReference"/>
        </w:rPr>
        <w:annotationRef/>
      </w:r>
      <w:r>
        <w:rPr>
          <w:lang w:val="en-US"/>
        </w:rPr>
        <w:t xml:space="preserve">EASE workgroup suggested removing the FR date, using effective date of Rule 19 </w:t>
      </w:r>
    </w:p>
  </w:comment>
  <w:comment w:id="152" w:author="Author" w:initials="A">
    <w:p w:rsidR="005F352D" w:rsidRPr="006F54D7" w:rsidRDefault="005F352D">
      <w:pPr>
        <w:pStyle w:val="CommentText"/>
        <w:rPr>
          <w:lang w:val="en-US"/>
        </w:rPr>
      </w:pPr>
      <w:r>
        <w:rPr>
          <w:rStyle w:val="CommentReference"/>
        </w:rPr>
        <w:annotationRef/>
      </w:r>
      <w:r>
        <w:rPr>
          <w:lang w:val="en-US"/>
        </w:rPr>
        <w:t>Elimination of the as of dates brings this up to the effective date of Rule 19. We don't want them using anything other than the current methods unless we, with the occurrence of EPA concur. We also don't want them to have to seek concurrence for something in a more up to date version of this because it should already be allowed.</w:t>
      </w:r>
    </w:p>
  </w:comment>
  <w:comment w:id="155" w:author="Author" w:initials="A">
    <w:p w:rsidR="005F352D" w:rsidRPr="006F54D7" w:rsidRDefault="005F352D">
      <w:pPr>
        <w:pStyle w:val="CommentText"/>
        <w:rPr>
          <w:lang w:val="en-US"/>
        </w:rPr>
      </w:pPr>
      <w:r>
        <w:rPr>
          <w:rStyle w:val="CommentReference"/>
        </w:rPr>
        <w:annotationRef/>
      </w:r>
      <w:r>
        <w:rPr>
          <w:lang w:val="en-US"/>
        </w:rPr>
        <w:t>Did not bring these references up to date. Waiting on feedback from one workgroup member as to whether her client has an issue with updating these.</w:t>
      </w:r>
    </w:p>
  </w:comment>
  <w:comment w:id="163" w:author="Author" w:initials="A">
    <w:p w:rsidR="005F352D" w:rsidRPr="006F54D7" w:rsidRDefault="005F352D">
      <w:pPr>
        <w:pStyle w:val="CommentText"/>
        <w:rPr>
          <w:lang w:val="en-US"/>
        </w:rPr>
      </w:pPr>
      <w:r>
        <w:rPr>
          <w:rStyle w:val="CommentReference"/>
        </w:rPr>
        <w:annotationRef/>
      </w:r>
      <w:r>
        <w:rPr>
          <w:lang w:val="en-US"/>
        </w:rPr>
        <w:t>This facility has reconstructed and is no longer subject. It became subject to a more stringent NSPS.</w:t>
      </w:r>
    </w:p>
  </w:comment>
  <w:comment w:id="165" w:author="Author" w:initials="A">
    <w:p w:rsidR="005F352D" w:rsidRDefault="005F352D" w:rsidP="00946BF8">
      <w:pPr>
        <w:pStyle w:val="CommentText"/>
        <w:rPr>
          <w:rFonts w:cs="Arial"/>
        </w:rPr>
      </w:pPr>
      <w:r>
        <w:rPr>
          <w:rStyle w:val="CommentReference"/>
        </w:rPr>
        <w:annotationRef/>
      </w:r>
      <w:r>
        <w:t>Currently sources subject to the NSPS only have to test every five years. Stakeholders have requested that we not be more stringent on existing sources than EPA is on new sources.</w:t>
      </w:r>
    </w:p>
  </w:comment>
  <w:comment w:id="166" w:author="Author" w:initials="A">
    <w:p w:rsidR="005F352D" w:rsidRDefault="005F352D" w:rsidP="00946BF8">
      <w:pPr>
        <w:pStyle w:val="CommentText"/>
      </w:pPr>
      <w:r>
        <w:rPr>
          <w:rStyle w:val="CommentReference"/>
        </w:rPr>
        <w:annotationRef/>
      </w:r>
      <w:r>
        <w:t>Keep as designated facilities in the 111d context. DO not change to stationary source. This likely only applies to this chapter.</w:t>
      </w:r>
    </w:p>
  </w:comment>
  <w:comment w:id="167" w:author="Author" w:initials="A">
    <w:p w:rsidR="005F352D" w:rsidRPr="00913C1B" w:rsidRDefault="005F352D">
      <w:pPr>
        <w:pStyle w:val="CommentText"/>
        <w:rPr>
          <w:lang w:val="en-US"/>
        </w:rPr>
      </w:pPr>
      <w:r>
        <w:rPr>
          <w:rStyle w:val="CommentReference"/>
        </w:rPr>
        <w:annotationRef/>
      </w:r>
      <w:r>
        <w:rPr>
          <w:lang w:val="en-US"/>
        </w:rPr>
        <w:t>This facility closed</w:t>
      </w:r>
    </w:p>
  </w:comment>
  <w:comment w:id="168" w:author="Author" w:initials="A">
    <w:p w:rsidR="005F352D" w:rsidRPr="006F54D7" w:rsidRDefault="005F352D">
      <w:pPr>
        <w:pStyle w:val="CommentText"/>
        <w:rPr>
          <w:lang w:val="en-US"/>
        </w:rPr>
      </w:pPr>
      <w:r>
        <w:rPr>
          <w:rStyle w:val="CommentReference"/>
        </w:rPr>
        <w:annotationRef/>
      </w:r>
      <w:r>
        <w:rPr>
          <w:lang w:val="en-US"/>
        </w:rPr>
        <w:t>IBR of federal plan for landfills</w:t>
      </w:r>
    </w:p>
  </w:comment>
  <w:comment w:id="171" w:author="Author" w:initials="A">
    <w:p w:rsidR="005F352D" w:rsidRPr="001F406F" w:rsidRDefault="005F352D">
      <w:pPr>
        <w:pStyle w:val="CommentText"/>
        <w:rPr>
          <w:lang w:val="en-US"/>
        </w:rPr>
      </w:pPr>
      <w:r>
        <w:rPr>
          <w:rStyle w:val="CommentReference"/>
        </w:rPr>
        <w:annotationRef/>
      </w:r>
      <w:r>
        <w:rPr>
          <w:lang w:val="en-US"/>
        </w:rPr>
        <w:t>This provision is a hanger on from when PSD used to be its own regulation. It is unnecessary for operation or approval of the PSD program</w:t>
      </w:r>
    </w:p>
  </w:comment>
  <w:comment w:id="173" w:author="Author" w:initials="A">
    <w:p w:rsidR="005F352D" w:rsidRPr="009169AA" w:rsidRDefault="005F352D">
      <w:pPr>
        <w:pStyle w:val="CommentText"/>
        <w:rPr>
          <w:lang w:val="en-US"/>
        </w:rPr>
      </w:pPr>
      <w:r>
        <w:rPr>
          <w:rStyle w:val="CommentReference"/>
        </w:rPr>
        <w:annotationRef/>
      </w:r>
      <w:r>
        <w:rPr>
          <w:lang w:val="en-US"/>
        </w:rPr>
        <w:t xml:space="preserve">Pulled from Adoption of Rules.  This doesn't make sense in that location. It has the same effect in this position </w:t>
      </w:r>
    </w:p>
  </w:comment>
  <w:comment w:id="175" w:author="Author" w:initials="A">
    <w:p w:rsidR="005F352D" w:rsidRPr="00056FDE" w:rsidRDefault="005F352D">
      <w:pPr>
        <w:pStyle w:val="CommentText"/>
        <w:rPr>
          <w:lang w:val="en-US"/>
        </w:rPr>
      </w:pPr>
      <w:r>
        <w:rPr>
          <w:rStyle w:val="CommentReference"/>
        </w:rPr>
        <w:annotationRef/>
      </w:r>
      <w:r>
        <w:rPr>
          <w:lang w:val="en-US"/>
        </w:rPr>
        <w:t>DEQ doesn't promulgate rules</w:t>
      </w:r>
    </w:p>
  </w:comment>
  <w:comment w:id="176" w:author="Author" w:initials="A">
    <w:p w:rsidR="005F352D" w:rsidRPr="003E4616" w:rsidRDefault="005F352D">
      <w:pPr>
        <w:pStyle w:val="CommentText"/>
        <w:rPr>
          <w:lang w:val="en-US"/>
        </w:rPr>
      </w:pPr>
      <w:r>
        <w:rPr>
          <w:rStyle w:val="CommentReference"/>
        </w:rPr>
        <w:annotationRef/>
      </w:r>
      <w:r>
        <w:rPr>
          <w:lang w:val="en-US"/>
        </w:rPr>
        <w:t>Date no longer makes sense since we are defining Clean Air Act as the act itself and not its implementing regulations.</w:t>
      </w:r>
    </w:p>
  </w:comment>
  <w:comment w:id="178" w:author="Author" w:initials="A">
    <w:p w:rsidR="005F352D" w:rsidRPr="005E3B8F" w:rsidRDefault="005F352D">
      <w:pPr>
        <w:pStyle w:val="CommentText"/>
        <w:rPr>
          <w:lang w:val="en-US"/>
        </w:rPr>
      </w:pPr>
      <w:r>
        <w:rPr>
          <w:rStyle w:val="CommentReference"/>
        </w:rPr>
        <w:annotationRef/>
      </w:r>
      <w:r>
        <w:rPr>
          <w:lang w:val="en-US"/>
        </w:rPr>
        <w:t>Date no longer makes sense since we are defining Clean Air Act as the act itself and not its implementing regulations.</w:t>
      </w:r>
    </w:p>
  </w:comment>
  <w:comment w:id="177" w:author="Author" w:initials="A">
    <w:p w:rsidR="005F352D" w:rsidRPr="005E3B8F" w:rsidRDefault="005F352D">
      <w:pPr>
        <w:pStyle w:val="CommentText"/>
        <w:rPr>
          <w:lang w:val="en-US"/>
        </w:rPr>
      </w:pPr>
      <w:r>
        <w:rPr>
          <w:rStyle w:val="CommentReference"/>
        </w:rPr>
        <w:annotationRef/>
      </w:r>
      <w:r>
        <w:rPr>
          <w:lang w:val="en-US"/>
        </w:rPr>
        <w:t>There have been no updates here</w:t>
      </w:r>
    </w:p>
  </w:comment>
  <w:comment w:id="179" w:author="Author" w:initials="A">
    <w:p w:rsidR="005F352D" w:rsidRPr="00056FDE" w:rsidRDefault="005F352D">
      <w:pPr>
        <w:pStyle w:val="CommentText"/>
        <w:rPr>
          <w:lang w:val="en-US"/>
        </w:rPr>
      </w:pPr>
      <w:r>
        <w:rPr>
          <w:rStyle w:val="CommentReference"/>
        </w:rPr>
        <w:annotationRef/>
      </w:r>
      <w:r>
        <w:rPr>
          <w:lang w:val="en-US"/>
        </w:rPr>
        <w:t>This was the effective date of 77 FR 65107 changes</w:t>
      </w:r>
    </w:p>
  </w:comment>
  <w:comment w:id="180" w:author="Author" w:initials="A">
    <w:p w:rsidR="005F352D" w:rsidRPr="00056FDE" w:rsidRDefault="005F352D" w:rsidP="00106DC4">
      <w:pPr>
        <w:pStyle w:val="CommentText"/>
        <w:rPr>
          <w:lang w:val="en-US"/>
        </w:rPr>
      </w:pPr>
      <w:r>
        <w:rPr>
          <w:rStyle w:val="CommentReference"/>
        </w:rPr>
        <w:annotationRef/>
      </w:r>
      <w:r>
        <w:rPr>
          <w:lang w:val="en-US"/>
        </w:rPr>
        <w:t>This was the effective date of 77 FR 65107 changes</w:t>
      </w:r>
    </w:p>
  </w:comment>
  <w:comment w:id="182" w:author="Author" w:initials="A">
    <w:p w:rsidR="005F352D" w:rsidRPr="005E3B8F" w:rsidRDefault="005F352D">
      <w:pPr>
        <w:pStyle w:val="CommentText"/>
        <w:rPr>
          <w:lang w:val="en-US"/>
        </w:rPr>
      </w:pPr>
      <w:r>
        <w:rPr>
          <w:rStyle w:val="CommentReference"/>
        </w:rPr>
        <w:annotationRef/>
      </w:r>
      <w:r>
        <w:rPr>
          <w:lang w:val="en-US"/>
        </w:rPr>
        <w:t>Generally speaking, workgroup favored updating IBRs to the effective date of Rule 19 to capture updates to PSD requirements to prevent confusion regarding what feds require and what state requires and to protect from legal risk.</w:t>
      </w:r>
    </w:p>
  </w:comment>
  <w:comment w:id="183" w:author="Author" w:initials="A">
    <w:p w:rsidR="005F352D" w:rsidRPr="00C2241D" w:rsidRDefault="005F352D">
      <w:pPr>
        <w:pStyle w:val="CommentText"/>
        <w:rPr>
          <w:lang w:val="en-US"/>
        </w:rPr>
      </w:pPr>
      <w:r>
        <w:rPr>
          <w:rStyle w:val="CommentReference"/>
        </w:rPr>
        <w:annotationRef/>
      </w:r>
      <w:r>
        <w:rPr>
          <w:lang w:val="en-US"/>
        </w:rPr>
        <w:t>relocated to 19.902(B)</w:t>
      </w:r>
    </w:p>
  </w:comment>
  <w:comment w:id="184" w:author="Author" w:initials="A">
    <w:p w:rsidR="005F352D" w:rsidRPr="00D80633" w:rsidRDefault="005F352D" w:rsidP="006C6B27">
      <w:pPr>
        <w:pStyle w:val="CommentText"/>
        <w:rPr>
          <w:lang w:val="en-US"/>
        </w:rPr>
      </w:pPr>
      <w:r>
        <w:rPr>
          <w:rStyle w:val="CommentReference"/>
        </w:rPr>
        <w:annotationRef/>
      </w:r>
      <w:r>
        <w:rPr>
          <w:lang w:val="en-US"/>
        </w:rPr>
        <w:t>Copy and paste error from CFR</w:t>
      </w:r>
    </w:p>
  </w:comment>
  <w:comment w:id="185" w:author="Author" w:initials="A">
    <w:p w:rsidR="005F352D" w:rsidRPr="00E07F47" w:rsidRDefault="005F352D">
      <w:pPr>
        <w:pStyle w:val="CommentText"/>
        <w:rPr>
          <w:lang w:val="en-US"/>
        </w:rPr>
      </w:pPr>
      <w:r>
        <w:rPr>
          <w:rStyle w:val="CommentReference"/>
        </w:rPr>
        <w:annotationRef/>
      </w:r>
      <w:r>
        <w:rPr>
          <w:lang w:val="en-US"/>
        </w:rPr>
        <w:t>The defined term is “major source”</w:t>
      </w:r>
    </w:p>
  </w:comment>
  <w:comment w:id="186" w:author="Author" w:initials="A">
    <w:p w:rsidR="005F352D" w:rsidRPr="00705280" w:rsidRDefault="005F352D">
      <w:pPr>
        <w:pStyle w:val="CommentText"/>
        <w:rPr>
          <w:lang w:val="en-US"/>
        </w:rPr>
      </w:pPr>
      <w:r>
        <w:rPr>
          <w:rStyle w:val="CommentReference"/>
        </w:rPr>
        <w:annotationRef/>
      </w:r>
      <w:r>
        <w:rPr>
          <w:lang w:val="en-US"/>
        </w:rPr>
        <w:t>Feds removed requirement to publish in a newspaper.</w:t>
      </w:r>
    </w:p>
  </w:comment>
  <w:comment w:id="187" w:author="Author" w:initials="A">
    <w:p w:rsidR="005F352D" w:rsidRPr="001128A7" w:rsidRDefault="005F352D">
      <w:pPr>
        <w:pStyle w:val="CommentText"/>
        <w:rPr>
          <w:lang w:val="en-US"/>
        </w:rPr>
      </w:pPr>
      <w:r>
        <w:rPr>
          <w:rStyle w:val="CommentReference"/>
        </w:rPr>
        <w:annotationRef/>
      </w:r>
      <w:r>
        <w:rPr>
          <w:lang w:val="en-US"/>
        </w:rPr>
        <w:t>Certain elements removed by EPA 80 FR 50199</w:t>
      </w:r>
    </w:p>
  </w:comment>
  <w:comment w:id="188" w:author="Author" w:initials="A">
    <w:p w:rsidR="005F352D" w:rsidRPr="00F348C1" w:rsidRDefault="005F352D">
      <w:pPr>
        <w:pStyle w:val="CommentText"/>
        <w:rPr>
          <w:lang w:val="en-US"/>
        </w:rPr>
      </w:pPr>
      <w:r>
        <w:rPr>
          <w:rStyle w:val="CommentReference"/>
        </w:rPr>
        <w:annotationRef/>
      </w:r>
      <w:r>
        <w:rPr>
          <w:lang w:val="en-US"/>
        </w:rPr>
        <w:t>Defined in Chapter 2; suggest deleting here for simplification</w:t>
      </w:r>
    </w:p>
  </w:comment>
  <w:comment w:id="189" w:author="Author" w:initials="A">
    <w:p w:rsidR="005F352D" w:rsidRPr="00087149" w:rsidRDefault="005F352D">
      <w:pPr>
        <w:pStyle w:val="CommentText"/>
        <w:rPr>
          <w:lang w:val="en-US"/>
        </w:rPr>
      </w:pPr>
      <w:r>
        <w:rPr>
          <w:rStyle w:val="CommentReference"/>
        </w:rPr>
        <w:annotationRef/>
      </w:r>
      <w:r>
        <w:rPr>
          <w:lang w:val="en-US"/>
        </w:rPr>
        <w:t>Suggest breaking this section into outline format as shown.</w:t>
      </w:r>
    </w:p>
  </w:comment>
  <w:comment w:id="190" w:author="Author" w:initials="A">
    <w:p w:rsidR="005F352D" w:rsidRPr="003E4616" w:rsidRDefault="005F352D">
      <w:pPr>
        <w:pStyle w:val="CommentText"/>
        <w:rPr>
          <w:lang w:val="en-US"/>
        </w:rPr>
      </w:pPr>
      <w:r>
        <w:rPr>
          <w:rStyle w:val="CommentReference"/>
        </w:rPr>
        <w:annotationRef/>
      </w:r>
      <w:r>
        <w:rPr>
          <w:lang w:val="en-US"/>
        </w:rPr>
        <w:t>Outdated provision; requirements still in place, outlined above</w:t>
      </w:r>
    </w:p>
  </w:comment>
  <w:comment w:id="192" w:author="Author" w:initials="A">
    <w:p w:rsidR="005F352D" w:rsidRPr="009C5D58" w:rsidRDefault="005F352D">
      <w:pPr>
        <w:pStyle w:val="CommentText"/>
        <w:rPr>
          <w:lang w:val="en-US"/>
        </w:rPr>
      </w:pPr>
      <w:r>
        <w:rPr>
          <w:rStyle w:val="CommentReference"/>
        </w:rPr>
        <w:annotationRef/>
      </w:r>
      <w:r>
        <w:rPr>
          <w:lang w:val="en-US"/>
        </w:rPr>
        <w:t>Chapter outdated, provisions no longer necessary</w:t>
      </w:r>
    </w:p>
  </w:comment>
  <w:comment w:id="200" w:author="Author" w:initials="A">
    <w:p w:rsidR="005F352D" w:rsidRPr="00F87AD9" w:rsidRDefault="005F352D">
      <w:pPr>
        <w:pStyle w:val="CommentText"/>
        <w:rPr>
          <w:lang w:val="en-US"/>
        </w:rPr>
      </w:pPr>
      <w:r>
        <w:rPr>
          <w:rStyle w:val="CommentReference"/>
        </w:rPr>
        <w:annotationRef/>
      </w:r>
      <w:r>
        <w:rPr>
          <w:lang w:val="en-US"/>
        </w:rPr>
        <w:t>Added definition for Part 70 source to Chapter 2</w:t>
      </w:r>
    </w:p>
  </w:comment>
  <w:comment w:id="201" w:author="Author" w:initials="A">
    <w:p w:rsidR="005F352D" w:rsidRPr="00B9038E" w:rsidRDefault="005F352D">
      <w:pPr>
        <w:pStyle w:val="CommentText"/>
        <w:rPr>
          <w:lang w:val="en-US"/>
        </w:rPr>
      </w:pPr>
      <w:r>
        <w:rPr>
          <w:rStyle w:val="CommentReference"/>
        </w:rPr>
        <w:annotationRef/>
      </w:r>
      <w:r>
        <w:rPr>
          <w:lang w:val="en-US"/>
        </w:rPr>
        <w:t>No need to IBR the procedures since the procedures required for SIP approval have been submitted separately into the SIP. This phrase creates confusion with EPA as to what aspects of Regulation 26 are incorporated by reference into Rule 19</w:t>
      </w:r>
    </w:p>
  </w:comment>
  <w:comment w:id="206" w:author="Author" w:initials="A">
    <w:p w:rsidR="005F352D" w:rsidRPr="00B55E92" w:rsidRDefault="005F352D">
      <w:pPr>
        <w:pStyle w:val="CommentText"/>
        <w:rPr>
          <w:lang w:val="en-US"/>
        </w:rPr>
      </w:pPr>
      <w:r>
        <w:rPr>
          <w:rStyle w:val="CommentReference"/>
        </w:rPr>
        <w:annotationRef/>
      </w:r>
      <w:r>
        <w:rPr>
          <w:lang w:val="en-US"/>
        </w:rPr>
        <w:t>The definition of gasoline service station says that it is a type of gasoline dispensing facility. Therefore, recommend using  “including” here to ensure that station owners understand that this rule applies to them and then just using "gasoline dispensing facility" throughout the rest of the chapter.</w:t>
      </w:r>
    </w:p>
  </w:comment>
  <w:comment w:id="207" w:author="Author" w:initials="A">
    <w:p w:rsidR="005F352D" w:rsidRPr="00AE5563" w:rsidRDefault="005F352D">
      <w:pPr>
        <w:pStyle w:val="CommentText"/>
        <w:rPr>
          <w:lang w:val="en-US"/>
        </w:rPr>
      </w:pPr>
      <w:r>
        <w:rPr>
          <w:rStyle w:val="CommentReference"/>
        </w:rPr>
        <w:annotationRef/>
      </w:r>
      <w:r>
        <w:rPr>
          <w:lang w:val="en-US"/>
        </w:rPr>
        <w:t>Consistent use of terms</w:t>
      </w:r>
    </w:p>
  </w:comment>
  <w:comment w:id="209" w:author="Author" w:initials="A">
    <w:p w:rsidR="005F352D" w:rsidRPr="00C11443" w:rsidRDefault="005F352D">
      <w:pPr>
        <w:pStyle w:val="CommentText"/>
        <w:rPr>
          <w:lang w:val="en-US"/>
        </w:rPr>
      </w:pPr>
      <w:r>
        <w:rPr>
          <w:rStyle w:val="CommentReference"/>
        </w:rPr>
        <w:annotationRef/>
      </w:r>
      <w:r>
        <w:rPr>
          <w:lang w:val="en-US"/>
        </w:rPr>
        <w:t xml:space="preserve">term seems to define a verb not a noun. In addition, "coaxial system" in original form this form not used. </w:t>
      </w:r>
    </w:p>
  </w:comment>
  <w:comment w:id="210" w:author="Author" w:initials="A">
    <w:p w:rsidR="005F352D" w:rsidRPr="00C11443" w:rsidRDefault="005F352D">
      <w:pPr>
        <w:pStyle w:val="CommentText"/>
        <w:rPr>
          <w:lang w:val="en-US"/>
        </w:rPr>
      </w:pPr>
      <w:r>
        <w:rPr>
          <w:rStyle w:val="CommentReference"/>
        </w:rPr>
        <w:annotationRef/>
      </w:r>
      <w:r>
        <w:rPr>
          <w:lang w:val="en-US"/>
        </w:rPr>
        <w:t>singular term, not plural term</w:t>
      </w:r>
    </w:p>
  </w:comment>
  <w:comment w:id="211" w:author="Author" w:initials="A">
    <w:p w:rsidR="005F352D" w:rsidRPr="009E0D82" w:rsidRDefault="005F352D">
      <w:pPr>
        <w:pStyle w:val="CommentText"/>
        <w:rPr>
          <w:lang w:val="en-US"/>
        </w:rPr>
      </w:pPr>
      <w:r>
        <w:rPr>
          <w:rStyle w:val="CommentReference"/>
        </w:rPr>
        <w:annotationRef/>
      </w:r>
      <w:r>
        <w:rPr>
          <w:lang w:val="en-US"/>
        </w:rPr>
        <w:t>Reorganized to improve readability</w:t>
      </w:r>
    </w:p>
  </w:comment>
  <w:comment w:id="212" w:author="Author" w:initials="A">
    <w:p w:rsidR="005F352D" w:rsidRDefault="005F352D" w:rsidP="00F95340">
      <w:pPr>
        <w:pStyle w:val="CommentText"/>
        <w:rPr>
          <w:lang w:val="en-US"/>
        </w:rPr>
      </w:pPr>
      <w:r>
        <w:rPr>
          <w:rStyle w:val="CommentReference"/>
        </w:rPr>
        <w:annotationRef/>
      </w:r>
    </w:p>
    <w:p w:rsidR="005F352D" w:rsidRDefault="005F352D" w:rsidP="00F95340">
      <w:pPr>
        <w:pStyle w:val="CommentText"/>
        <w:rPr>
          <w:lang w:val="en-US"/>
        </w:rPr>
      </w:pPr>
    </w:p>
    <w:p w:rsidR="005F352D" w:rsidRDefault="005F352D" w:rsidP="00F95340">
      <w:pPr>
        <w:pStyle w:val="CommentText"/>
      </w:pPr>
      <w:r>
        <w:rPr>
          <w:lang w:val="en-US"/>
        </w:rPr>
        <w:t xml:space="preserve">Vapor Recovery System in EPA’s Terms of the Environment list: </w:t>
      </w:r>
      <w:hyperlink r:id="rId2" w:history="1">
        <w:r w:rsidRPr="00850F04">
          <w:rPr>
            <w:rStyle w:val="Hyperlink"/>
            <w:lang w:val="en-US"/>
          </w:rPr>
          <w:t>https://iaspub.epa.gov/sor_internet/registry/termreg/searchandretrieve/termsandacronyms/search.do?search=&amp;term=vapor%20recovery%20system&amp;matchCriteria=Contains&amp;checkedAcronym=true&amp;checkedTerm=true&amp;hasDefinitions=false</w:t>
        </w:r>
      </w:hyperlink>
    </w:p>
  </w:comment>
  <w:comment w:id="223" w:author="Author" w:initials="A">
    <w:p w:rsidR="005F352D" w:rsidRPr="000B5500" w:rsidRDefault="005F352D">
      <w:pPr>
        <w:pStyle w:val="CommentText"/>
        <w:rPr>
          <w:lang w:val="en-US"/>
        </w:rPr>
      </w:pPr>
      <w:r>
        <w:rPr>
          <w:rStyle w:val="CommentReference"/>
        </w:rPr>
        <w:annotationRef/>
      </w:r>
      <w:r>
        <w:rPr>
          <w:lang w:val="en-US"/>
        </w:rPr>
        <w:t>Obsolete provisions</w:t>
      </w:r>
    </w:p>
  </w:comment>
  <w:comment w:id="238" w:author="Author" w:initials="A">
    <w:p w:rsidR="005F352D" w:rsidRPr="002C4B07" w:rsidRDefault="005F352D">
      <w:pPr>
        <w:pStyle w:val="CommentText"/>
        <w:rPr>
          <w:lang w:val="en-US"/>
        </w:rPr>
      </w:pPr>
      <w:r>
        <w:rPr>
          <w:rStyle w:val="CommentReference"/>
        </w:rPr>
        <w:annotationRef/>
      </w:r>
      <w:r>
        <w:rPr>
          <w:lang w:val="en-US"/>
        </w:rPr>
        <w:t>This is informational. Does not convey any actual requirements.</w:t>
      </w:r>
    </w:p>
  </w:comment>
  <w:comment w:id="243" w:author="Author" w:initials="A">
    <w:p w:rsidR="005F352D" w:rsidRPr="002C4B07" w:rsidRDefault="005F352D">
      <w:pPr>
        <w:pStyle w:val="CommentText"/>
        <w:rPr>
          <w:lang w:val="en-US"/>
        </w:rPr>
      </w:pPr>
      <w:r>
        <w:rPr>
          <w:rStyle w:val="CommentReference"/>
        </w:rPr>
        <w:annotationRef/>
      </w:r>
      <w:r>
        <w:rPr>
          <w:lang w:val="en-US"/>
        </w:rPr>
        <w:t>Disapproved</w:t>
      </w:r>
    </w:p>
  </w:comment>
  <w:comment w:id="245" w:author="Author" w:initials="A">
    <w:p w:rsidR="005F352D" w:rsidRPr="002C4B07" w:rsidRDefault="005F352D">
      <w:pPr>
        <w:pStyle w:val="CommentText"/>
        <w:rPr>
          <w:lang w:val="en-US"/>
        </w:rPr>
      </w:pPr>
      <w:r>
        <w:rPr>
          <w:rStyle w:val="CommentReference"/>
        </w:rPr>
        <w:annotationRef/>
      </w:r>
      <w:r>
        <w:rPr>
          <w:lang w:val="en-US"/>
        </w:rPr>
        <w:t>Moved to 19.1506</w:t>
      </w:r>
    </w:p>
  </w:comment>
  <w:comment w:id="249" w:author="Author" w:initials="A">
    <w:p w:rsidR="005F352D" w:rsidRPr="001D5950" w:rsidRDefault="005F352D">
      <w:pPr>
        <w:pStyle w:val="CommentText"/>
      </w:pPr>
      <w:r>
        <w:rPr>
          <w:rStyle w:val="CommentReference"/>
        </w:rPr>
        <w:annotationRef/>
      </w:r>
      <w:r w:rsidRPr="001D5950">
        <w:rPr>
          <w:bCs w:val="0"/>
          <w:sz w:val="24"/>
          <w:szCs w:val="24"/>
        </w:rPr>
        <w:t>The only remaining requirements included are based on limits already in permit. Therefore, no reopening provision is needed</w:t>
      </w:r>
    </w:p>
  </w:comment>
  <w:comment w:id="251" w:author="Author" w:initials="A">
    <w:p w:rsidR="005F352D" w:rsidRDefault="005F352D">
      <w:pPr>
        <w:pStyle w:val="CommentText"/>
      </w:pPr>
      <w:r>
        <w:rPr>
          <w:rStyle w:val="CommentReference"/>
        </w:rPr>
        <w:annotationRef/>
      </w:r>
      <w:r>
        <w:rPr>
          <w:lang w:val="en-US"/>
        </w:rPr>
        <w:t>Effective Date, moved to Chapter 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2D" w:rsidRDefault="005F352D" w:rsidP="00202773">
      <w:r>
        <w:separator/>
      </w:r>
    </w:p>
  </w:endnote>
  <w:endnote w:type="continuationSeparator" w:id="0">
    <w:p w:rsidR="005F352D" w:rsidRDefault="005F352D" w:rsidP="0020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5F352D" w:rsidRDefault="005F352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11-1</w:t>
    </w:r>
    <w:r>
      <w:rPr>
        <w:rStyle w:val="PageNumber"/>
      </w:rPr>
      <w:fldChar w:fldCharType="end"/>
    </w:r>
  </w:p>
  <w:p w:rsidR="005F352D" w:rsidRDefault="005F35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12-1</w:t>
    </w:r>
    <w:r>
      <w:rPr>
        <w:rStyle w:val="PageNumber"/>
      </w:rPr>
      <w:fldChar w:fldCharType="end"/>
    </w:r>
  </w:p>
  <w:p w:rsidR="005F352D" w:rsidRDefault="005F352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15-1</w:t>
    </w:r>
    <w:r>
      <w:rPr>
        <w:rStyle w:val="PageNumber"/>
      </w:rPr>
      <w:fldChar w:fldCharType="end"/>
    </w:r>
  </w:p>
  <w:p w:rsidR="005F352D" w:rsidRDefault="005F35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A-10</w:t>
    </w:r>
    <w:r>
      <w:rPr>
        <w:rStyle w:val="PageNumber"/>
      </w:rPr>
      <w:fldChar w:fldCharType="end"/>
    </w:r>
  </w:p>
  <w:p w:rsidR="005F352D" w:rsidRDefault="005F352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A-0</w:t>
    </w:r>
    <w:r>
      <w:rPr>
        <w:rStyle w:val="PageNumber"/>
      </w:rPr>
      <w:fldChar w:fldCharType="end"/>
    </w:r>
  </w:p>
  <w:p w:rsidR="005F352D" w:rsidRDefault="005F352D"/>
  <w:p w:rsidR="005F352D" w:rsidRDefault="005F352D">
    <w:r>
      <w:t>Month, 2002  DRAFT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B-2</w:t>
    </w:r>
    <w:r>
      <w:rPr>
        <w:rStyle w:val="PageNumber"/>
      </w:rPr>
      <w:fldChar w:fldCharType="end"/>
    </w:r>
  </w:p>
  <w:p w:rsidR="005F352D" w:rsidRDefault="005F352D"/>
  <w:p w:rsidR="005F352D" w:rsidRDefault="005F352D">
    <w:r>
      <w:t>Month, 2002  DRAFT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Pr="00486804" w:rsidRDefault="005F352D" w:rsidP="0048680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A34C9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B-1</w:t>
    </w:r>
    <w:r>
      <w:rPr>
        <w:rStyle w:val="PageNumber"/>
      </w:rPr>
      <w:fldChar w:fldCharType="end"/>
    </w:r>
  </w:p>
  <w:p w:rsidR="005F352D" w:rsidRPr="00A34C94" w:rsidRDefault="005F352D" w:rsidP="00A34C94">
    <w:pPr>
      <w:pStyle w:val="Footer"/>
      <w:tabs>
        <w:tab w:val="left" w:pos="126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jc w:val="right"/>
    </w:pPr>
    <w:r>
      <w:t>EXHIBIT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Pr="00CB4402" w:rsidRDefault="005F352D" w:rsidP="00900727">
    <w:pPr>
      <w:pStyle w:val="Footer"/>
      <w:jc w:val="center"/>
    </w:pPr>
    <w:r>
      <w:rPr>
        <w:rStyle w:val="PageNumber"/>
      </w:rPr>
      <w:fldChar w:fldCharType="begin"/>
    </w:r>
    <w:r>
      <w:rPr>
        <w:rStyle w:val="PageNumber"/>
      </w:rPr>
      <w:instrText xml:space="preserve"> PAGE </w:instrText>
    </w:r>
    <w:r>
      <w:rPr>
        <w:rStyle w:val="PageNumber"/>
      </w:rPr>
      <w:fldChar w:fldCharType="separate"/>
    </w:r>
    <w:r w:rsidR="006E6C28">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1-4</w:t>
    </w:r>
    <w:r>
      <w:rPr>
        <w:rStyle w:val="PageNumber"/>
      </w:rPr>
      <w:fldChar w:fldCharType="end"/>
    </w:r>
  </w:p>
  <w:p w:rsidR="005F352D" w:rsidRDefault="005F352D" w:rsidP="0090072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669" w:wrap="around" w:vAnchor="text" w:hAnchor="page" w:x="5944" w:y="1"/>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2-15</w:t>
    </w:r>
    <w:r>
      <w:rPr>
        <w:rStyle w:val="PageNumber"/>
      </w:rPr>
      <w:fldChar w:fldCharType="end"/>
    </w:r>
  </w:p>
  <w:p w:rsidR="005F352D" w:rsidRDefault="005F35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7-5</w:t>
    </w:r>
    <w:r>
      <w:rPr>
        <w:rStyle w:val="PageNumber"/>
      </w:rPr>
      <w:fldChar w:fldCharType="end"/>
    </w:r>
  </w:p>
  <w:p w:rsidR="005F352D" w:rsidRDefault="005F35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8-6</w:t>
    </w:r>
    <w:r>
      <w:rPr>
        <w:rStyle w:val="PageNumber"/>
      </w:rPr>
      <w:fldChar w:fldCharType="end"/>
    </w:r>
  </w:p>
  <w:p w:rsidR="005F352D" w:rsidRDefault="005F35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9-10</w:t>
    </w:r>
    <w:r>
      <w:rPr>
        <w:rStyle w:val="PageNumber"/>
      </w:rPr>
      <w:fldChar w:fldCharType="end"/>
    </w:r>
  </w:p>
  <w:p w:rsidR="005F352D" w:rsidRDefault="005F352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6E6C28">
      <w:rPr>
        <w:rStyle w:val="PageNumber"/>
        <w:noProof/>
      </w:rPr>
      <w:t>10-17</w:t>
    </w:r>
    <w:r>
      <w:rPr>
        <w:rStyle w:val="PageNumber"/>
      </w:rPr>
      <w:fldChar w:fldCharType="end"/>
    </w:r>
  </w:p>
  <w:p w:rsidR="005F352D" w:rsidRDefault="005F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2D" w:rsidRDefault="005F352D" w:rsidP="00202773">
      <w:r>
        <w:separator/>
      </w:r>
    </w:p>
  </w:footnote>
  <w:footnote w:type="continuationSeparator" w:id="0">
    <w:p w:rsidR="005F352D" w:rsidRDefault="005F352D" w:rsidP="00202773">
      <w:r>
        <w:continuationSeparator/>
      </w:r>
    </w:p>
  </w:footnote>
  <w:footnote w:id="1">
    <w:p w:rsidR="005F352D" w:rsidRDefault="005F352D" w:rsidP="00900727">
      <w:pPr>
        <w:pStyle w:val="FootnoteText"/>
      </w:pPr>
      <w:r>
        <w:rPr>
          <w:rStyle w:val="FootnoteReference"/>
        </w:rPr>
        <w:footnoteRef/>
      </w:r>
      <w:r>
        <w:t xml:space="preserve"> The treatability study or pollution prevention program must be approved separately.  The activity creating the emissions must also be determined to be insignificant as discussed in the introduction to this group.</w:t>
      </w:r>
    </w:p>
  </w:footnote>
  <w:footnote w:id="2">
    <w:p w:rsidR="005F352D" w:rsidRPr="00750E75" w:rsidRDefault="005F352D" w:rsidP="00900727">
      <w:pPr>
        <w:pStyle w:val="FootnoteText"/>
      </w:pPr>
      <w:r w:rsidRPr="00750E75">
        <w:rPr>
          <w:rStyle w:val="FootnoteReference"/>
        </w:rPr>
        <w:footnoteRef/>
      </w:r>
      <w:r w:rsidRPr="00750E75">
        <w:t xml:space="preserve"> Cleaning and painting activities qualify if they are not subject to </w:t>
      </w:r>
      <w:r w:rsidRPr="00750E75">
        <w:rPr>
          <w:rFonts w:cs="Times New Roman"/>
          <w:strike/>
        </w:rPr>
        <w:t>VOC</w:t>
      </w:r>
      <w:r w:rsidRPr="00750E75">
        <w:rPr>
          <w:rFonts w:cs="Times New Roman"/>
        </w:rPr>
        <w:t xml:space="preserve"> </w:t>
      </w:r>
      <w:r w:rsidRPr="00750E75">
        <w:rPr>
          <w:rFonts w:cs="Times New Roman"/>
          <w:u w:val="single"/>
        </w:rPr>
        <w:t>volatile organic compounds</w:t>
      </w:r>
      <w:r w:rsidRPr="00750E75">
        <w:t xml:space="preserve"> or </w:t>
      </w:r>
      <w:r w:rsidRPr="00750E75">
        <w:rPr>
          <w:strike/>
        </w:rPr>
        <w:t>HAP</w:t>
      </w:r>
      <w:r w:rsidRPr="00750E75">
        <w:t xml:space="preserve"> </w:t>
      </w:r>
      <w:r w:rsidRPr="00750E75">
        <w:rPr>
          <w:u w:val="single"/>
        </w:rPr>
        <w:t xml:space="preserve">hazardous air pollutants </w:t>
      </w:r>
      <w:r w:rsidRPr="00750E75">
        <w:t>control requirements. Asphalt batch plant owners/operators must get a permit.</w:t>
      </w:r>
    </w:p>
  </w:footnote>
  <w:footnote w:id="3">
    <w:p w:rsidR="005F352D" w:rsidRPr="00750E75" w:rsidRDefault="005F352D" w:rsidP="00900727">
      <w:pPr>
        <w:pStyle w:val="FootnoteText"/>
      </w:pPr>
      <w:r w:rsidRPr="00750E75">
        <w:rPr>
          <w:rStyle w:val="FootnoteReference"/>
        </w:rPr>
        <w:footnoteRef/>
      </w:r>
      <w:r w:rsidRPr="00750E75">
        <w:t xml:space="preserve"> "Moved by hand" means </w:t>
      </w:r>
      <w:r w:rsidRPr="00750E75">
        <w:rPr>
          <w:strike/>
        </w:rPr>
        <w:t>that it can be</w:t>
      </w:r>
      <w:r w:rsidRPr="00750E75">
        <w:t xml:space="preserve"> </w:t>
      </w:r>
      <w:r w:rsidRPr="00750E75">
        <w:rPr>
          <w:u w:val="single"/>
        </w:rPr>
        <w:t xml:space="preserve">capable of being </w:t>
      </w:r>
      <w:r w:rsidRPr="00750E75">
        <w:t>moved by one person without assistance of any motorized or non-motorized vehicle, conveyance, or device.</w:t>
      </w:r>
    </w:p>
  </w:footnote>
  <w:footnote w:id="4">
    <w:p w:rsidR="005F352D" w:rsidRDefault="005F352D" w:rsidP="00900727">
      <w:pPr>
        <w:pStyle w:val="FootnoteText"/>
      </w:pPr>
      <w:r w:rsidRPr="00750E75">
        <w:rPr>
          <w:rStyle w:val="FootnoteReference"/>
        </w:rPr>
        <w:footnoteRef/>
      </w:r>
      <w:r w:rsidRPr="00750E75">
        <w:t xml:space="preserve"> Brazing, soldering, and welding equipment, and cutting torches related to manufacturing and construction activities that emit </w:t>
      </w:r>
      <w:r w:rsidRPr="00750E75">
        <w:rPr>
          <w:strike/>
        </w:rPr>
        <w:t>HAP</w:t>
      </w:r>
      <w:r w:rsidRPr="00750E75">
        <w:t xml:space="preserve"> </w:t>
      </w:r>
      <w:r w:rsidRPr="00750E75">
        <w:rPr>
          <w:u w:val="single"/>
        </w:rPr>
        <w:t>hazardous air pollutant</w:t>
      </w:r>
      <w:r w:rsidRPr="00750E75">
        <w:t xml:space="preserve"> metals are more appropriate for treatment as insignificant activities based on size or production thresholds. Brazing, soldering, and welding equipment, and cutting torches related directly to plant maintenance and upkeep and repair or maintenance shop activities that emit </w:t>
      </w:r>
      <w:r w:rsidRPr="00750E75">
        <w:rPr>
          <w:strike/>
        </w:rPr>
        <w:t>HAP</w:t>
      </w:r>
      <w:r w:rsidRPr="00750E75">
        <w:t xml:space="preserve"> </w:t>
      </w:r>
      <w:r w:rsidRPr="00750E75">
        <w:rPr>
          <w:u w:val="single"/>
        </w:rPr>
        <w:t>hazardous air pollutant</w:t>
      </w:r>
      <w:r w:rsidRPr="00750E75">
        <w:t xml:space="preserve"> metals are treated as trivial and listed separately in this appendix.</w:t>
      </w:r>
    </w:p>
  </w:footnote>
  <w:footnote w:id="5">
    <w:p w:rsidR="005F352D" w:rsidRDefault="005F352D" w:rsidP="00900727">
      <w:pPr>
        <w:pStyle w:val="FootnoteText"/>
      </w:pPr>
      <w:r>
        <w:rPr>
          <w:rStyle w:val="FootnoteReference"/>
        </w:rPr>
        <w:footnoteRef/>
      </w:r>
      <w:r>
        <w:t xml:space="preserve"> Exemptions for storage tanks containing petroleum liquids or other volatile organic liquids are based on size and limits including storage tank capacity and vapor pressure of liquids stored and are not appropriate for this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57" o:spid="_x0000_s206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5" o:spid="_x0000_s2068"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9" o:spid="_x0000_s2072" type="#_x0000_t136" style="position:absolute;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6E6C28">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5F3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0" o:spid="_x0000_s2073" type="#_x0000_t136" style="position:absolute;margin-left:0;margin-top:0;width:412.4pt;height:247.4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8" o:spid="_x0000_s2071"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2" o:spid="_x0000_s2075" type="#_x0000_t136" style="position:absolute;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1" o:spid="_x0000_s2074" type="#_x0000_t136" style="position:absolute;margin-left:0;margin-top:0;width:412.4pt;height:247.4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5" o:spid="_x0000_s2078" type="#_x0000_t136" style="position:absolute;margin-left:0;margin-top:0;width:412.4pt;height:247.4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4" o:spid="_x0000_s2077" type="#_x0000_t136" style="position:absolute;margin-left:0;margin-top:0;width:412.4pt;height:247.4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8" o:spid="_x0000_s2081" type="#_x0000_t136" style="position:absolute;margin-left:0;margin-top:0;width:412.4pt;height:247.4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77" o:spid="_x0000_s2080" type="#_x0000_t136" style="position:absolute;margin-left:0;margin-top:0;width:412.4pt;height:247.45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rsidP="005F352D">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58" o:spid="_x0000_s206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1" o:spid="_x0000_s2084" type="#_x0000_t136" style="position:absolute;margin-left:0;margin-top:0;width:412.4pt;height:247.45pt;rotation:315;z-index:-2516060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0" o:spid="_x0000_s2083" type="#_x0000_t136" style="position:absolute;margin-left:0;margin-top:0;width:412.4pt;height:247.45pt;rotation:315;z-index:-251608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4" o:spid="_x0000_s2087" type="#_x0000_t136" style="position:absolute;margin-left:0;margin-top:0;width:412.4pt;height:247.4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3" o:spid="_x0000_s2086" type="#_x0000_t136" style="position:absolute;margin-left:0;margin-top:0;width:412.4pt;height:247.4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7" o:spid="_x0000_s2090" type="#_x0000_t136" style="position:absolute;margin-left:0;margin-top:0;width:412.4pt;height:247.45pt;rotation:315;z-index:-251593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6E6C28">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5F3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86" o:spid="_x0000_s2089" type="#_x0000_t136" style="position:absolute;margin-left:0;margin-top:0;width:412.4pt;height:247.45pt;rotation:315;z-index:-251595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0" o:spid="_x0000_s2093" type="#_x0000_t136" style="position:absolute;margin-left:0;margin-top:0;width:412.4pt;height:247.45pt;rotation:315;z-index:-251587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1" o:spid="_x0000_s2094" type="#_x0000_t136" style="position:absolute;margin-left:0;margin-top:0;width:412.4pt;height:247.45pt;rotation:315;z-index:-251585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E6C28" w:rsidRPr="006E6C28">
      <w:rPr>
        <w:i/>
        <w:iCs/>
      </w:rPr>
      <w:t xml:space="preserve"> </w:t>
    </w:r>
    <w:r w:rsidR="006E6C28">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3" o:spid="_x0000_s2096" type="#_x0000_t136" style="position:absolute;margin-left:0;margin-top:0;width:412.4pt;height:247.45pt;rotation:315;z-index:-251581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6E6C28">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5F3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2" o:spid="_x0000_s2095" type="#_x0000_t136" style="position:absolute;margin-left:0;margin-top:0;width:412.4pt;height:247.45pt;rotation:315;z-index:-251583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56" o:spid="_x0000_s205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6" o:spid="_x0000_s2099" type="#_x0000_t136" style="position:absolute;margin-left:0;margin-top:0;width:412.4pt;height:247.45pt;rotation:315;z-index:-251575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7" o:spid="_x0000_s2100" type="#_x0000_t136" style="position:absolute;margin-left:0;margin-top:0;width:412.4pt;height:247.45pt;rotation:315;z-index:-251573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9" o:spid="_x0000_s2102" type="#_x0000_t136" style="position:absolute;margin-left:0;margin-top:0;width:412.4pt;height:247.45pt;rotation:315;z-index:-251569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6E6C28">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5F3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700" o:spid="_x0000_s2103" type="#_x0000_t136" style="position:absolute;margin-left:0;margin-top:0;width:412.4pt;height:247.45pt;rotation:315;z-index:-251567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98" o:spid="_x0000_s2101" type="#_x0000_t136" style="position:absolute;margin-left:0;margin-top:0;width:412.4pt;height:247.4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0" o:spid="_x0000_s206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1" o:spid="_x0000_s2064"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59" o:spid="_x0000_s206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3" o:spid="_x0000_s2066"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2" o:spid="_x0000_s2065"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D" w:rsidRDefault="005F3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020666" o:spid="_x0000_s2069"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C17"/>
    <w:multiLevelType w:val="hybridMultilevel"/>
    <w:tmpl w:val="A0D21A06"/>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24E1"/>
    <w:multiLevelType w:val="hybridMultilevel"/>
    <w:tmpl w:val="53A0843C"/>
    <w:lvl w:ilvl="0" w:tplc="180AA7F4">
      <w:start w:val="1"/>
      <w:numFmt w:val="decimal"/>
      <w:pStyle w:val="ADEQList21"/>
      <w:lvlText w:val="(%1)"/>
      <w:lvlJc w:val="left"/>
      <w:pPr>
        <w:tabs>
          <w:tab w:val="num" w:pos="1440"/>
        </w:tabs>
        <w:ind w:left="1440" w:hanging="720"/>
      </w:pPr>
      <w:rPr>
        <w:b w:val="0"/>
        <w:i w:val="0"/>
        <w:kern w:val="0"/>
        <w:sz w:val="24"/>
        <w:u w:val="none"/>
      </w:rPr>
    </w:lvl>
    <w:lvl w:ilvl="1" w:tplc="26D07772">
      <w:start w:val="1"/>
      <w:numFmt w:val="decimal"/>
      <w:lvlText w:val="(%2)"/>
      <w:lvlJc w:val="left"/>
      <w:pPr>
        <w:tabs>
          <w:tab w:val="num" w:pos="-1566"/>
        </w:tabs>
        <w:ind w:left="-1566" w:hanging="720"/>
      </w:pPr>
      <w:rPr>
        <w:rFonts w:hint="default"/>
      </w:rPr>
    </w:lvl>
    <w:lvl w:ilvl="2" w:tplc="0409001B">
      <w:start w:val="1"/>
      <w:numFmt w:val="lowerRoman"/>
      <w:lvlText w:val="%3."/>
      <w:lvlJc w:val="right"/>
      <w:pPr>
        <w:tabs>
          <w:tab w:val="num" w:pos="-1566"/>
        </w:tabs>
        <w:ind w:left="-1566" w:hanging="180"/>
      </w:pPr>
    </w:lvl>
    <w:lvl w:ilvl="3" w:tplc="B9EE59E6">
      <w:start w:val="4"/>
      <w:numFmt w:val="upperLetter"/>
      <w:lvlText w:val="(%4)"/>
      <w:lvlJc w:val="left"/>
      <w:pPr>
        <w:tabs>
          <w:tab w:val="num" w:pos="360"/>
        </w:tabs>
        <w:ind w:left="360" w:hanging="360"/>
      </w:pPr>
      <w:rPr>
        <w:rFonts w:hint="default"/>
      </w:rPr>
    </w:lvl>
    <w:lvl w:ilvl="4" w:tplc="04090019" w:tentative="1">
      <w:start w:val="1"/>
      <w:numFmt w:val="lowerLetter"/>
      <w:lvlText w:val="%5."/>
      <w:lvlJc w:val="left"/>
      <w:pPr>
        <w:tabs>
          <w:tab w:val="num" w:pos="-126"/>
        </w:tabs>
        <w:ind w:left="-126" w:hanging="360"/>
      </w:pPr>
    </w:lvl>
    <w:lvl w:ilvl="5" w:tplc="0409001B" w:tentative="1">
      <w:start w:val="1"/>
      <w:numFmt w:val="lowerRoman"/>
      <w:lvlText w:val="%6."/>
      <w:lvlJc w:val="right"/>
      <w:pPr>
        <w:tabs>
          <w:tab w:val="num" w:pos="594"/>
        </w:tabs>
        <w:ind w:left="594" w:hanging="180"/>
      </w:pPr>
    </w:lvl>
    <w:lvl w:ilvl="6" w:tplc="0409000F" w:tentative="1">
      <w:start w:val="1"/>
      <w:numFmt w:val="decimal"/>
      <w:lvlText w:val="%7."/>
      <w:lvlJc w:val="left"/>
      <w:pPr>
        <w:tabs>
          <w:tab w:val="num" w:pos="1314"/>
        </w:tabs>
        <w:ind w:left="1314" w:hanging="360"/>
      </w:pPr>
    </w:lvl>
    <w:lvl w:ilvl="7" w:tplc="04090019" w:tentative="1">
      <w:start w:val="1"/>
      <w:numFmt w:val="lowerLetter"/>
      <w:lvlText w:val="%8."/>
      <w:lvlJc w:val="left"/>
      <w:pPr>
        <w:tabs>
          <w:tab w:val="num" w:pos="2034"/>
        </w:tabs>
        <w:ind w:left="2034" w:hanging="360"/>
      </w:pPr>
    </w:lvl>
    <w:lvl w:ilvl="8" w:tplc="0409001B" w:tentative="1">
      <w:start w:val="1"/>
      <w:numFmt w:val="lowerRoman"/>
      <w:lvlText w:val="%9."/>
      <w:lvlJc w:val="right"/>
      <w:pPr>
        <w:tabs>
          <w:tab w:val="num" w:pos="2754"/>
        </w:tabs>
        <w:ind w:left="2754" w:hanging="180"/>
      </w:pPr>
    </w:lvl>
  </w:abstractNum>
  <w:abstractNum w:abstractNumId="2">
    <w:nsid w:val="076D1ED1"/>
    <w:multiLevelType w:val="hybridMultilevel"/>
    <w:tmpl w:val="51B86C74"/>
    <w:lvl w:ilvl="0" w:tplc="A10CC47C">
      <w:start w:val="1"/>
      <w:numFmt w:val="upperLetter"/>
      <w:pStyle w:val="ADEQList1A"/>
      <w:lvlText w:val="(%1)"/>
      <w:lvlJc w:val="left"/>
      <w:pPr>
        <w:tabs>
          <w:tab w:val="num" w:pos="1119"/>
        </w:tabs>
        <w:ind w:left="1119" w:hanging="720"/>
      </w:pPr>
      <w:rPr>
        <w:rFonts w:ascii="Times New Roman" w:hAnsi="Times New Roman" w:hint="default"/>
        <w:b w:val="0"/>
        <w:i w:val="0"/>
        <w:strike w:val="0"/>
        <w:color w:val="auto"/>
        <w:kern w:val="0"/>
        <w:sz w:val="24"/>
        <w:szCs w:val="24"/>
        <w:u w:val="none"/>
      </w:rPr>
    </w:lvl>
    <w:lvl w:ilvl="1" w:tplc="B47A1FA4">
      <w:start w:val="1"/>
      <w:numFmt w:val="lowerLetter"/>
      <w:lvlText w:val="(%2)"/>
      <w:lvlJc w:val="left"/>
      <w:pPr>
        <w:tabs>
          <w:tab w:val="num" w:pos="1668"/>
        </w:tabs>
        <w:ind w:left="1668" w:hanging="360"/>
      </w:pPr>
      <w:rPr>
        <w:rFonts w:hint="default"/>
      </w:rPr>
    </w:lvl>
    <w:lvl w:ilvl="2" w:tplc="B47A1FA4">
      <w:start w:val="1"/>
      <w:numFmt w:val="lowerLetter"/>
      <w:lvlText w:val="(%3)"/>
      <w:lvlJc w:val="left"/>
      <w:pPr>
        <w:tabs>
          <w:tab w:val="num" w:pos="2568"/>
        </w:tabs>
        <w:ind w:left="2568" w:hanging="360"/>
      </w:pPr>
      <w:rPr>
        <w:rFonts w:hint="default"/>
      </w:rPr>
    </w:lvl>
    <w:lvl w:ilvl="3" w:tplc="0409000F">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3">
    <w:nsid w:val="1B136EBD"/>
    <w:multiLevelType w:val="hybridMultilevel"/>
    <w:tmpl w:val="1FCC1A0A"/>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F7C2F"/>
    <w:multiLevelType w:val="hybridMultilevel"/>
    <w:tmpl w:val="F3F82284"/>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A3DF5"/>
    <w:multiLevelType w:val="multilevel"/>
    <w:tmpl w:val="D08C30B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32B454E7"/>
    <w:multiLevelType w:val="hybridMultilevel"/>
    <w:tmpl w:val="C3B0F1CE"/>
    <w:lvl w:ilvl="0" w:tplc="857A13DC">
      <w:start w:val="1"/>
      <w:numFmt w:val="lowerLetter"/>
      <w:pStyle w:val="TOC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DE7943"/>
    <w:multiLevelType w:val="hybridMultilevel"/>
    <w:tmpl w:val="8DEC10B6"/>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0166D"/>
    <w:multiLevelType w:val="hybridMultilevel"/>
    <w:tmpl w:val="39B2C4CA"/>
    <w:lvl w:ilvl="0" w:tplc="CC4041BA">
      <w:start w:val="1"/>
      <w:numFmt w:val="lowerLetter"/>
      <w:pStyle w:val="ADEQList3a"/>
      <w:lvlText w:val="(%1)"/>
      <w:lvlJc w:val="left"/>
      <w:pPr>
        <w:tabs>
          <w:tab w:val="num" w:pos="2160"/>
        </w:tabs>
        <w:ind w:left="2160" w:hanging="720"/>
      </w:pPr>
      <w:rPr>
        <w:rFonts w:ascii="Times New Roman" w:hAnsi="Times New Roman" w:hint="default"/>
        <w:b w:val="0"/>
        <w:i w:val="0"/>
        <w:color w:val="auto"/>
        <w:sz w:val="24"/>
        <w:szCs w:val="24"/>
        <w:u w:val="none"/>
      </w:rPr>
    </w:lvl>
    <w:lvl w:ilvl="1" w:tplc="CDE09C12">
      <w:start w:val="1"/>
      <w:numFmt w:val="decimal"/>
      <w:lvlText w:val="(%2)"/>
      <w:lvlJc w:val="left"/>
      <w:pPr>
        <w:tabs>
          <w:tab w:val="num" w:pos="2160"/>
        </w:tabs>
        <w:ind w:left="2160" w:hanging="720"/>
      </w:pPr>
      <w:rPr>
        <w:rFonts w:hint="default"/>
        <w:spacing w:val="0"/>
        <w:w w:val="100"/>
        <w:kern w:val="0"/>
        <w:position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4E4B83"/>
    <w:multiLevelType w:val="hybridMultilevel"/>
    <w:tmpl w:val="1BFE29C2"/>
    <w:lvl w:ilvl="0" w:tplc="74C2A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F74422"/>
    <w:multiLevelType w:val="hybridMultilevel"/>
    <w:tmpl w:val="CCA8D9A6"/>
    <w:lvl w:ilvl="0" w:tplc="AD8A23CA">
      <w:start w:val="1"/>
      <w:numFmt w:val="decimal"/>
      <w:pStyle w:val="Heading1"/>
      <w:lvlText w:val="CHAPTER %1"/>
      <w:lvlJc w:val="left"/>
      <w:pPr>
        <w:tabs>
          <w:tab w:val="num" w:pos="4446"/>
        </w:tabs>
        <w:ind w:left="4446" w:firstLine="0"/>
      </w:pPr>
      <w:rPr>
        <w:rFonts w:ascii="Times New Roman" w:hAnsi="Times New Roman" w:hint="default"/>
        <w:b w:val="0"/>
        <w:i w:val="0"/>
        <w:caps/>
        <w:strike w:val="0"/>
        <w:dstrike w:val="0"/>
        <w:outline w:val="0"/>
        <w:shadow w:val="0"/>
        <w:emboss w:val="0"/>
        <w:imprint w:val="0"/>
        <w:vanish/>
        <w:spacing w:val="0"/>
        <w:w w:val="100"/>
        <w:kern w:val="0"/>
        <w:position w:val="0"/>
        <w:sz w:val="12"/>
        <w:szCs w:val="12"/>
        <w:vertAlign w:val="baseline"/>
      </w:rPr>
    </w:lvl>
    <w:lvl w:ilvl="1" w:tplc="0409000F">
      <w:start w:val="1"/>
      <w:numFmt w:val="decimal"/>
      <w:lvlText w:val="%2."/>
      <w:lvlJc w:val="left"/>
      <w:pPr>
        <w:tabs>
          <w:tab w:val="num" w:pos="1440"/>
        </w:tabs>
        <w:ind w:left="1440" w:hanging="360"/>
      </w:pPr>
      <w:rPr>
        <w:rFonts w:hint="default"/>
        <w:b w:val="0"/>
        <w:i w:val="0"/>
        <w:caps/>
        <w:strike w:val="0"/>
        <w:dstrike w:val="0"/>
        <w:outline w:val="0"/>
        <w:shadow w:val="0"/>
        <w:emboss w:val="0"/>
        <w:imprint w:val="0"/>
        <w:vanish/>
        <w:spacing w:val="0"/>
        <w:w w:val="100"/>
        <w:kern w:val="0"/>
        <w:position w:val="0"/>
        <w:sz w:val="12"/>
        <w:szCs w:val="1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263472"/>
    <w:multiLevelType w:val="hybridMultilevel"/>
    <w:tmpl w:val="58F6316A"/>
    <w:lvl w:ilvl="0" w:tplc="622CB430">
      <w:start w:val="1"/>
      <w:numFmt w:val="lowerRoman"/>
      <w:pStyle w:val="ADEQList4i"/>
      <w:lvlText w:val="(%1)"/>
      <w:lvlJc w:val="left"/>
      <w:pPr>
        <w:tabs>
          <w:tab w:val="num" w:pos="2880"/>
        </w:tabs>
        <w:ind w:left="2880" w:hanging="720"/>
      </w:pPr>
      <w:rPr>
        <w:rFonts w:ascii="Times New Roman" w:hAnsi="Times New Roman" w:hint="default"/>
        <w:b w:val="0"/>
        <w:i w:val="0"/>
        <w:ker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B3E27A46">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2">
    <w:nsid w:val="4D89586A"/>
    <w:multiLevelType w:val="hybridMultilevel"/>
    <w:tmpl w:val="565EB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B4CCC"/>
    <w:multiLevelType w:val="hybridMultilevel"/>
    <w:tmpl w:val="0038CD6C"/>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32CEA"/>
    <w:multiLevelType w:val="hybridMultilevel"/>
    <w:tmpl w:val="FB18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10FEC"/>
    <w:multiLevelType w:val="hybridMultilevel"/>
    <w:tmpl w:val="ECB2E8C8"/>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21044"/>
    <w:multiLevelType w:val="hybridMultilevel"/>
    <w:tmpl w:val="E00A71EE"/>
    <w:lvl w:ilvl="0" w:tplc="FFFFFFFF">
      <w:start w:val="27"/>
      <w:numFmt w:val="none"/>
      <w:pStyle w:val="ADEQList5aa"/>
      <w:lvlText w:val="(aa)"/>
      <w:lvlJc w:val="left"/>
      <w:pPr>
        <w:tabs>
          <w:tab w:val="num" w:pos="3600"/>
        </w:tabs>
        <w:ind w:left="3600" w:hanging="720"/>
      </w:pPr>
      <w:rPr>
        <w:rFonts w:ascii="Times New Roman" w:hAnsi="Times New Roman" w:hint="default"/>
        <w:b w:val="0"/>
        <w:i w:val="0"/>
        <w:color w:val="auto"/>
        <w:kern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7627E4"/>
    <w:multiLevelType w:val="hybridMultilevel"/>
    <w:tmpl w:val="617436BA"/>
    <w:lvl w:ilvl="0" w:tplc="DF66D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3716AF"/>
    <w:multiLevelType w:val="hybridMultilevel"/>
    <w:tmpl w:val="14626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C2767"/>
    <w:multiLevelType w:val="hybridMultilevel"/>
    <w:tmpl w:val="B0AA1C9E"/>
    <w:lvl w:ilvl="0" w:tplc="648254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C7E77"/>
    <w:multiLevelType w:val="hybridMultilevel"/>
    <w:tmpl w:val="831C6E18"/>
    <w:lvl w:ilvl="0" w:tplc="FFFFFFFF">
      <w:start w:val="1"/>
      <w:numFmt w:val="upperLetter"/>
      <w:pStyle w:val="Heading2"/>
      <w:lvlText w:val="APPENDIX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ACA6517"/>
    <w:multiLevelType w:val="hybridMultilevel"/>
    <w:tmpl w:val="CABC3998"/>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16"/>
  </w:num>
  <w:num w:numId="5">
    <w:abstractNumId w:val="20"/>
  </w:num>
  <w:num w:numId="6">
    <w:abstractNumId w:val="10"/>
  </w:num>
  <w:num w:numId="7">
    <w:abstractNumId w:val="2"/>
    <w:lvlOverride w:ilvl="0">
      <w:startOverride w:val="1"/>
    </w:lvlOverride>
  </w:num>
  <w:num w:numId="8">
    <w:abstractNumId w:val="8"/>
  </w:num>
  <w:num w:numId="9">
    <w:abstractNumId w:val="2"/>
  </w:num>
  <w:num w:numId="10">
    <w:abstractNumId w:val="1"/>
    <w:lvlOverride w:ilvl="0">
      <w:startOverride w:val="1"/>
    </w:lvlOverride>
  </w:num>
  <w:num w:numId="11">
    <w:abstractNumId w:val="7"/>
  </w:num>
  <w:num w:numId="12">
    <w:abstractNumId w:val="3"/>
  </w:num>
  <w:num w:numId="13">
    <w:abstractNumId w:val="4"/>
  </w:num>
  <w:num w:numId="14">
    <w:abstractNumId w:val="13"/>
  </w:num>
  <w:num w:numId="15">
    <w:abstractNumId w:val="0"/>
  </w:num>
  <w:num w:numId="16">
    <w:abstractNumId w:val="15"/>
  </w:num>
  <w:num w:numId="17">
    <w:abstractNumId w:val="21"/>
  </w:num>
  <w:num w:numId="18">
    <w:abstractNumId w:val="14"/>
  </w:num>
  <w:num w:numId="19">
    <w:abstractNumId w:val="18"/>
  </w:num>
  <w:num w:numId="20">
    <w:abstractNumId w:val="12"/>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E6"/>
    <w:rsid w:val="00006996"/>
    <w:rsid w:val="00013D86"/>
    <w:rsid w:val="0001465A"/>
    <w:rsid w:val="00014AA7"/>
    <w:rsid w:val="0002107B"/>
    <w:rsid w:val="00021BF7"/>
    <w:rsid w:val="0002280C"/>
    <w:rsid w:val="00023F2F"/>
    <w:rsid w:val="0002633D"/>
    <w:rsid w:val="00034C73"/>
    <w:rsid w:val="00043C12"/>
    <w:rsid w:val="0004500D"/>
    <w:rsid w:val="000471DF"/>
    <w:rsid w:val="00052B8E"/>
    <w:rsid w:val="00056FDE"/>
    <w:rsid w:val="00057B11"/>
    <w:rsid w:val="00064B55"/>
    <w:rsid w:val="000656EF"/>
    <w:rsid w:val="00067C58"/>
    <w:rsid w:val="00075962"/>
    <w:rsid w:val="00087149"/>
    <w:rsid w:val="00097E35"/>
    <w:rsid w:val="000A11BE"/>
    <w:rsid w:val="000A5CAB"/>
    <w:rsid w:val="000A7F02"/>
    <w:rsid w:val="000A7FAA"/>
    <w:rsid w:val="000B439E"/>
    <w:rsid w:val="000B5500"/>
    <w:rsid w:val="000B5C49"/>
    <w:rsid w:val="000B7750"/>
    <w:rsid w:val="000C18A5"/>
    <w:rsid w:val="000C1D66"/>
    <w:rsid w:val="000C4559"/>
    <w:rsid w:val="000D274E"/>
    <w:rsid w:val="000D423E"/>
    <w:rsid w:val="000D557E"/>
    <w:rsid w:val="000E01D3"/>
    <w:rsid w:val="000E28D4"/>
    <w:rsid w:val="000E2D0B"/>
    <w:rsid w:val="000E33DE"/>
    <w:rsid w:val="000E51D6"/>
    <w:rsid w:val="000F1098"/>
    <w:rsid w:val="000F3F46"/>
    <w:rsid w:val="000F4022"/>
    <w:rsid w:val="001031ED"/>
    <w:rsid w:val="00105B45"/>
    <w:rsid w:val="00106DC4"/>
    <w:rsid w:val="001120E9"/>
    <w:rsid w:val="001128A7"/>
    <w:rsid w:val="00112AA4"/>
    <w:rsid w:val="00114219"/>
    <w:rsid w:val="00131602"/>
    <w:rsid w:val="00133249"/>
    <w:rsid w:val="001361A0"/>
    <w:rsid w:val="001402CC"/>
    <w:rsid w:val="00146A3F"/>
    <w:rsid w:val="00146AA9"/>
    <w:rsid w:val="00147089"/>
    <w:rsid w:val="00153692"/>
    <w:rsid w:val="00153ACA"/>
    <w:rsid w:val="0015407C"/>
    <w:rsid w:val="00155FEE"/>
    <w:rsid w:val="00161254"/>
    <w:rsid w:val="001639F4"/>
    <w:rsid w:val="00165C2E"/>
    <w:rsid w:val="001666DA"/>
    <w:rsid w:val="00174EF5"/>
    <w:rsid w:val="00176955"/>
    <w:rsid w:val="0017730A"/>
    <w:rsid w:val="00177936"/>
    <w:rsid w:val="0018079B"/>
    <w:rsid w:val="00184278"/>
    <w:rsid w:val="00187ACD"/>
    <w:rsid w:val="00194A82"/>
    <w:rsid w:val="0019518F"/>
    <w:rsid w:val="001A315E"/>
    <w:rsid w:val="001A6D17"/>
    <w:rsid w:val="001B60F5"/>
    <w:rsid w:val="001C056D"/>
    <w:rsid w:val="001C39E6"/>
    <w:rsid w:val="001D1016"/>
    <w:rsid w:val="001D5950"/>
    <w:rsid w:val="001E1D9D"/>
    <w:rsid w:val="001E380A"/>
    <w:rsid w:val="001F406F"/>
    <w:rsid w:val="001F53E4"/>
    <w:rsid w:val="00202773"/>
    <w:rsid w:val="00205BF6"/>
    <w:rsid w:val="00206DAD"/>
    <w:rsid w:val="00207943"/>
    <w:rsid w:val="00210145"/>
    <w:rsid w:val="00214590"/>
    <w:rsid w:val="00214B12"/>
    <w:rsid w:val="00216013"/>
    <w:rsid w:val="00216D37"/>
    <w:rsid w:val="00220978"/>
    <w:rsid w:val="00221E7C"/>
    <w:rsid w:val="00222C3A"/>
    <w:rsid w:val="00225F30"/>
    <w:rsid w:val="002330D2"/>
    <w:rsid w:val="00241271"/>
    <w:rsid w:val="00246D67"/>
    <w:rsid w:val="00252C5D"/>
    <w:rsid w:val="002548A1"/>
    <w:rsid w:val="00255235"/>
    <w:rsid w:val="0026176D"/>
    <w:rsid w:val="0026200C"/>
    <w:rsid w:val="00263A23"/>
    <w:rsid w:val="00263DB5"/>
    <w:rsid w:val="002663FB"/>
    <w:rsid w:val="00266572"/>
    <w:rsid w:val="00271E93"/>
    <w:rsid w:val="00272D0C"/>
    <w:rsid w:val="00291CBB"/>
    <w:rsid w:val="002925B4"/>
    <w:rsid w:val="00294029"/>
    <w:rsid w:val="002A6955"/>
    <w:rsid w:val="002B6E3A"/>
    <w:rsid w:val="002C15C9"/>
    <w:rsid w:val="002C4B07"/>
    <w:rsid w:val="002C504A"/>
    <w:rsid w:val="002C5789"/>
    <w:rsid w:val="002C6A98"/>
    <w:rsid w:val="002C7BB1"/>
    <w:rsid w:val="002D320A"/>
    <w:rsid w:val="002F0872"/>
    <w:rsid w:val="002F4CCB"/>
    <w:rsid w:val="002F5A04"/>
    <w:rsid w:val="002F7BDB"/>
    <w:rsid w:val="00302E2E"/>
    <w:rsid w:val="00307341"/>
    <w:rsid w:val="00312FFB"/>
    <w:rsid w:val="00320345"/>
    <w:rsid w:val="00322063"/>
    <w:rsid w:val="00322137"/>
    <w:rsid w:val="003252A6"/>
    <w:rsid w:val="003266F2"/>
    <w:rsid w:val="003270CD"/>
    <w:rsid w:val="00335027"/>
    <w:rsid w:val="00340343"/>
    <w:rsid w:val="003453B1"/>
    <w:rsid w:val="00355534"/>
    <w:rsid w:val="00355B1E"/>
    <w:rsid w:val="00367018"/>
    <w:rsid w:val="003746D8"/>
    <w:rsid w:val="003962F5"/>
    <w:rsid w:val="00397119"/>
    <w:rsid w:val="0039726F"/>
    <w:rsid w:val="003A07F3"/>
    <w:rsid w:val="003A5E2A"/>
    <w:rsid w:val="003B041C"/>
    <w:rsid w:val="003B0FF5"/>
    <w:rsid w:val="003B23DF"/>
    <w:rsid w:val="003B6088"/>
    <w:rsid w:val="003C233D"/>
    <w:rsid w:val="003D67EF"/>
    <w:rsid w:val="003D72C0"/>
    <w:rsid w:val="003E1742"/>
    <w:rsid w:val="003E2A7F"/>
    <w:rsid w:val="003E2F9E"/>
    <w:rsid w:val="003E4616"/>
    <w:rsid w:val="003E76A2"/>
    <w:rsid w:val="003F0581"/>
    <w:rsid w:val="003F507A"/>
    <w:rsid w:val="004009F9"/>
    <w:rsid w:val="00412D5C"/>
    <w:rsid w:val="004169FE"/>
    <w:rsid w:val="0042264C"/>
    <w:rsid w:val="00427904"/>
    <w:rsid w:val="00432180"/>
    <w:rsid w:val="00442FA1"/>
    <w:rsid w:val="00445B1E"/>
    <w:rsid w:val="004474D3"/>
    <w:rsid w:val="00467EF6"/>
    <w:rsid w:val="0047172A"/>
    <w:rsid w:val="00476E66"/>
    <w:rsid w:val="00486804"/>
    <w:rsid w:val="004920A3"/>
    <w:rsid w:val="00494F0B"/>
    <w:rsid w:val="004A3D48"/>
    <w:rsid w:val="004B2B1D"/>
    <w:rsid w:val="004C15F4"/>
    <w:rsid w:val="004C201D"/>
    <w:rsid w:val="004C4B68"/>
    <w:rsid w:val="004D4863"/>
    <w:rsid w:val="004D53C2"/>
    <w:rsid w:val="004D7EA5"/>
    <w:rsid w:val="004E0658"/>
    <w:rsid w:val="004E7253"/>
    <w:rsid w:val="004F11EA"/>
    <w:rsid w:val="004F175F"/>
    <w:rsid w:val="004F1D3D"/>
    <w:rsid w:val="00503E8F"/>
    <w:rsid w:val="00514336"/>
    <w:rsid w:val="0053281E"/>
    <w:rsid w:val="005340C2"/>
    <w:rsid w:val="005361EE"/>
    <w:rsid w:val="00541156"/>
    <w:rsid w:val="00542E83"/>
    <w:rsid w:val="00545C97"/>
    <w:rsid w:val="005502A0"/>
    <w:rsid w:val="00550ABF"/>
    <w:rsid w:val="00553BE7"/>
    <w:rsid w:val="00560D67"/>
    <w:rsid w:val="0056420A"/>
    <w:rsid w:val="00564D94"/>
    <w:rsid w:val="0056537D"/>
    <w:rsid w:val="00567421"/>
    <w:rsid w:val="00571DDD"/>
    <w:rsid w:val="00572147"/>
    <w:rsid w:val="00572299"/>
    <w:rsid w:val="005769F3"/>
    <w:rsid w:val="005835C2"/>
    <w:rsid w:val="0058516B"/>
    <w:rsid w:val="0059142A"/>
    <w:rsid w:val="005A4D98"/>
    <w:rsid w:val="005A75E0"/>
    <w:rsid w:val="005B2189"/>
    <w:rsid w:val="005C309A"/>
    <w:rsid w:val="005D6DC4"/>
    <w:rsid w:val="005E2E21"/>
    <w:rsid w:val="005E3B8F"/>
    <w:rsid w:val="005E69F6"/>
    <w:rsid w:val="005F2052"/>
    <w:rsid w:val="005F352D"/>
    <w:rsid w:val="005F52D0"/>
    <w:rsid w:val="005F5FFD"/>
    <w:rsid w:val="005F761C"/>
    <w:rsid w:val="00601E23"/>
    <w:rsid w:val="00602E5E"/>
    <w:rsid w:val="00605581"/>
    <w:rsid w:val="00612049"/>
    <w:rsid w:val="00616AE0"/>
    <w:rsid w:val="00617A07"/>
    <w:rsid w:val="006211DF"/>
    <w:rsid w:val="00627E5D"/>
    <w:rsid w:val="00632704"/>
    <w:rsid w:val="00633AF9"/>
    <w:rsid w:val="00636353"/>
    <w:rsid w:val="00641D3F"/>
    <w:rsid w:val="00642AAB"/>
    <w:rsid w:val="00653B66"/>
    <w:rsid w:val="006548AF"/>
    <w:rsid w:val="006612BD"/>
    <w:rsid w:val="00662B48"/>
    <w:rsid w:val="00665354"/>
    <w:rsid w:val="00673F14"/>
    <w:rsid w:val="0067417C"/>
    <w:rsid w:val="00676033"/>
    <w:rsid w:val="00694DDF"/>
    <w:rsid w:val="006971B1"/>
    <w:rsid w:val="0069744B"/>
    <w:rsid w:val="006A2948"/>
    <w:rsid w:val="006A65A9"/>
    <w:rsid w:val="006B1BC6"/>
    <w:rsid w:val="006C0DD0"/>
    <w:rsid w:val="006C6B27"/>
    <w:rsid w:val="006C6C66"/>
    <w:rsid w:val="006D617B"/>
    <w:rsid w:val="006E1A4E"/>
    <w:rsid w:val="006E6C28"/>
    <w:rsid w:val="006E7A23"/>
    <w:rsid w:val="006F13C3"/>
    <w:rsid w:val="006F383F"/>
    <w:rsid w:val="006F54D7"/>
    <w:rsid w:val="006F5EA2"/>
    <w:rsid w:val="006F7D6D"/>
    <w:rsid w:val="007037C2"/>
    <w:rsid w:val="007043F6"/>
    <w:rsid w:val="00705280"/>
    <w:rsid w:val="00706B79"/>
    <w:rsid w:val="007074E6"/>
    <w:rsid w:val="00710E50"/>
    <w:rsid w:val="00715D99"/>
    <w:rsid w:val="00717FF8"/>
    <w:rsid w:val="00720C59"/>
    <w:rsid w:val="00721A35"/>
    <w:rsid w:val="0072283D"/>
    <w:rsid w:val="00722C4F"/>
    <w:rsid w:val="007320B6"/>
    <w:rsid w:val="00734750"/>
    <w:rsid w:val="00743612"/>
    <w:rsid w:val="00745538"/>
    <w:rsid w:val="00750E75"/>
    <w:rsid w:val="00751B40"/>
    <w:rsid w:val="00751DA6"/>
    <w:rsid w:val="00757EAF"/>
    <w:rsid w:val="00765D8D"/>
    <w:rsid w:val="0076720F"/>
    <w:rsid w:val="00770723"/>
    <w:rsid w:val="00776154"/>
    <w:rsid w:val="0077705E"/>
    <w:rsid w:val="007771EB"/>
    <w:rsid w:val="00790767"/>
    <w:rsid w:val="00790BE0"/>
    <w:rsid w:val="007A1150"/>
    <w:rsid w:val="007A32ED"/>
    <w:rsid w:val="007A41D5"/>
    <w:rsid w:val="007B02A3"/>
    <w:rsid w:val="007B2770"/>
    <w:rsid w:val="007B5B1A"/>
    <w:rsid w:val="007B6C63"/>
    <w:rsid w:val="007C6AF1"/>
    <w:rsid w:val="007D5068"/>
    <w:rsid w:val="007D5853"/>
    <w:rsid w:val="007D6494"/>
    <w:rsid w:val="007F0FB1"/>
    <w:rsid w:val="007F67CA"/>
    <w:rsid w:val="008159C1"/>
    <w:rsid w:val="00820F1B"/>
    <w:rsid w:val="00823294"/>
    <w:rsid w:val="008237FD"/>
    <w:rsid w:val="00837D85"/>
    <w:rsid w:val="00841ACA"/>
    <w:rsid w:val="008422E2"/>
    <w:rsid w:val="0084294C"/>
    <w:rsid w:val="00844A87"/>
    <w:rsid w:val="00860C55"/>
    <w:rsid w:val="00867864"/>
    <w:rsid w:val="00871C0E"/>
    <w:rsid w:val="008762C0"/>
    <w:rsid w:val="0088648A"/>
    <w:rsid w:val="00886908"/>
    <w:rsid w:val="008904B5"/>
    <w:rsid w:val="0089328A"/>
    <w:rsid w:val="008938D9"/>
    <w:rsid w:val="008A5B73"/>
    <w:rsid w:val="008C503E"/>
    <w:rsid w:val="008C792C"/>
    <w:rsid w:val="008D4CD5"/>
    <w:rsid w:val="008E0C97"/>
    <w:rsid w:val="008E43D2"/>
    <w:rsid w:val="008E55F4"/>
    <w:rsid w:val="008F0CAF"/>
    <w:rsid w:val="008F3080"/>
    <w:rsid w:val="008F7FD4"/>
    <w:rsid w:val="00900727"/>
    <w:rsid w:val="0090266C"/>
    <w:rsid w:val="00903E1C"/>
    <w:rsid w:val="00905550"/>
    <w:rsid w:val="00906C68"/>
    <w:rsid w:val="00906E51"/>
    <w:rsid w:val="00911FE2"/>
    <w:rsid w:val="00913C1B"/>
    <w:rsid w:val="009169AA"/>
    <w:rsid w:val="00922FA9"/>
    <w:rsid w:val="009230B0"/>
    <w:rsid w:val="00945C6B"/>
    <w:rsid w:val="00946BF8"/>
    <w:rsid w:val="009520FD"/>
    <w:rsid w:val="00952BA6"/>
    <w:rsid w:val="009620C1"/>
    <w:rsid w:val="0096237C"/>
    <w:rsid w:val="00963CF1"/>
    <w:rsid w:val="009724E4"/>
    <w:rsid w:val="00975B3E"/>
    <w:rsid w:val="00982B71"/>
    <w:rsid w:val="00982C61"/>
    <w:rsid w:val="00985C9A"/>
    <w:rsid w:val="00985E76"/>
    <w:rsid w:val="009929E8"/>
    <w:rsid w:val="00993CB6"/>
    <w:rsid w:val="009970A3"/>
    <w:rsid w:val="009A17D8"/>
    <w:rsid w:val="009A1D28"/>
    <w:rsid w:val="009A1E97"/>
    <w:rsid w:val="009B114E"/>
    <w:rsid w:val="009B4383"/>
    <w:rsid w:val="009B6923"/>
    <w:rsid w:val="009C50E4"/>
    <w:rsid w:val="009C562C"/>
    <w:rsid w:val="009C5D58"/>
    <w:rsid w:val="009D26AF"/>
    <w:rsid w:val="009E0D82"/>
    <w:rsid w:val="009E52BA"/>
    <w:rsid w:val="009E76B7"/>
    <w:rsid w:val="009F004A"/>
    <w:rsid w:val="009F15AD"/>
    <w:rsid w:val="00A0026F"/>
    <w:rsid w:val="00A05071"/>
    <w:rsid w:val="00A06B4B"/>
    <w:rsid w:val="00A20986"/>
    <w:rsid w:val="00A239E2"/>
    <w:rsid w:val="00A32A04"/>
    <w:rsid w:val="00A33FDD"/>
    <w:rsid w:val="00A34C94"/>
    <w:rsid w:val="00A37728"/>
    <w:rsid w:val="00A40BD8"/>
    <w:rsid w:val="00A40BE9"/>
    <w:rsid w:val="00A43867"/>
    <w:rsid w:val="00A43D75"/>
    <w:rsid w:val="00A43D95"/>
    <w:rsid w:val="00A44F6E"/>
    <w:rsid w:val="00A460AD"/>
    <w:rsid w:val="00A47BFC"/>
    <w:rsid w:val="00A57A1F"/>
    <w:rsid w:val="00A63F24"/>
    <w:rsid w:val="00A674AC"/>
    <w:rsid w:val="00A71267"/>
    <w:rsid w:val="00A74576"/>
    <w:rsid w:val="00A81423"/>
    <w:rsid w:val="00A819E6"/>
    <w:rsid w:val="00A83974"/>
    <w:rsid w:val="00A84BF1"/>
    <w:rsid w:val="00A862EA"/>
    <w:rsid w:val="00A86E88"/>
    <w:rsid w:val="00A87B87"/>
    <w:rsid w:val="00A96C77"/>
    <w:rsid w:val="00AB430A"/>
    <w:rsid w:val="00AC0CC0"/>
    <w:rsid w:val="00AC5812"/>
    <w:rsid w:val="00AC6C5A"/>
    <w:rsid w:val="00AD1B5D"/>
    <w:rsid w:val="00AE5563"/>
    <w:rsid w:val="00AF00AA"/>
    <w:rsid w:val="00AF11CD"/>
    <w:rsid w:val="00AF272E"/>
    <w:rsid w:val="00AF6C7D"/>
    <w:rsid w:val="00B0150A"/>
    <w:rsid w:val="00B06A95"/>
    <w:rsid w:val="00B12569"/>
    <w:rsid w:val="00B16CBC"/>
    <w:rsid w:val="00B26C3E"/>
    <w:rsid w:val="00B31BAB"/>
    <w:rsid w:val="00B34413"/>
    <w:rsid w:val="00B523FF"/>
    <w:rsid w:val="00B5288D"/>
    <w:rsid w:val="00B54F62"/>
    <w:rsid w:val="00B55E92"/>
    <w:rsid w:val="00B57B34"/>
    <w:rsid w:val="00B629C8"/>
    <w:rsid w:val="00B635D2"/>
    <w:rsid w:val="00B66D0B"/>
    <w:rsid w:val="00B715F7"/>
    <w:rsid w:val="00B72448"/>
    <w:rsid w:val="00B75F03"/>
    <w:rsid w:val="00B858DD"/>
    <w:rsid w:val="00B9038E"/>
    <w:rsid w:val="00B92404"/>
    <w:rsid w:val="00BB5283"/>
    <w:rsid w:val="00BC5034"/>
    <w:rsid w:val="00BD0486"/>
    <w:rsid w:val="00BD5558"/>
    <w:rsid w:val="00BD5B22"/>
    <w:rsid w:val="00C00A56"/>
    <w:rsid w:val="00C043F2"/>
    <w:rsid w:val="00C06AEB"/>
    <w:rsid w:val="00C106B6"/>
    <w:rsid w:val="00C11305"/>
    <w:rsid w:val="00C11443"/>
    <w:rsid w:val="00C125F1"/>
    <w:rsid w:val="00C14306"/>
    <w:rsid w:val="00C17E34"/>
    <w:rsid w:val="00C202D2"/>
    <w:rsid w:val="00C2241D"/>
    <w:rsid w:val="00C225D7"/>
    <w:rsid w:val="00C277AC"/>
    <w:rsid w:val="00C30CF4"/>
    <w:rsid w:val="00C3691D"/>
    <w:rsid w:val="00C4247E"/>
    <w:rsid w:val="00C42590"/>
    <w:rsid w:val="00C42D9C"/>
    <w:rsid w:val="00C51C39"/>
    <w:rsid w:val="00C52ABB"/>
    <w:rsid w:val="00C5331B"/>
    <w:rsid w:val="00C54E57"/>
    <w:rsid w:val="00C67936"/>
    <w:rsid w:val="00C7323E"/>
    <w:rsid w:val="00C73812"/>
    <w:rsid w:val="00C80799"/>
    <w:rsid w:val="00C820CC"/>
    <w:rsid w:val="00C85F42"/>
    <w:rsid w:val="00C90C00"/>
    <w:rsid w:val="00C90F0E"/>
    <w:rsid w:val="00C92F19"/>
    <w:rsid w:val="00C9307E"/>
    <w:rsid w:val="00C959B1"/>
    <w:rsid w:val="00C9703E"/>
    <w:rsid w:val="00CA293F"/>
    <w:rsid w:val="00CA4181"/>
    <w:rsid w:val="00CA7C45"/>
    <w:rsid w:val="00CB2441"/>
    <w:rsid w:val="00CC0518"/>
    <w:rsid w:val="00CC10FA"/>
    <w:rsid w:val="00CC433B"/>
    <w:rsid w:val="00CC59E1"/>
    <w:rsid w:val="00CD0A7B"/>
    <w:rsid w:val="00CD175B"/>
    <w:rsid w:val="00CD4637"/>
    <w:rsid w:val="00CD7631"/>
    <w:rsid w:val="00CE6344"/>
    <w:rsid w:val="00CE6A6A"/>
    <w:rsid w:val="00CF40D1"/>
    <w:rsid w:val="00CF71B4"/>
    <w:rsid w:val="00D035C7"/>
    <w:rsid w:val="00D03CA5"/>
    <w:rsid w:val="00D12784"/>
    <w:rsid w:val="00D14543"/>
    <w:rsid w:val="00D403C6"/>
    <w:rsid w:val="00D4184D"/>
    <w:rsid w:val="00D46F73"/>
    <w:rsid w:val="00D570E4"/>
    <w:rsid w:val="00D645AE"/>
    <w:rsid w:val="00D71BB4"/>
    <w:rsid w:val="00D71FC9"/>
    <w:rsid w:val="00D72F5F"/>
    <w:rsid w:val="00D741A7"/>
    <w:rsid w:val="00D80633"/>
    <w:rsid w:val="00D97AE7"/>
    <w:rsid w:val="00DA6123"/>
    <w:rsid w:val="00DA7D01"/>
    <w:rsid w:val="00DB17F1"/>
    <w:rsid w:val="00DB55DD"/>
    <w:rsid w:val="00DC37BC"/>
    <w:rsid w:val="00DC7A43"/>
    <w:rsid w:val="00DD106E"/>
    <w:rsid w:val="00DD56E4"/>
    <w:rsid w:val="00DE113F"/>
    <w:rsid w:val="00DE416B"/>
    <w:rsid w:val="00DE4239"/>
    <w:rsid w:val="00DF423E"/>
    <w:rsid w:val="00E007C8"/>
    <w:rsid w:val="00E07B35"/>
    <w:rsid w:val="00E07F47"/>
    <w:rsid w:val="00E1479D"/>
    <w:rsid w:val="00E17AEE"/>
    <w:rsid w:val="00E40DDC"/>
    <w:rsid w:val="00E42B1D"/>
    <w:rsid w:val="00E44970"/>
    <w:rsid w:val="00E44E37"/>
    <w:rsid w:val="00E4582F"/>
    <w:rsid w:val="00E53CD4"/>
    <w:rsid w:val="00E53F3D"/>
    <w:rsid w:val="00E545D5"/>
    <w:rsid w:val="00E61290"/>
    <w:rsid w:val="00E62E2A"/>
    <w:rsid w:val="00E703C8"/>
    <w:rsid w:val="00E71441"/>
    <w:rsid w:val="00E71E82"/>
    <w:rsid w:val="00E8124E"/>
    <w:rsid w:val="00E84FC7"/>
    <w:rsid w:val="00E90620"/>
    <w:rsid w:val="00E92F8C"/>
    <w:rsid w:val="00E938BE"/>
    <w:rsid w:val="00E973D9"/>
    <w:rsid w:val="00EA64F1"/>
    <w:rsid w:val="00EB0BAB"/>
    <w:rsid w:val="00EC0373"/>
    <w:rsid w:val="00EC3CF7"/>
    <w:rsid w:val="00EC6272"/>
    <w:rsid w:val="00ED2A2F"/>
    <w:rsid w:val="00ED5A2B"/>
    <w:rsid w:val="00EE556F"/>
    <w:rsid w:val="00EE676F"/>
    <w:rsid w:val="00EF18FA"/>
    <w:rsid w:val="00F02C77"/>
    <w:rsid w:val="00F17F84"/>
    <w:rsid w:val="00F207B5"/>
    <w:rsid w:val="00F309B9"/>
    <w:rsid w:val="00F348C1"/>
    <w:rsid w:val="00F37FDC"/>
    <w:rsid w:val="00F41E8A"/>
    <w:rsid w:val="00F53912"/>
    <w:rsid w:val="00F62BE8"/>
    <w:rsid w:val="00F670EC"/>
    <w:rsid w:val="00F721F1"/>
    <w:rsid w:val="00F73FF0"/>
    <w:rsid w:val="00F76AFF"/>
    <w:rsid w:val="00F8519A"/>
    <w:rsid w:val="00F879E7"/>
    <w:rsid w:val="00F87AD9"/>
    <w:rsid w:val="00F91A2C"/>
    <w:rsid w:val="00F95340"/>
    <w:rsid w:val="00F9668C"/>
    <w:rsid w:val="00F967F6"/>
    <w:rsid w:val="00FB711B"/>
    <w:rsid w:val="00FC5CD7"/>
    <w:rsid w:val="00FC6336"/>
    <w:rsid w:val="00FD76E9"/>
    <w:rsid w:val="00FE689F"/>
    <w:rsid w:val="00FF022A"/>
    <w:rsid w:val="00FF3363"/>
    <w:rsid w:val="00FF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DEQ Head_1"/>
    <w:basedOn w:val="Normal"/>
    <w:next w:val="ADEQTitle"/>
    <w:link w:val="Heading1Char"/>
    <w:uiPriority w:val="9"/>
    <w:qFormat/>
    <w:rsid w:val="000A7FAA"/>
    <w:pPr>
      <w:keepNext/>
      <w:widowControl w:val="0"/>
      <w:numPr>
        <w:numId w:val="6"/>
      </w:numPr>
      <w:adjustRightInd w:val="0"/>
      <w:spacing w:line="360" w:lineRule="atLeast"/>
      <w:jc w:val="center"/>
      <w:textAlignment w:val="baseline"/>
      <w:outlineLvl w:val="0"/>
    </w:pPr>
    <w:rPr>
      <w:rFonts w:eastAsia="Times New Roman" w:cs="Arial"/>
      <w:caps/>
      <w:vanish/>
      <w:sz w:val="12"/>
      <w:szCs w:val="32"/>
    </w:rPr>
  </w:style>
  <w:style w:type="paragraph" w:styleId="Heading2">
    <w:name w:val="heading 2"/>
    <w:aliases w:val="ADEQ Head_2"/>
    <w:basedOn w:val="Normal"/>
    <w:next w:val="ADEQTitle"/>
    <w:link w:val="Heading2Char"/>
    <w:uiPriority w:val="9"/>
    <w:qFormat/>
    <w:rsid w:val="000A7FAA"/>
    <w:pPr>
      <w:keepNext/>
      <w:widowControl w:val="0"/>
      <w:numPr>
        <w:numId w:val="5"/>
      </w:numPr>
      <w:adjustRightInd w:val="0"/>
      <w:spacing w:line="360" w:lineRule="atLeast"/>
      <w:jc w:val="center"/>
      <w:textAlignment w:val="baseline"/>
      <w:outlineLvl w:val="1"/>
    </w:pPr>
    <w:rPr>
      <w:rFonts w:eastAsia="Times New Roman" w:cs="Arial"/>
      <w:iCs/>
      <w:caps/>
      <w:vanish/>
      <w:sz w:val="12"/>
      <w:szCs w:val="12"/>
    </w:rPr>
  </w:style>
  <w:style w:type="paragraph" w:styleId="Heading3">
    <w:name w:val="heading 3"/>
    <w:aliases w:val="ADEQ Head_3"/>
    <w:basedOn w:val="Normal"/>
    <w:next w:val="Normal"/>
    <w:link w:val="Heading3Char"/>
    <w:uiPriority w:val="9"/>
    <w:qFormat/>
    <w:rsid w:val="000A7FAA"/>
    <w:pPr>
      <w:keepNext/>
      <w:widowControl w:val="0"/>
      <w:adjustRightInd w:val="0"/>
      <w:spacing w:before="240" w:after="60" w:line="360" w:lineRule="atLeast"/>
      <w:jc w:val="both"/>
      <w:textAlignment w:val="baseline"/>
      <w:outlineLvl w:val="2"/>
    </w:pPr>
    <w:rPr>
      <w:rFonts w:ascii="Arial" w:eastAsia="Times New Roman" w:hAnsi="Arial" w:cs="Arial"/>
      <w:b/>
      <w:sz w:val="26"/>
      <w:szCs w:val="26"/>
    </w:rPr>
  </w:style>
  <w:style w:type="paragraph" w:styleId="Heading4">
    <w:name w:val="heading 4"/>
    <w:basedOn w:val="Normal"/>
    <w:next w:val="Normal"/>
    <w:link w:val="Heading4Char"/>
    <w:qFormat/>
    <w:rsid w:val="000A7FAA"/>
    <w:pPr>
      <w:keepNext/>
      <w:widowControl w:val="0"/>
      <w:adjustRightInd w:val="0"/>
      <w:spacing w:before="240" w:after="60" w:line="360" w:lineRule="atLeast"/>
      <w:jc w:val="both"/>
      <w:textAlignment w:val="baseline"/>
      <w:outlineLvl w:val="3"/>
    </w:pPr>
    <w:rPr>
      <w:rFonts w:eastAsia="Times New Roman" w:cs="Arial"/>
      <w:b/>
      <w:sz w:val="28"/>
      <w:szCs w:val="28"/>
    </w:rPr>
  </w:style>
  <w:style w:type="paragraph" w:styleId="Heading5">
    <w:name w:val="heading 5"/>
    <w:basedOn w:val="Normal"/>
    <w:next w:val="Normal"/>
    <w:link w:val="Heading5Char"/>
    <w:uiPriority w:val="9"/>
    <w:unhideWhenUsed/>
    <w:qFormat/>
    <w:rsid w:val="007320B6"/>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0B6"/>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0B6"/>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0B6"/>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0B6"/>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evel 1 Heading"/>
    <w:basedOn w:val="Normal"/>
    <w:next w:val="Normal"/>
    <w:autoRedefine/>
    <w:uiPriority w:val="39"/>
    <w:unhideWhenUsed/>
    <w:rsid w:val="00494F0B"/>
    <w:pPr>
      <w:tabs>
        <w:tab w:val="right" w:leader="dot" w:pos="9350"/>
      </w:tabs>
      <w:spacing w:line="276" w:lineRule="auto"/>
      <w:ind w:left="1440" w:hanging="1440"/>
    </w:pPr>
  </w:style>
  <w:style w:type="paragraph" w:styleId="TOC2">
    <w:name w:val="toc 2"/>
    <w:aliases w:val="Level 2 Heading"/>
    <w:basedOn w:val="Normal"/>
    <w:next w:val="Normal"/>
    <w:autoRedefine/>
    <w:uiPriority w:val="39"/>
    <w:unhideWhenUsed/>
    <w:rsid w:val="00CD0A7B"/>
    <w:pPr>
      <w:tabs>
        <w:tab w:val="right" w:leader="dot" w:pos="9360"/>
      </w:tabs>
      <w:spacing w:line="360" w:lineRule="atLeast"/>
      <w:ind w:left="2030" w:hanging="1310"/>
    </w:pPr>
  </w:style>
  <w:style w:type="paragraph" w:styleId="TOC3">
    <w:name w:val="toc 3"/>
    <w:aliases w:val="Level 3 heading"/>
    <w:basedOn w:val="Normal"/>
    <w:next w:val="Normal"/>
    <w:autoRedefine/>
    <w:uiPriority w:val="39"/>
    <w:unhideWhenUsed/>
    <w:rsid w:val="00F76AFF"/>
  </w:style>
  <w:style w:type="paragraph" w:styleId="TOC4">
    <w:name w:val="toc 4"/>
    <w:basedOn w:val="Normal"/>
    <w:next w:val="Normal"/>
    <w:autoRedefine/>
    <w:uiPriority w:val="39"/>
    <w:unhideWhenUsed/>
    <w:rsid w:val="00617A07"/>
    <w:pPr>
      <w:numPr>
        <w:numId w:val="1"/>
      </w:numPr>
      <w:spacing w:after="100"/>
    </w:pPr>
  </w:style>
  <w:style w:type="paragraph" w:styleId="Header">
    <w:name w:val="header"/>
    <w:basedOn w:val="Normal"/>
    <w:link w:val="HeaderChar"/>
    <w:uiPriority w:val="99"/>
    <w:unhideWhenUsed/>
    <w:rsid w:val="00202773"/>
    <w:pPr>
      <w:tabs>
        <w:tab w:val="center" w:pos="4680"/>
        <w:tab w:val="right" w:pos="9360"/>
      </w:tabs>
    </w:pPr>
  </w:style>
  <w:style w:type="character" w:customStyle="1" w:styleId="HeaderChar">
    <w:name w:val="Header Char"/>
    <w:basedOn w:val="DefaultParagraphFont"/>
    <w:link w:val="Header"/>
    <w:uiPriority w:val="99"/>
    <w:rsid w:val="00202773"/>
  </w:style>
  <w:style w:type="paragraph" w:styleId="Footer">
    <w:name w:val="footer"/>
    <w:basedOn w:val="Normal"/>
    <w:link w:val="FooterChar"/>
    <w:uiPriority w:val="99"/>
    <w:unhideWhenUsed/>
    <w:rsid w:val="00202773"/>
    <w:pPr>
      <w:tabs>
        <w:tab w:val="center" w:pos="4680"/>
        <w:tab w:val="right" w:pos="9360"/>
      </w:tabs>
    </w:pPr>
  </w:style>
  <w:style w:type="character" w:customStyle="1" w:styleId="FooterChar">
    <w:name w:val="Footer Char"/>
    <w:basedOn w:val="DefaultParagraphFont"/>
    <w:link w:val="Footer"/>
    <w:uiPriority w:val="99"/>
    <w:rsid w:val="00202773"/>
  </w:style>
  <w:style w:type="character" w:customStyle="1" w:styleId="Heading1Char">
    <w:name w:val="Heading 1 Char"/>
    <w:aliases w:val="ADEQ Head_1 Char"/>
    <w:basedOn w:val="DefaultParagraphFont"/>
    <w:link w:val="Heading1"/>
    <w:rsid w:val="000A7FAA"/>
    <w:rPr>
      <w:rFonts w:eastAsia="Times New Roman" w:cs="Arial"/>
      <w:caps/>
      <w:vanish/>
      <w:sz w:val="12"/>
      <w:szCs w:val="32"/>
    </w:rPr>
  </w:style>
  <w:style w:type="character" w:customStyle="1" w:styleId="Heading2Char">
    <w:name w:val="Heading 2 Char"/>
    <w:aliases w:val="ADEQ Head_2 Char"/>
    <w:basedOn w:val="DefaultParagraphFont"/>
    <w:link w:val="Heading2"/>
    <w:rsid w:val="000A7FAA"/>
    <w:rPr>
      <w:rFonts w:eastAsia="Times New Roman" w:cs="Arial"/>
      <w:iCs/>
      <w:caps/>
      <w:vanish/>
      <w:sz w:val="12"/>
      <w:szCs w:val="12"/>
    </w:rPr>
  </w:style>
  <w:style w:type="character" w:customStyle="1" w:styleId="Heading3Char">
    <w:name w:val="Heading 3 Char"/>
    <w:aliases w:val="ADEQ Head_3 Char"/>
    <w:basedOn w:val="DefaultParagraphFont"/>
    <w:link w:val="Heading3"/>
    <w:rsid w:val="000A7FAA"/>
    <w:rPr>
      <w:rFonts w:ascii="Arial" w:eastAsia="Times New Roman" w:hAnsi="Arial" w:cs="Arial"/>
      <w:b/>
      <w:sz w:val="26"/>
      <w:szCs w:val="26"/>
    </w:rPr>
  </w:style>
  <w:style w:type="character" w:customStyle="1" w:styleId="Heading4Char">
    <w:name w:val="Heading 4 Char"/>
    <w:basedOn w:val="DefaultParagraphFont"/>
    <w:link w:val="Heading4"/>
    <w:rsid w:val="000A7FAA"/>
    <w:rPr>
      <w:rFonts w:eastAsia="Times New Roman" w:cs="Arial"/>
      <w:b/>
      <w:sz w:val="28"/>
      <w:szCs w:val="28"/>
    </w:rPr>
  </w:style>
  <w:style w:type="paragraph" w:customStyle="1" w:styleId="ADEQTitle">
    <w:name w:val="ADEQ Title"/>
    <w:basedOn w:val="Normal"/>
    <w:next w:val="ADEQChapterReg"/>
    <w:rsid w:val="000A7FAA"/>
    <w:pPr>
      <w:adjustRightInd w:val="0"/>
      <w:spacing w:after="480" w:line="360" w:lineRule="atLeast"/>
      <w:jc w:val="center"/>
      <w:textAlignment w:val="baseline"/>
      <w:outlineLvl w:val="0"/>
    </w:pPr>
    <w:rPr>
      <w:rFonts w:eastAsia="Times New Roman" w:cs="Arial"/>
      <w:b/>
      <w:bCs/>
      <w:caps/>
      <w:sz w:val="28"/>
      <w:szCs w:val="32"/>
    </w:rPr>
  </w:style>
  <w:style w:type="paragraph" w:customStyle="1" w:styleId="ADEQChapterReg">
    <w:name w:val="ADEQ Chapter Reg"/>
    <w:basedOn w:val="ADEQNormal"/>
    <w:next w:val="ADEQNormal"/>
    <w:rsid w:val="000A7FAA"/>
    <w:pPr>
      <w:keepNext/>
      <w:tabs>
        <w:tab w:val="left" w:pos="1656"/>
      </w:tabs>
      <w:ind w:left="1656" w:hanging="1656"/>
      <w:jc w:val="left"/>
      <w:outlineLvl w:val="1"/>
    </w:pPr>
    <w:rPr>
      <w:b/>
      <w:bCs w:val="0"/>
    </w:rPr>
  </w:style>
  <w:style w:type="paragraph" w:customStyle="1" w:styleId="ADEQNormal">
    <w:name w:val="ADEQ Normal"/>
    <w:basedOn w:val="Normal"/>
    <w:link w:val="ADEQNormalChar"/>
    <w:rsid w:val="000A7FAA"/>
    <w:pPr>
      <w:adjustRightInd w:val="0"/>
      <w:spacing w:after="240" w:line="360" w:lineRule="atLeast"/>
      <w:jc w:val="both"/>
      <w:textAlignment w:val="baseline"/>
    </w:pPr>
    <w:rPr>
      <w:rFonts w:eastAsia="Times New Roman" w:cs="Arial"/>
      <w:bCs/>
      <w:szCs w:val="32"/>
    </w:rPr>
  </w:style>
  <w:style w:type="character" w:customStyle="1" w:styleId="ADEQNormalChar">
    <w:name w:val="ADEQ Normal Char"/>
    <w:link w:val="ADEQNormal"/>
    <w:rsid w:val="000A7FAA"/>
    <w:rPr>
      <w:rFonts w:eastAsia="Times New Roman" w:cs="Arial"/>
      <w:bCs/>
      <w:szCs w:val="32"/>
    </w:rPr>
  </w:style>
  <w:style w:type="paragraph" w:customStyle="1" w:styleId="ADEQTitle1">
    <w:name w:val="ADEQ Title 1"/>
    <w:basedOn w:val="Normal"/>
    <w:next w:val="ADEQNormal"/>
    <w:rsid w:val="000A7FAA"/>
    <w:pPr>
      <w:widowControl w:val="0"/>
      <w:adjustRightInd w:val="0"/>
      <w:spacing w:line="360" w:lineRule="atLeast"/>
      <w:jc w:val="center"/>
      <w:textAlignment w:val="baseline"/>
    </w:pPr>
    <w:rPr>
      <w:rFonts w:eastAsia="Times New Roman" w:cs="Arial"/>
      <w:b/>
      <w:bCs/>
      <w:caps/>
      <w:sz w:val="72"/>
      <w:szCs w:val="32"/>
    </w:rPr>
  </w:style>
  <w:style w:type="paragraph" w:customStyle="1" w:styleId="ADEQTitle2">
    <w:name w:val="ADEQ Title 2"/>
    <w:basedOn w:val="Normal"/>
    <w:next w:val="ADEQNormal"/>
    <w:rsid w:val="000A7FAA"/>
    <w:pPr>
      <w:widowControl w:val="0"/>
      <w:adjustRightInd w:val="0"/>
      <w:spacing w:line="360" w:lineRule="atLeast"/>
      <w:jc w:val="center"/>
      <w:textAlignment w:val="baseline"/>
    </w:pPr>
    <w:rPr>
      <w:rFonts w:eastAsia="Times New Roman" w:cs="Arial"/>
      <w:b/>
      <w:caps/>
      <w:sz w:val="48"/>
      <w:szCs w:val="72"/>
    </w:rPr>
  </w:style>
  <w:style w:type="paragraph" w:customStyle="1" w:styleId="ADEQTitle3">
    <w:name w:val="ADEQ Title 3"/>
    <w:basedOn w:val="Normal"/>
    <w:next w:val="ADEQNormal"/>
    <w:rsid w:val="000A7FAA"/>
    <w:pPr>
      <w:widowControl w:val="0"/>
      <w:adjustRightInd w:val="0"/>
      <w:spacing w:line="360" w:lineRule="atLeast"/>
      <w:jc w:val="center"/>
      <w:textAlignment w:val="baseline"/>
    </w:pPr>
    <w:rPr>
      <w:rFonts w:eastAsia="Times New Roman" w:cs="Arial"/>
      <w:b/>
      <w:bCs/>
      <w:sz w:val="36"/>
      <w:szCs w:val="32"/>
    </w:rPr>
  </w:style>
  <w:style w:type="paragraph" w:customStyle="1" w:styleId="ADEQTOCTitle">
    <w:name w:val="ADEQ TOC Title"/>
    <w:basedOn w:val="Normal"/>
    <w:next w:val="Normal"/>
    <w:rsid w:val="000A7FAA"/>
    <w:pPr>
      <w:keepNext/>
      <w:adjustRightInd w:val="0"/>
      <w:spacing w:line="360" w:lineRule="atLeast"/>
      <w:jc w:val="center"/>
      <w:textAlignment w:val="baseline"/>
    </w:pPr>
    <w:rPr>
      <w:rFonts w:eastAsia="Times New Roman" w:cs="Arial"/>
      <w:b/>
      <w:caps/>
      <w:sz w:val="28"/>
      <w:szCs w:val="28"/>
    </w:rPr>
  </w:style>
  <w:style w:type="character" w:styleId="PageNumber">
    <w:name w:val="page number"/>
    <w:basedOn w:val="DefaultParagraphFont"/>
    <w:rsid w:val="000A7FAA"/>
  </w:style>
  <w:style w:type="character" w:styleId="Hyperlink">
    <w:name w:val="Hyperlink"/>
    <w:uiPriority w:val="99"/>
    <w:rsid w:val="000A7FAA"/>
    <w:rPr>
      <w:color w:val="0000FF"/>
      <w:u w:val="single"/>
    </w:rPr>
  </w:style>
  <w:style w:type="character" w:styleId="FollowedHyperlink">
    <w:name w:val="FollowedHyperlink"/>
    <w:rsid w:val="000A7FAA"/>
    <w:rPr>
      <w:color w:val="800080"/>
      <w:u w:val="single"/>
    </w:rPr>
  </w:style>
  <w:style w:type="paragraph" w:customStyle="1" w:styleId="ADEQList1A">
    <w:name w:val="ADEQ List 1 (A)"/>
    <w:basedOn w:val="ADEQNormal"/>
    <w:link w:val="ADEQList1AChar"/>
    <w:rsid w:val="000A7FAA"/>
    <w:pPr>
      <w:numPr>
        <w:numId w:val="7"/>
      </w:numPr>
    </w:pPr>
    <w:rPr>
      <w:rFonts w:cs="Times New Roman"/>
      <w:bCs w:val="0"/>
      <w:szCs w:val="24"/>
      <w:lang w:val="x-none" w:eastAsia="x-none"/>
    </w:rPr>
  </w:style>
  <w:style w:type="character" w:customStyle="1" w:styleId="ADEQList1AChar">
    <w:name w:val="ADEQ List 1 (A) Char"/>
    <w:link w:val="ADEQList1A"/>
    <w:rsid w:val="000A7FAA"/>
    <w:rPr>
      <w:rFonts w:eastAsia="Times New Roman"/>
      <w:lang w:val="x-none" w:eastAsia="x-none"/>
    </w:rPr>
  </w:style>
  <w:style w:type="paragraph" w:customStyle="1" w:styleId="ADEQList21">
    <w:name w:val="ADEQ List 2 (1)"/>
    <w:basedOn w:val="ADEQNormal"/>
    <w:link w:val="ADEQList21Char"/>
    <w:rsid w:val="000A7FAA"/>
    <w:pPr>
      <w:numPr>
        <w:numId w:val="2"/>
      </w:numPr>
    </w:pPr>
    <w:rPr>
      <w:rFonts w:cs="Times New Roman"/>
      <w:szCs w:val="24"/>
      <w:lang w:val="x-none" w:eastAsia="x-none"/>
    </w:rPr>
  </w:style>
  <w:style w:type="character" w:customStyle="1" w:styleId="ADEQList21Char">
    <w:name w:val="ADEQ List 2 (1) Char"/>
    <w:link w:val="ADEQList21"/>
    <w:rsid w:val="000A7FAA"/>
    <w:rPr>
      <w:rFonts w:eastAsia="Times New Roman"/>
      <w:bCs/>
      <w:lang w:val="x-none" w:eastAsia="x-none"/>
    </w:rPr>
  </w:style>
  <w:style w:type="paragraph" w:customStyle="1" w:styleId="ADEQList3a">
    <w:name w:val="ADEQ List 3 (a)"/>
    <w:basedOn w:val="ADEQNormal"/>
    <w:link w:val="ADEQList3aChar"/>
    <w:rsid w:val="000A7FAA"/>
    <w:pPr>
      <w:numPr>
        <w:numId w:val="8"/>
      </w:numPr>
    </w:pPr>
    <w:rPr>
      <w:rFonts w:cs="Times New Roman"/>
      <w:szCs w:val="24"/>
      <w:lang w:val="x-none" w:eastAsia="x-none"/>
    </w:rPr>
  </w:style>
  <w:style w:type="character" w:customStyle="1" w:styleId="ADEQList3aChar">
    <w:name w:val="ADEQ List 3 (a) Char"/>
    <w:link w:val="ADEQList3a"/>
    <w:rsid w:val="000A7FAA"/>
    <w:rPr>
      <w:rFonts w:eastAsia="Times New Roman"/>
      <w:bCs/>
      <w:lang w:val="x-none" w:eastAsia="x-none"/>
    </w:rPr>
  </w:style>
  <w:style w:type="paragraph" w:customStyle="1" w:styleId="ADEQList4i">
    <w:name w:val="ADEQ List 4 (i)"/>
    <w:basedOn w:val="ADEQNormal"/>
    <w:rsid w:val="000A7FAA"/>
    <w:pPr>
      <w:numPr>
        <w:numId w:val="3"/>
      </w:numPr>
      <w:tabs>
        <w:tab w:val="clear" w:pos="2880"/>
      </w:tabs>
      <w:ind w:left="960" w:hanging="360"/>
    </w:pPr>
    <w:rPr>
      <w:rFonts w:cs="Times New Roman"/>
      <w:bCs w:val="0"/>
      <w:szCs w:val="24"/>
    </w:rPr>
  </w:style>
  <w:style w:type="paragraph" w:styleId="DocumentMap">
    <w:name w:val="Document Map"/>
    <w:basedOn w:val="Normal"/>
    <w:link w:val="DocumentMapChar"/>
    <w:semiHidden/>
    <w:rsid w:val="000A7FAA"/>
    <w:pPr>
      <w:widowControl w:val="0"/>
      <w:shd w:val="clear" w:color="auto" w:fill="000080"/>
      <w:adjustRightInd w:val="0"/>
      <w:spacing w:line="360" w:lineRule="atLeast"/>
      <w:jc w:val="both"/>
      <w:textAlignment w:val="baseline"/>
    </w:pPr>
    <w:rPr>
      <w:rFonts w:ascii="Tahoma" w:eastAsia="Times New Roman" w:hAnsi="Tahoma" w:cs="Tahoma"/>
      <w:bCs/>
      <w:sz w:val="20"/>
      <w:szCs w:val="32"/>
    </w:rPr>
  </w:style>
  <w:style w:type="character" w:customStyle="1" w:styleId="DocumentMapChar">
    <w:name w:val="Document Map Char"/>
    <w:basedOn w:val="DefaultParagraphFont"/>
    <w:link w:val="DocumentMap"/>
    <w:semiHidden/>
    <w:rsid w:val="000A7FAA"/>
    <w:rPr>
      <w:rFonts w:ascii="Tahoma" w:eastAsia="Times New Roman" w:hAnsi="Tahoma" w:cs="Tahoma"/>
      <w:bCs/>
      <w:sz w:val="20"/>
      <w:szCs w:val="32"/>
      <w:shd w:val="clear" w:color="auto" w:fill="000080"/>
    </w:rPr>
  </w:style>
  <w:style w:type="paragraph" w:customStyle="1" w:styleId="ADEQList5aa">
    <w:name w:val="ADEQ List 5 (aa)"/>
    <w:basedOn w:val="ADEQNormal"/>
    <w:rsid w:val="000A7FAA"/>
    <w:pPr>
      <w:numPr>
        <w:numId w:val="4"/>
      </w:numPr>
      <w:tabs>
        <w:tab w:val="clear" w:pos="3600"/>
      </w:tabs>
      <w:ind w:left="1200" w:hanging="360"/>
    </w:pPr>
  </w:style>
  <w:style w:type="paragraph" w:customStyle="1" w:styleId="ADEQAppendixSub-Title">
    <w:name w:val="ADEQ Appendix Sub-Title"/>
    <w:basedOn w:val="ADEQNormal"/>
    <w:next w:val="ADEQNormal"/>
    <w:rsid w:val="000A7FAA"/>
    <w:pPr>
      <w:keepNext/>
      <w:tabs>
        <w:tab w:val="left" w:pos="720"/>
      </w:tabs>
      <w:ind w:left="720" w:hanging="720"/>
      <w:jc w:val="left"/>
      <w:outlineLvl w:val="2"/>
    </w:pPr>
    <w:rPr>
      <w:b/>
    </w:rPr>
  </w:style>
  <w:style w:type="paragraph" w:customStyle="1" w:styleId="ADEQFigure">
    <w:name w:val="ADEQ Figure"/>
    <w:basedOn w:val="Normal"/>
    <w:next w:val="ADEQFigureCaption"/>
    <w:rsid w:val="000A7FAA"/>
    <w:pPr>
      <w:keepNext/>
      <w:adjustRightInd w:val="0"/>
      <w:spacing w:before="120" w:after="120" w:line="360" w:lineRule="atLeast"/>
      <w:jc w:val="center"/>
      <w:textAlignment w:val="baseline"/>
    </w:pPr>
    <w:rPr>
      <w:rFonts w:eastAsia="Times New Roman" w:cs="Arial"/>
      <w:bCs/>
      <w:sz w:val="16"/>
      <w:szCs w:val="32"/>
    </w:rPr>
  </w:style>
  <w:style w:type="paragraph" w:customStyle="1" w:styleId="ADEQFigureCaption">
    <w:name w:val="ADEQ Figure Caption"/>
    <w:basedOn w:val="Normal"/>
    <w:next w:val="ADEQNormal"/>
    <w:rsid w:val="000A7FAA"/>
    <w:pPr>
      <w:widowControl w:val="0"/>
      <w:adjustRightInd w:val="0"/>
      <w:spacing w:after="240" w:line="360" w:lineRule="atLeast"/>
      <w:jc w:val="center"/>
      <w:textAlignment w:val="baseline"/>
    </w:pPr>
    <w:rPr>
      <w:rFonts w:eastAsia="Times New Roman" w:cs="Arial"/>
      <w:b/>
      <w:bCs/>
      <w:i/>
      <w:sz w:val="16"/>
      <w:szCs w:val="32"/>
    </w:rPr>
  </w:style>
  <w:style w:type="paragraph" w:styleId="FootnoteText">
    <w:name w:val="footnote text"/>
    <w:basedOn w:val="Normal"/>
    <w:link w:val="FootnoteTextChar"/>
    <w:uiPriority w:val="99"/>
    <w:semiHidden/>
    <w:rsid w:val="000A7FAA"/>
    <w:pPr>
      <w:widowControl w:val="0"/>
      <w:adjustRightInd w:val="0"/>
      <w:spacing w:line="360" w:lineRule="atLeast"/>
      <w:jc w:val="both"/>
      <w:textAlignment w:val="baseline"/>
    </w:pPr>
    <w:rPr>
      <w:rFonts w:eastAsia="Times New Roman" w:cs="Arial"/>
      <w:bCs/>
      <w:sz w:val="20"/>
      <w:szCs w:val="20"/>
    </w:rPr>
  </w:style>
  <w:style w:type="character" w:customStyle="1" w:styleId="FootnoteTextChar">
    <w:name w:val="Footnote Text Char"/>
    <w:basedOn w:val="DefaultParagraphFont"/>
    <w:link w:val="FootnoteText"/>
    <w:uiPriority w:val="99"/>
    <w:semiHidden/>
    <w:rsid w:val="000A7FAA"/>
    <w:rPr>
      <w:rFonts w:eastAsia="Times New Roman" w:cs="Arial"/>
      <w:bCs/>
      <w:sz w:val="20"/>
      <w:szCs w:val="20"/>
    </w:rPr>
  </w:style>
  <w:style w:type="character" w:styleId="FootnoteReference">
    <w:name w:val="footnote reference"/>
    <w:uiPriority w:val="99"/>
    <w:semiHidden/>
    <w:rsid w:val="000A7FAA"/>
    <w:rPr>
      <w:vertAlign w:val="superscript"/>
    </w:rPr>
  </w:style>
  <w:style w:type="table" w:styleId="TableElegant">
    <w:name w:val="Table Elegant"/>
    <w:basedOn w:val="TableNormal"/>
    <w:rsid w:val="000A7FAA"/>
    <w:pPr>
      <w:widowControl w:val="0"/>
      <w:adjustRightInd w:val="0"/>
      <w:spacing w:line="360" w:lineRule="atLeast"/>
      <w:jc w:val="both"/>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A7FAA"/>
    <w:pPr>
      <w:widowControl w:val="0"/>
      <w:adjustRightInd w:val="0"/>
      <w:spacing w:line="360" w:lineRule="atLeast"/>
      <w:jc w:val="both"/>
      <w:textAlignment w:val="baseline"/>
    </w:pPr>
    <w:rPr>
      <w:rFonts w:ascii="Tahoma" w:eastAsia="Times New Roman" w:hAnsi="Tahoma" w:cs="Tahoma"/>
      <w:bCs/>
      <w:sz w:val="16"/>
      <w:szCs w:val="16"/>
    </w:rPr>
  </w:style>
  <w:style w:type="character" w:customStyle="1" w:styleId="BalloonTextChar">
    <w:name w:val="Balloon Text Char"/>
    <w:basedOn w:val="DefaultParagraphFont"/>
    <w:link w:val="BalloonText"/>
    <w:semiHidden/>
    <w:rsid w:val="000A7FAA"/>
    <w:rPr>
      <w:rFonts w:ascii="Tahoma" w:eastAsia="Times New Roman" w:hAnsi="Tahoma" w:cs="Tahoma"/>
      <w:bCs/>
      <w:sz w:val="16"/>
      <w:szCs w:val="16"/>
    </w:rPr>
  </w:style>
  <w:style w:type="table" w:styleId="TableGrid">
    <w:name w:val="Table Grid"/>
    <w:basedOn w:val="TableNormal"/>
    <w:uiPriority w:val="59"/>
    <w:rsid w:val="000A7FAA"/>
    <w:pPr>
      <w:widowControl w:val="0"/>
      <w:adjustRightInd w:val="0"/>
      <w:spacing w:line="360" w:lineRule="atLeast"/>
      <w:jc w:val="both"/>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7FAA"/>
    <w:pPr>
      <w:spacing w:before="100" w:beforeAutospacing="1" w:after="100" w:afterAutospacing="1"/>
    </w:pPr>
    <w:rPr>
      <w:rFonts w:eastAsia="Times New Roman"/>
    </w:rPr>
  </w:style>
  <w:style w:type="character" w:styleId="CommentReference">
    <w:name w:val="annotation reference"/>
    <w:uiPriority w:val="99"/>
    <w:semiHidden/>
    <w:rsid w:val="000A7FAA"/>
    <w:rPr>
      <w:sz w:val="16"/>
      <w:szCs w:val="16"/>
    </w:rPr>
  </w:style>
  <w:style w:type="paragraph" w:styleId="CommentText">
    <w:name w:val="annotation text"/>
    <w:basedOn w:val="Normal"/>
    <w:link w:val="CommentTextChar"/>
    <w:uiPriority w:val="99"/>
    <w:semiHidden/>
    <w:rsid w:val="000A7FAA"/>
    <w:pPr>
      <w:widowControl w:val="0"/>
      <w:adjustRightInd w:val="0"/>
      <w:spacing w:line="360" w:lineRule="atLeast"/>
      <w:jc w:val="both"/>
      <w:textAlignment w:val="baseline"/>
    </w:pPr>
    <w:rPr>
      <w:rFonts w:eastAsia="Times New Roman"/>
      <w:bCs/>
      <w:sz w:val="20"/>
      <w:szCs w:val="20"/>
      <w:lang w:val="x-none" w:eastAsia="x-none"/>
    </w:rPr>
  </w:style>
  <w:style w:type="character" w:customStyle="1" w:styleId="CommentTextChar">
    <w:name w:val="Comment Text Char"/>
    <w:basedOn w:val="DefaultParagraphFont"/>
    <w:link w:val="CommentText"/>
    <w:uiPriority w:val="99"/>
    <w:semiHidden/>
    <w:rsid w:val="000A7FAA"/>
    <w:rPr>
      <w:rFonts w:eastAsia="Times New Roman"/>
      <w:bCs/>
      <w:sz w:val="20"/>
      <w:szCs w:val="20"/>
      <w:lang w:val="x-none" w:eastAsia="x-none"/>
    </w:rPr>
  </w:style>
  <w:style w:type="paragraph" w:styleId="CommentSubject">
    <w:name w:val="annotation subject"/>
    <w:basedOn w:val="CommentText"/>
    <w:next w:val="CommentText"/>
    <w:link w:val="CommentSubjectChar"/>
    <w:semiHidden/>
    <w:rsid w:val="000A7FAA"/>
    <w:rPr>
      <w:b/>
    </w:rPr>
  </w:style>
  <w:style w:type="character" w:customStyle="1" w:styleId="CommentSubjectChar">
    <w:name w:val="Comment Subject Char"/>
    <w:basedOn w:val="CommentTextChar"/>
    <w:link w:val="CommentSubject"/>
    <w:semiHidden/>
    <w:rsid w:val="000A7FAA"/>
    <w:rPr>
      <w:rFonts w:eastAsia="Times New Roman"/>
      <w:b/>
      <w:bCs/>
      <w:sz w:val="20"/>
      <w:szCs w:val="20"/>
      <w:lang w:val="x-none" w:eastAsia="x-none"/>
    </w:rPr>
  </w:style>
  <w:style w:type="paragraph" w:styleId="TOC5">
    <w:name w:val="toc 5"/>
    <w:basedOn w:val="Normal"/>
    <w:next w:val="Normal"/>
    <w:autoRedefine/>
    <w:uiPriority w:val="39"/>
    <w:unhideWhenUsed/>
    <w:rsid w:val="000A7FAA"/>
    <w:pPr>
      <w:spacing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0A7FAA"/>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0A7FAA"/>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0A7FAA"/>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0A7FAA"/>
    <w:pPr>
      <w:spacing w:after="100" w:line="276" w:lineRule="auto"/>
      <w:ind w:left="1760"/>
    </w:pPr>
    <w:rPr>
      <w:rFonts w:ascii="Calibri" w:eastAsia="Times New Roman" w:hAnsi="Calibri"/>
      <w:sz w:val="22"/>
      <w:szCs w:val="22"/>
    </w:rPr>
  </w:style>
  <w:style w:type="paragraph" w:styleId="ListParagraph">
    <w:name w:val="List Paragraph"/>
    <w:basedOn w:val="Normal"/>
    <w:uiPriority w:val="34"/>
    <w:qFormat/>
    <w:rsid w:val="000A7FAA"/>
    <w:pPr>
      <w:widowControl w:val="0"/>
      <w:adjustRightInd w:val="0"/>
      <w:spacing w:line="360" w:lineRule="atLeast"/>
      <w:ind w:left="720"/>
      <w:jc w:val="both"/>
      <w:textAlignment w:val="baseline"/>
    </w:pPr>
    <w:rPr>
      <w:rFonts w:eastAsia="Times New Roman" w:cs="Arial"/>
      <w:bCs/>
      <w:szCs w:val="32"/>
    </w:rPr>
  </w:style>
  <w:style w:type="paragraph" w:styleId="NoSpacing">
    <w:name w:val="No Spacing"/>
    <w:uiPriority w:val="1"/>
    <w:qFormat/>
    <w:rsid w:val="000A7FAA"/>
    <w:pPr>
      <w:widowControl w:val="0"/>
      <w:adjustRightInd w:val="0"/>
      <w:jc w:val="both"/>
      <w:textAlignment w:val="baseline"/>
    </w:pPr>
    <w:rPr>
      <w:rFonts w:eastAsia="Times New Roman" w:cs="Arial"/>
      <w:bCs/>
      <w:szCs w:val="32"/>
    </w:rPr>
  </w:style>
  <w:style w:type="paragraph" w:styleId="Revision">
    <w:name w:val="Revision"/>
    <w:hidden/>
    <w:uiPriority w:val="99"/>
    <w:semiHidden/>
    <w:rsid w:val="000A7FAA"/>
    <w:rPr>
      <w:rFonts w:eastAsia="Times New Roman" w:cs="Arial"/>
      <w:bCs/>
      <w:szCs w:val="32"/>
    </w:rPr>
  </w:style>
  <w:style w:type="paragraph" w:styleId="HTMLPreformatted">
    <w:name w:val="HTML Preformatted"/>
    <w:basedOn w:val="Normal"/>
    <w:link w:val="HTMLPreformattedChar"/>
    <w:uiPriority w:val="99"/>
    <w:unhideWhenUsed/>
    <w:rsid w:val="0032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70CD"/>
    <w:rPr>
      <w:rFonts w:ascii="Courier New" w:eastAsia="Times New Roman" w:hAnsi="Courier New" w:cs="Courier New"/>
      <w:sz w:val="20"/>
      <w:szCs w:val="20"/>
    </w:rPr>
  </w:style>
  <w:style w:type="paragraph" w:customStyle="1" w:styleId="Default">
    <w:name w:val="Default"/>
    <w:rsid w:val="003270CD"/>
    <w:pPr>
      <w:autoSpaceDE w:val="0"/>
      <w:autoSpaceDN w:val="0"/>
      <w:adjustRightInd w:val="0"/>
    </w:pPr>
    <w:rPr>
      <w:color w:val="000000"/>
    </w:rPr>
  </w:style>
  <w:style w:type="character" w:customStyle="1" w:styleId="Heading5Char">
    <w:name w:val="Heading 5 Char"/>
    <w:basedOn w:val="DefaultParagraphFont"/>
    <w:link w:val="Heading5"/>
    <w:uiPriority w:val="9"/>
    <w:rsid w:val="007320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20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20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20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20B6"/>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021BF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DEQ Head_1"/>
    <w:basedOn w:val="Normal"/>
    <w:next w:val="ADEQTitle"/>
    <w:link w:val="Heading1Char"/>
    <w:uiPriority w:val="9"/>
    <w:qFormat/>
    <w:rsid w:val="000A7FAA"/>
    <w:pPr>
      <w:keepNext/>
      <w:widowControl w:val="0"/>
      <w:numPr>
        <w:numId w:val="6"/>
      </w:numPr>
      <w:adjustRightInd w:val="0"/>
      <w:spacing w:line="360" w:lineRule="atLeast"/>
      <w:jc w:val="center"/>
      <w:textAlignment w:val="baseline"/>
      <w:outlineLvl w:val="0"/>
    </w:pPr>
    <w:rPr>
      <w:rFonts w:eastAsia="Times New Roman" w:cs="Arial"/>
      <w:caps/>
      <w:vanish/>
      <w:sz w:val="12"/>
      <w:szCs w:val="32"/>
    </w:rPr>
  </w:style>
  <w:style w:type="paragraph" w:styleId="Heading2">
    <w:name w:val="heading 2"/>
    <w:aliases w:val="ADEQ Head_2"/>
    <w:basedOn w:val="Normal"/>
    <w:next w:val="ADEQTitle"/>
    <w:link w:val="Heading2Char"/>
    <w:uiPriority w:val="9"/>
    <w:qFormat/>
    <w:rsid w:val="000A7FAA"/>
    <w:pPr>
      <w:keepNext/>
      <w:widowControl w:val="0"/>
      <w:numPr>
        <w:numId w:val="5"/>
      </w:numPr>
      <w:adjustRightInd w:val="0"/>
      <w:spacing w:line="360" w:lineRule="atLeast"/>
      <w:jc w:val="center"/>
      <w:textAlignment w:val="baseline"/>
      <w:outlineLvl w:val="1"/>
    </w:pPr>
    <w:rPr>
      <w:rFonts w:eastAsia="Times New Roman" w:cs="Arial"/>
      <w:iCs/>
      <w:caps/>
      <w:vanish/>
      <w:sz w:val="12"/>
      <w:szCs w:val="12"/>
    </w:rPr>
  </w:style>
  <w:style w:type="paragraph" w:styleId="Heading3">
    <w:name w:val="heading 3"/>
    <w:aliases w:val="ADEQ Head_3"/>
    <w:basedOn w:val="Normal"/>
    <w:next w:val="Normal"/>
    <w:link w:val="Heading3Char"/>
    <w:uiPriority w:val="9"/>
    <w:qFormat/>
    <w:rsid w:val="000A7FAA"/>
    <w:pPr>
      <w:keepNext/>
      <w:widowControl w:val="0"/>
      <w:adjustRightInd w:val="0"/>
      <w:spacing w:before="240" w:after="60" w:line="360" w:lineRule="atLeast"/>
      <w:jc w:val="both"/>
      <w:textAlignment w:val="baseline"/>
      <w:outlineLvl w:val="2"/>
    </w:pPr>
    <w:rPr>
      <w:rFonts w:ascii="Arial" w:eastAsia="Times New Roman" w:hAnsi="Arial" w:cs="Arial"/>
      <w:b/>
      <w:sz w:val="26"/>
      <w:szCs w:val="26"/>
    </w:rPr>
  </w:style>
  <w:style w:type="paragraph" w:styleId="Heading4">
    <w:name w:val="heading 4"/>
    <w:basedOn w:val="Normal"/>
    <w:next w:val="Normal"/>
    <w:link w:val="Heading4Char"/>
    <w:qFormat/>
    <w:rsid w:val="000A7FAA"/>
    <w:pPr>
      <w:keepNext/>
      <w:widowControl w:val="0"/>
      <w:adjustRightInd w:val="0"/>
      <w:spacing w:before="240" w:after="60" w:line="360" w:lineRule="atLeast"/>
      <w:jc w:val="both"/>
      <w:textAlignment w:val="baseline"/>
      <w:outlineLvl w:val="3"/>
    </w:pPr>
    <w:rPr>
      <w:rFonts w:eastAsia="Times New Roman" w:cs="Arial"/>
      <w:b/>
      <w:sz w:val="28"/>
      <w:szCs w:val="28"/>
    </w:rPr>
  </w:style>
  <w:style w:type="paragraph" w:styleId="Heading5">
    <w:name w:val="heading 5"/>
    <w:basedOn w:val="Normal"/>
    <w:next w:val="Normal"/>
    <w:link w:val="Heading5Char"/>
    <w:uiPriority w:val="9"/>
    <w:unhideWhenUsed/>
    <w:qFormat/>
    <w:rsid w:val="007320B6"/>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0B6"/>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0B6"/>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0B6"/>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0B6"/>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evel 1 Heading"/>
    <w:basedOn w:val="Normal"/>
    <w:next w:val="Normal"/>
    <w:autoRedefine/>
    <w:uiPriority w:val="39"/>
    <w:unhideWhenUsed/>
    <w:rsid w:val="00494F0B"/>
    <w:pPr>
      <w:tabs>
        <w:tab w:val="right" w:leader="dot" w:pos="9350"/>
      </w:tabs>
      <w:spacing w:line="276" w:lineRule="auto"/>
      <w:ind w:left="1440" w:hanging="1440"/>
    </w:pPr>
  </w:style>
  <w:style w:type="paragraph" w:styleId="TOC2">
    <w:name w:val="toc 2"/>
    <w:aliases w:val="Level 2 Heading"/>
    <w:basedOn w:val="Normal"/>
    <w:next w:val="Normal"/>
    <w:autoRedefine/>
    <w:uiPriority w:val="39"/>
    <w:unhideWhenUsed/>
    <w:rsid w:val="00CD0A7B"/>
    <w:pPr>
      <w:tabs>
        <w:tab w:val="right" w:leader="dot" w:pos="9360"/>
      </w:tabs>
      <w:spacing w:line="360" w:lineRule="atLeast"/>
      <w:ind w:left="2030" w:hanging="1310"/>
    </w:pPr>
  </w:style>
  <w:style w:type="paragraph" w:styleId="TOC3">
    <w:name w:val="toc 3"/>
    <w:aliases w:val="Level 3 heading"/>
    <w:basedOn w:val="Normal"/>
    <w:next w:val="Normal"/>
    <w:autoRedefine/>
    <w:uiPriority w:val="39"/>
    <w:unhideWhenUsed/>
    <w:rsid w:val="00F76AFF"/>
  </w:style>
  <w:style w:type="paragraph" w:styleId="TOC4">
    <w:name w:val="toc 4"/>
    <w:basedOn w:val="Normal"/>
    <w:next w:val="Normal"/>
    <w:autoRedefine/>
    <w:uiPriority w:val="39"/>
    <w:unhideWhenUsed/>
    <w:rsid w:val="00617A07"/>
    <w:pPr>
      <w:numPr>
        <w:numId w:val="1"/>
      </w:numPr>
      <w:spacing w:after="100"/>
    </w:pPr>
  </w:style>
  <w:style w:type="paragraph" w:styleId="Header">
    <w:name w:val="header"/>
    <w:basedOn w:val="Normal"/>
    <w:link w:val="HeaderChar"/>
    <w:uiPriority w:val="99"/>
    <w:unhideWhenUsed/>
    <w:rsid w:val="00202773"/>
    <w:pPr>
      <w:tabs>
        <w:tab w:val="center" w:pos="4680"/>
        <w:tab w:val="right" w:pos="9360"/>
      </w:tabs>
    </w:pPr>
  </w:style>
  <w:style w:type="character" w:customStyle="1" w:styleId="HeaderChar">
    <w:name w:val="Header Char"/>
    <w:basedOn w:val="DefaultParagraphFont"/>
    <w:link w:val="Header"/>
    <w:uiPriority w:val="99"/>
    <w:rsid w:val="00202773"/>
  </w:style>
  <w:style w:type="paragraph" w:styleId="Footer">
    <w:name w:val="footer"/>
    <w:basedOn w:val="Normal"/>
    <w:link w:val="FooterChar"/>
    <w:uiPriority w:val="99"/>
    <w:unhideWhenUsed/>
    <w:rsid w:val="00202773"/>
    <w:pPr>
      <w:tabs>
        <w:tab w:val="center" w:pos="4680"/>
        <w:tab w:val="right" w:pos="9360"/>
      </w:tabs>
    </w:pPr>
  </w:style>
  <w:style w:type="character" w:customStyle="1" w:styleId="FooterChar">
    <w:name w:val="Footer Char"/>
    <w:basedOn w:val="DefaultParagraphFont"/>
    <w:link w:val="Footer"/>
    <w:uiPriority w:val="99"/>
    <w:rsid w:val="00202773"/>
  </w:style>
  <w:style w:type="character" w:customStyle="1" w:styleId="Heading1Char">
    <w:name w:val="Heading 1 Char"/>
    <w:aliases w:val="ADEQ Head_1 Char"/>
    <w:basedOn w:val="DefaultParagraphFont"/>
    <w:link w:val="Heading1"/>
    <w:rsid w:val="000A7FAA"/>
    <w:rPr>
      <w:rFonts w:eastAsia="Times New Roman" w:cs="Arial"/>
      <w:caps/>
      <w:vanish/>
      <w:sz w:val="12"/>
      <w:szCs w:val="32"/>
    </w:rPr>
  </w:style>
  <w:style w:type="character" w:customStyle="1" w:styleId="Heading2Char">
    <w:name w:val="Heading 2 Char"/>
    <w:aliases w:val="ADEQ Head_2 Char"/>
    <w:basedOn w:val="DefaultParagraphFont"/>
    <w:link w:val="Heading2"/>
    <w:rsid w:val="000A7FAA"/>
    <w:rPr>
      <w:rFonts w:eastAsia="Times New Roman" w:cs="Arial"/>
      <w:iCs/>
      <w:caps/>
      <w:vanish/>
      <w:sz w:val="12"/>
      <w:szCs w:val="12"/>
    </w:rPr>
  </w:style>
  <w:style w:type="character" w:customStyle="1" w:styleId="Heading3Char">
    <w:name w:val="Heading 3 Char"/>
    <w:aliases w:val="ADEQ Head_3 Char"/>
    <w:basedOn w:val="DefaultParagraphFont"/>
    <w:link w:val="Heading3"/>
    <w:rsid w:val="000A7FAA"/>
    <w:rPr>
      <w:rFonts w:ascii="Arial" w:eastAsia="Times New Roman" w:hAnsi="Arial" w:cs="Arial"/>
      <w:b/>
      <w:sz w:val="26"/>
      <w:szCs w:val="26"/>
    </w:rPr>
  </w:style>
  <w:style w:type="character" w:customStyle="1" w:styleId="Heading4Char">
    <w:name w:val="Heading 4 Char"/>
    <w:basedOn w:val="DefaultParagraphFont"/>
    <w:link w:val="Heading4"/>
    <w:rsid w:val="000A7FAA"/>
    <w:rPr>
      <w:rFonts w:eastAsia="Times New Roman" w:cs="Arial"/>
      <w:b/>
      <w:sz w:val="28"/>
      <w:szCs w:val="28"/>
    </w:rPr>
  </w:style>
  <w:style w:type="paragraph" w:customStyle="1" w:styleId="ADEQTitle">
    <w:name w:val="ADEQ Title"/>
    <w:basedOn w:val="Normal"/>
    <w:next w:val="ADEQChapterReg"/>
    <w:rsid w:val="000A7FAA"/>
    <w:pPr>
      <w:adjustRightInd w:val="0"/>
      <w:spacing w:after="480" w:line="360" w:lineRule="atLeast"/>
      <w:jc w:val="center"/>
      <w:textAlignment w:val="baseline"/>
      <w:outlineLvl w:val="0"/>
    </w:pPr>
    <w:rPr>
      <w:rFonts w:eastAsia="Times New Roman" w:cs="Arial"/>
      <w:b/>
      <w:bCs/>
      <w:caps/>
      <w:sz w:val="28"/>
      <w:szCs w:val="32"/>
    </w:rPr>
  </w:style>
  <w:style w:type="paragraph" w:customStyle="1" w:styleId="ADEQChapterReg">
    <w:name w:val="ADEQ Chapter Reg"/>
    <w:basedOn w:val="ADEQNormal"/>
    <w:next w:val="ADEQNormal"/>
    <w:rsid w:val="000A7FAA"/>
    <w:pPr>
      <w:keepNext/>
      <w:tabs>
        <w:tab w:val="left" w:pos="1656"/>
      </w:tabs>
      <w:ind w:left="1656" w:hanging="1656"/>
      <w:jc w:val="left"/>
      <w:outlineLvl w:val="1"/>
    </w:pPr>
    <w:rPr>
      <w:b/>
      <w:bCs w:val="0"/>
    </w:rPr>
  </w:style>
  <w:style w:type="paragraph" w:customStyle="1" w:styleId="ADEQNormal">
    <w:name w:val="ADEQ Normal"/>
    <w:basedOn w:val="Normal"/>
    <w:link w:val="ADEQNormalChar"/>
    <w:rsid w:val="000A7FAA"/>
    <w:pPr>
      <w:adjustRightInd w:val="0"/>
      <w:spacing w:after="240" w:line="360" w:lineRule="atLeast"/>
      <w:jc w:val="both"/>
      <w:textAlignment w:val="baseline"/>
    </w:pPr>
    <w:rPr>
      <w:rFonts w:eastAsia="Times New Roman" w:cs="Arial"/>
      <w:bCs/>
      <w:szCs w:val="32"/>
    </w:rPr>
  </w:style>
  <w:style w:type="character" w:customStyle="1" w:styleId="ADEQNormalChar">
    <w:name w:val="ADEQ Normal Char"/>
    <w:link w:val="ADEQNormal"/>
    <w:rsid w:val="000A7FAA"/>
    <w:rPr>
      <w:rFonts w:eastAsia="Times New Roman" w:cs="Arial"/>
      <w:bCs/>
      <w:szCs w:val="32"/>
    </w:rPr>
  </w:style>
  <w:style w:type="paragraph" w:customStyle="1" w:styleId="ADEQTitle1">
    <w:name w:val="ADEQ Title 1"/>
    <w:basedOn w:val="Normal"/>
    <w:next w:val="ADEQNormal"/>
    <w:rsid w:val="000A7FAA"/>
    <w:pPr>
      <w:widowControl w:val="0"/>
      <w:adjustRightInd w:val="0"/>
      <w:spacing w:line="360" w:lineRule="atLeast"/>
      <w:jc w:val="center"/>
      <w:textAlignment w:val="baseline"/>
    </w:pPr>
    <w:rPr>
      <w:rFonts w:eastAsia="Times New Roman" w:cs="Arial"/>
      <w:b/>
      <w:bCs/>
      <w:caps/>
      <w:sz w:val="72"/>
      <w:szCs w:val="32"/>
    </w:rPr>
  </w:style>
  <w:style w:type="paragraph" w:customStyle="1" w:styleId="ADEQTitle2">
    <w:name w:val="ADEQ Title 2"/>
    <w:basedOn w:val="Normal"/>
    <w:next w:val="ADEQNormal"/>
    <w:rsid w:val="000A7FAA"/>
    <w:pPr>
      <w:widowControl w:val="0"/>
      <w:adjustRightInd w:val="0"/>
      <w:spacing w:line="360" w:lineRule="atLeast"/>
      <w:jc w:val="center"/>
      <w:textAlignment w:val="baseline"/>
    </w:pPr>
    <w:rPr>
      <w:rFonts w:eastAsia="Times New Roman" w:cs="Arial"/>
      <w:b/>
      <w:caps/>
      <w:sz w:val="48"/>
      <w:szCs w:val="72"/>
    </w:rPr>
  </w:style>
  <w:style w:type="paragraph" w:customStyle="1" w:styleId="ADEQTitle3">
    <w:name w:val="ADEQ Title 3"/>
    <w:basedOn w:val="Normal"/>
    <w:next w:val="ADEQNormal"/>
    <w:rsid w:val="000A7FAA"/>
    <w:pPr>
      <w:widowControl w:val="0"/>
      <w:adjustRightInd w:val="0"/>
      <w:spacing w:line="360" w:lineRule="atLeast"/>
      <w:jc w:val="center"/>
      <w:textAlignment w:val="baseline"/>
    </w:pPr>
    <w:rPr>
      <w:rFonts w:eastAsia="Times New Roman" w:cs="Arial"/>
      <w:b/>
      <w:bCs/>
      <w:sz w:val="36"/>
      <w:szCs w:val="32"/>
    </w:rPr>
  </w:style>
  <w:style w:type="paragraph" w:customStyle="1" w:styleId="ADEQTOCTitle">
    <w:name w:val="ADEQ TOC Title"/>
    <w:basedOn w:val="Normal"/>
    <w:next w:val="Normal"/>
    <w:rsid w:val="000A7FAA"/>
    <w:pPr>
      <w:keepNext/>
      <w:adjustRightInd w:val="0"/>
      <w:spacing w:line="360" w:lineRule="atLeast"/>
      <w:jc w:val="center"/>
      <w:textAlignment w:val="baseline"/>
    </w:pPr>
    <w:rPr>
      <w:rFonts w:eastAsia="Times New Roman" w:cs="Arial"/>
      <w:b/>
      <w:caps/>
      <w:sz w:val="28"/>
      <w:szCs w:val="28"/>
    </w:rPr>
  </w:style>
  <w:style w:type="character" w:styleId="PageNumber">
    <w:name w:val="page number"/>
    <w:basedOn w:val="DefaultParagraphFont"/>
    <w:rsid w:val="000A7FAA"/>
  </w:style>
  <w:style w:type="character" w:styleId="Hyperlink">
    <w:name w:val="Hyperlink"/>
    <w:uiPriority w:val="99"/>
    <w:rsid w:val="000A7FAA"/>
    <w:rPr>
      <w:color w:val="0000FF"/>
      <w:u w:val="single"/>
    </w:rPr>
  </w:style>
  <w:style w:type="character" w:styleId="FollowedHyperlink">
    <w:name w:val="FollowedHyperlink"/>
    <w:rsid w:val="000A7FAA"/>
    <w:rPr>
      <w:color w:val="800080"/>
      <w:u w:val="single"/>
    </w:rPr>
  </w:style>
  <w:style w:type="paragraph" w:customStyle="1" w:styleId="ADEQList1A">
    <w:name w:val="ADEQ List 1 (A)"/>
    <w:basedOn w:val="ADEQNormal"/>
    <w:link w:val="ADEQList1AChar"/>
    <w:rsid w:val="000A7FAA"/>
    <w:pPr>
      <w:numPr>
        <w:numId w:val="7"/>
      </w:numPr>
    </w:pPr>
    <w:rPr>
      <w:rFonts w:cs="Times New Roman"/>
      <w:bCs w:val="0"/>
      <w:szCs w:val="24"/>
      <w:lang w:val="x-none" w:eastAsia="x-none"/>
    </w:rPr>
  </w:style>
  <w:style w:type="character" w:customStyle="1" w:styleId="ADEQList1AChar">
    <w:name w:val="ADEQ List 1 (A) Char"/>
    <w:link w:val="ADEQList1A"/>
    <w:rsid w:val="000A7FAA"/>
    <w:rPr>
      <w:rFonts w:eastAsia="Times New Roman"/>
      <w:lang w:val="x-none" w:eastAsia="x-none"/>
    </w:rPr>
  </w:style>
  <w:style w:type="paragraph" w:customStyle="1" w:styleId="ADEQList21">
    <w:name w:val="ADEQ List 2 (1)"/>
    <w:basedOn w:val="ADEQNormal"/>
    <w:link w:val="ADEQList21Char"/>
    <w:rsid w:val="000A7FAA"/>
    <w:pPr>
      <w:numPr>
        <w:numId w:val="2"/>
      </w:numPr>
    </w:pPr>
    <w:rPr>
      <w:rFonts w:cs="Times New Roman"/>
      <w:szCs w:val="24"/>
      <w:lang w:val="x-none" w:eastAsia="x-none"/>
    </w:rPr>
  </w:style>
  <w:style w:type="character" w:customStyle="1" w:styleId="ADEQList21Char">
    <w:name w:val="ADEQ List 2 (1) Char"/>
    <w:link w:val="ADEQList21"/>
    <w:rsid w:val="000A7FAA"/>
    <w:rPr>
      <w:rFonts w:eastAsia="Times New Roman"/>
      <w:bCs/>
      <w:lang w:val="x-none" w:eastAsia="x-none"/>
    </w:rPr>
  </w:style>
  <w:style w:type="paragraph" w:customStyle="1" w:styleId="ADEQList3a">
    <w:name w:val="ADEQ List 3 (a)"/>
    <w:basedOn w:val="ADEQNormal"/>
    <w:link w:val="ADEQList3aChar"/>
    <w:rsid w:val="000A7FAA"/>
    <w:pPr>
      <w:numPr>
        <w:numId w:val="8"/>
      </w:numPr>
    </w:pPr>
    <w:rPr>
      <w:rFonts w:cs="Times New Roman"/>
      <w:szCs w:val="24"/>
      <w:lang w:val="x-none" w:eastAsia="x-none"/>
    </w:rPr>
  </w:style>
  <w:style w:type="character" w:customStyle="1" w:styleId="ADEQList3aChar">
    <w:name w:val="ADEQ List 3 (a) Char"/>
    <w:link w:val="ADEQList3a"/>
    <w:rsid w:val="000A7FAA"/>
    <w:rPr>
      <w:rFonts w:eastAsia="Times New Roman"/>
      <w:bCs/>
      <w:lang w:val="x-none" w:eastAsia="x-none"/>
    </w:rPr>
  </w:style>
  <w:style w:type="paragraph" w:customStyle="1" w:styleId="ADEQList4i">
    <w:name w:val="ADEQ List 4 (i)"/>
    <w:basedOn w:val="ADEQNormal"/>
    <w:rsid w:val="000A7FAA"/>
    <w:pPr>
      <w:numPr>
        <w:numId w:val="3"/>
      </w:numPr>
      <w:tabs>
        <w:tab w:val="clear" w:pos="2880"/>
      </w:tabs>
      <w:ind w:left="960" w:hanging="360"/>
    </w:pPr>
    <w:rPr>
      <w:rFonts w:cs="Times New Roman"/>
      <w:bCs w:val="0"/>
      <w:szCs w:val="24"/>
    </w:rPr>
  </w:style>
  <w:style w:type="paragraph" w:styleId="DocumentMap">
    <w:name w:val="Document Map"/>
    <w:basedOn w:val="Normal"/>
    <w:link w:val="DocumentMapChar"/>
    <w:semiHidden/>
    <w:rsid w:val="000A7FAA"/>
    <w:pPr>
      <w:widowControl w:val="0"/>
      <w:shd w:val="clear" w:color="auto" w:fill="000080"/>
      <w:adjustRightInd w:val="0"/>
      <w:spacing w:line="360" w:lineRule="atLeast"/>
      <w:jc w:val="both"/>
      <w:textAlignment w:val="baseline"/>
    </w:pPr>
    <w:rPr>
      <w:rFonts w:ascii="Tahoma" w:eastAsia="Times New Roman" w:hAnsi="Tahoma" w:cs="Tahoma"/>
      <w:bCs/>
      <w:sz w:val="20"/>
      <w:szCs w:val="32"/>
    </w:rPr>
  </w:style>
  <w:style w:type="character" w:customStyle="1" w:styleId="DocumentMapChar">
    <w:name w:val="Document Map Char"/>
    <w:basedOn w:val="DefaultParagraphFont"/>
    <w:link w:val="DocumentMap"/>
    <w:semiHidden/>
    <w:rsid w:val="000A7FAA"/>
    <w:rPr>
      <w:rFonts w:ascii="Tahoma" w:eastAsia="Times New Roman" w:hAnsi="Tahoma" w:cs="Tahoma"/>
      <w:bCs/>
      <w:sz w:val="20"/>
      <w:szCs w:val="32"/>
      <w:shd w:val="clear" w:color="auto" w:fill="000080"/>
    </w:rPr>
  </w:style>
  <w:style w:type="paragraph" w:customStyle="1" w:styleId="ADEQList5aa">
    <w:name w:val="ADEQ List 5 (aa)"/>
    <w:basedOn w:val="ADEQNormal"/>
    <w:rsid w:val="000A7FAA"/>
    <w:pPr>
      <w:numPr>
        <w:numId w:val="4"/>
      </w:numPr>
      <w:tabs>
        <w:tab w:val="clear" w:pos="3600"/>
      </w:tabs>
      <w:ind w:left="1200" w:hanging="360"/>
    </w:pPr>
  </w:style>
  <w:style w:type="paragraph" w:customStyle="1" w:styleId="ADEQAppendixSub-Title">
    <w:name w:val="ADEQ Appendix Sub-Title"/>
    <w:basedOn w:val="ADEQNormal"/>
    <w:next w:val="ADEQNormal"/>
    <w:rsid w:val="000A7FAA"/>
    <w:pPr>
      <w:keepNext/>
      <w:tabs>
        <w:tab w:val="left" w:pos="720"/>
      </w:tabs>
      <w:ind w:left="720" w:hanging="720"/>
      <w:jc w:val="left"/>
      <w:outlineLvl w:val="2"/>
    </w:pPr>
    <w:rPr>
      <w:b/>
    </w:rPr>
  </w:style>
  <w:style w:type="paragraph" w:customStyle="1" w:styleId="ADEQFigure">
    <w:name w:val="ADEQ Figure"/>
    <w:basedOn w:val="Normal"/>
    <w:next w:val="ADEQFigureCaption"/>
    <w:rsid w:val="000A7FAA"/>
    <w:pPr>
      <w:keepNext/>
      <w:adjustRightInd w:val="0"/>
      <w:spacing w:before="120" w:after="120" w:line="360" w:lineRule="atLeast"/>
      <w:jc w:val="center"/>
      <w:textAlignment w:val="baseline"/>
    </w:pPr>
    <w:rPr>
      <w:rFonts w:eastAsia="Times New Roman" w:cs="Arial"/>
      <w:bCs/>
      <w:sz w:val="16"/>
      <w:szCs w:val="32"/>
    </w:rPr>
  </w:style>
  <w:style w:type="paragraph" w:customStyle="1" w:styleId="ADEQFigureCaption">
    <w:name w:val="ADEQ Figure Caption"/>
    <w:basedOn w:val="Normal"/>
    <w:next w:val="ADEQNormal"/>
    <w:rsid w:val="000A7FAA"/>
    <w:pPr>
      <w:widowControl w:val="0"/>
      <w:adjustRightInd w:val="0"/>
      <w:spacing w:after="240" w:line="360" w:lineRule="atLeast"/>
      <w:jc w:val="center"/>
      <w:textAlignment w:val="baseline"/>
    </w:pPr>
    <w:rPr>
      <w:rFonts w:eastAsia="Times New Roman" w:cs="Arial"/>
      <w:b/>
      <w:bCs/>
      <w:i/>
      <w:sz w:val="16"/>
      <w:szCs w:val="32"/>
    </w:rPr>
  </w:style>
  <w:style w:type="paragraph" w:styleId="FootnoteText">
    <w:name w:val="footnote text"/>
    <w:basedOn w:val="Normal"/>
    <w:link w:val="FootnoteTextChar"/>
    <w:uiPriority w:val="99"/>
    <w:semiHidden/>
    <w:rsid w:val="000A7FAA"/>
    <w:pPr>
      <w:widowControl w:val="0"/>
      <w:adjustRightInd w:val="0"/>
      <w:spacing w:line="360" w:lineRule="atLeast"/>
      <w:jc w:val="both"/>
      <w:textAlignment w:val="baseline"/>
    </w:pPr>
    <w:rPr>
      <w:rFonts w:eastAsia="Times New Roman" w:cs="Arial"/>
      <w:bCs/>
      <w:sz w:val="20"/>
      <w:szCs w:val="20"/>
    </w:rPr>
  </w:style>
  <w:style w:type="character" w:customStyle="1" w:styleId="FootnoteTextChar">
    <w:name w:val="Footnote Text Char"/>
    <w:basedOn w:val="DefaultParagraphFont"/>
    <w:link w:val="FootnoteText"/>
    <w:uiPriority w:val="99"/>
    <w:semiHidden/>
    <w:rsid w:val="000A7FAA"/>
    <w:rPr>
      <w:rFonts w:eastAsia="Times New Roman" w:cs="Arial"/>
      <w:bCs/>
      <w:sz w:val="20"/>
      <w:szCs w:val="20"/>
    </w:rPr>
  </w:style>
  <w:style w:type="character" w:styleId="FootnoteReference">
    <w:name w:val="footnote reference"/>
    <w:uiPriority w:val="99"/>
    <w:semiHidden/>
    <w:rsid w:val="000A7FAA"/>
    <w:rPr>
      <w:vertAlign w:val="superscript"/>
    </w:rPr>
  </w:style>
  <w:style w:type="table" w:styleId="TableElegant">
    <w:name w:val="Table Elegant"/>
    <w:basedOn w:val="TableNormal"/>
    <w:rsid w:val="000A7FAA"/>
    <w:pPr>
      <w:widowControl w:val="0"/>
      <w:adjustRightInd w:val="0"/>
      <w:spacing w:line="360" w:lineRule="atLeast"/>
      <w:jc w:val="both"/>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A7FAA"/>
    <w:pPr>
      <w:widowControl w:val="0"/>
      <w:adjustRightInd w:val="0"/>
      <w:spacing w:line="360" w:lineRule="atLeast"/>
      <w:jc w:val="both"/>
      <w:textAlignment w:val="baseline"/>
    </w:pPr>
    <w:rPr>
      <w:rFonts w:ascii="Tahoma" w:eastAsia="Times New Roman" w:hAnsi="Tahoma" w:cs="Tahoma"/>
      <w:bCs/>
      <w:sz w:val="16"/>
      <w:szCs w:val="16"/>
    </w:rPr>
  </w:style>
  <w:style w:type="character" w:customStyle="1" w:styleId="BalloonTextChar">
    <w:name w:val="Balloon Text Char"/>
    <w:basedOn w:val="DefaultParagraphFont"/>
    <w:link w:val="BalloonText"/>
    <w:semiHidden/>
    <w:rsid w:val="000A7FAA"/>
    <w:rPr>
      <w:rFonts w:ascii="Tahoma" w:eastAsia="Times New Roman" w:hAnsi="Tahoma" w:cs="Tahoma"/>
      <w:bCs/>
      <w:sz w:val="16"/>
      <w:szCs w:val="16"/>
    </w:rPr>
  </w:style>
  <w:style w:type="table" w:styleId="TableGrid">
    <w:name w:val="Table Grid"/>
    <w:basedOn w:val="TableNormal"/>
    <w:uiPriority w:val="59"/>
    <w:rsid w:val="000A7FAA"/>
    <w:pPr>
      <w:widowControl w:val="0"/>
      <w:adjustRightInd w:val="0"/>
      <w:spacing w:line="360" w:lineRule="atLeast"/>
      <w:jc w:val="both"/>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7FAA"/>
    <w:pPr>
      <w:spacing w:before="100" w:beforeAutospacing="1" w:after="100" w:afterAutospacing="1"/>
    </w:pPr>
    <w:rPr>
      <w:rFonts w:eastAsia="Times New Roman"/>
    </w:rPr>
  </w:style>
  <w:style w:type="character" w:styleId="CommentReference">
    <w:name w:val="annotation reference"/>
    <w:uiPriority w:val="99"/>
    <w:semiHidden/>
    <w:rsid w:val="000A7FAA"/>
    <w:rPr>
      <w:sz w:val="16"/>
      <w:szCs w:val="16"/>
    </w:rPr>
  </w:style>
  <w:style w:type="paragraph" w:styleId="CommentText">
    <w:name w:val="annotation text"/>
    <w:basedOn w:val="Normal"/>
    <w:link w:val="CommentTextChar"/>
    <w:uiPriority w:val="99"/>
    <w:semiHidden/>
    <w:rsid w:val="000A7FAA"/>
    <w:pPr>
      <w:widowControl w:val="0"/>
      <w:adjustRightInd w:val="0"/>
      <w:spacing w:line="360" w:lineRule="atLeast"/>
      <w:jc w:val="both"/>
      <w:textAlignment w:val="baseline"/>
    </w:pPr>
    <w:rPr>
      <w:rFonts w:eastAsia="Times New Roman"/>
      <w:bCs/>
      <w:sz w:val="20"/>
      <w:szCs w:val="20"/>
      <w:lang w:val="x-none" w:eastAsia="x-none"/>
    </w:rPr>
  </w:style>
  <w:style w:type="character" w:customStyle="1" w:styleId="CommentTextChar">
    <w:name w:val="Comment Text Char"/>
    <w:basedOn w:val="DefaultParagraphFont"/>
    <w:link w:val="CommentText"/>
    <w:uiPriority w:val="99"/>
    <w:semiHidden/>
    <w:rsid w:val="000A7FAA"/>
    <w:rPr>
      <w:rFonts w:eastAsia="Times New Roman"/>
      <w:bCs/>
      <w:sz w:val="20"/>
      <w:szCs w:val="20"/>
      <w:lang w:val="x-none" w:eastAsia="x-none"/>
    </w:rPr>
  </w:style>
  <w:style w:type="paragraph" w:styleId="CommentSubject">
    <w:name w:val="annotation subject"/>
    <w:basedOn w:val="CommentText"/>
    <w:next w:val="CommentText"/>
    <w:link w:val="CommentSubjectChar"/>
    <w:semiHidden/>
    <w:rsid w:val="000A7FAA"/>
    <w:rPr>
      <w:b/>
    </w:rPr>
  </w:style>
  <w:style w:type="character" w:customStyle="1" w:styleId="CommentSubjectChar">
    <w:name w:val="Comment Subject Char"/>
    <w:basedOn w:val="CommentTextChar"/>
    <w:link w:val="CommentSubject"/>
    <w:semiHidden/>
    <w:rsid w:val="000A7FAA"/>
    <w:rPr>
      <w:rFonts w:eastAsia="Times New Roman"/>
      <w:b/>
      <w:bCs/>
      <w:sz w:val="20"/>
      <w:szCs w:val="20"/>
      <w:lang w:val="x-none" w:eastAsia="x-none"/>
    </w:rPr>
  </w:style>
  <w:style w:type="paragraph" w:styleId="TOC5">
    <w:name w:val="toc 5"/>
    <w:basedOn w:val="Normal"/>
    <w:next w:val="Normal"/>
    <w:autoRedefine/>
    <w:uiPriority w:val="39"/>
    <w:unhideWhenUsed/>
    <w:rsid w:val="000A7FAA"/>
    <w:pPr>
      <w:spacing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0A7FAA"/>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0A7FAA"/>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0A7FAA"/>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0A7FAA"/>
    <w:pPr>
      <w:spacing w:after="100" w:line="276" w:lineRule="auto"/>
      <w:ind w:left="1760"/>
    </w:pPr>
    <w:rPr>
      <w:rFonts w:ascii="Calibri" w:eastAsia="Times New Roman" w:hAnsi="Calibri"/>
      <w:sz w:val="22"/>
      <w:szCs w:val="22"/>
    </w:rPr>
  </w:style>
  <w:style w:type="paragraph" w:styleId="ListParagraph">
    <w:name w:val="List Paragraph"/>
    <w:basedOn w:val="Normal"/>
    <w:uiPriority w:val="34"/>
    <w:qFormat/>
    <w:rsid w:val="000A7FAA"/>
    <w:pPr>
      <w:widowControl w:val="0"/>
      <w:adjustRightInd w:val="0"/>
      <w:spacing w:line="360" w:lineRule="atLeast"/>
      <w:ind w:left="720"/>
      <w:jc w:val="both"/>
      <w:textAlignment w:val="baseline"/>
    </w:pPr>
    <w:rPr>
      <w:rFonts w:eastAsia="Times New Roman" w:cs="Arial"/>
      <w:bCs/>
      <w:szCs w:val="32"/>
    </w:rPr>
  </w:style>
  <w:style w:type="paragraph" w:styleId="NoSpacing">
    <w:name w:val="No Spacing"/>
    <w:uiPriority w:val="1"/>
    <w:qFormat/>
    <w:rsid w:val="000A7FAA"/>
    <w:pPr>
      <w:widowControl w:val="0"/>
      <w:adjustRightInd w:val="0"/>
      <w:jc w:val="both"/>
      <w:textAlignment w:val="baseline"/>
    </w:pPr>
    <w:rPr>
      <w:rFonts w:eastAsia="Times New Roman" w:cs="Arial"/>
      <w:bCs/>
      <w:szCs w:val="32"/>
    </w:rPr>
  </w:style>
  <w:style w:type="paragraph" w:styleId="Revision">
    <w:name w:val="Revision"/>
    <w:hidden/>
    <w:uiPriority w:val="99"/>
    <w:semiHidden/>
    <w:rsid w:val="000A7FAA"/>
    <w:rPr>
      <w:rFonts w:eastAsia="Times New Roman" w:cs="Arial"/>
      <w:bCs/>
      <w:szCs w:val="32"/>
    </w:rPr>
  </w:style>
  <w:style w:type="paragraph" w:styleId="HTMLPreformatted">
    <w:name w:val="HTML Preformatted"/>
    <w:basedOn w:val="Normal"/>
    <w:link w:val="HTMLPreformattedChar"/>
    <w:uiPriority w:val="99"/>
    <w:unhideWhenUsed/>
    <w:rsid w:val="0032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70CD"/>
    <w:rPr>
      <w:rFonts w:ascii="Courier New" w:eastAsia="Times New Roman" w:hAnsi="Courier New" w:cs="Courier New"/>
      <w:sz w:val="20"/>
      <w:szCs w:val="20"/>
    </w:rPr>
  </w:style>
  <w:style w:type="paragraph" w:customStyle="1" w:styleId="Default">
    <w:name w:val="Default"/>
    <w:rsid w:val="003270CD"/>
    <w:pPr>
      <w:autoSpaceDE w:val="0"/>
      <w:autoSpaceDN w:val="0"/>
      <w:adjustRightInd w:val="0"/>
    </w:pPr>
    <w:rPr>
      <w:color w:val="000000"/>
    </w:rPr>
  </w:style>
  <w:style w:type="character" w:customStyle="1" w:styleId="Heading5Char">
    <w:name w:val="Heading 5 Char"/>
    <w:basedOn w:val="DefaultParagraphFont"/>
    <w:link w:val="Heading5"/>
    <w:uiPriority w:val="9"/>
    <w:rsid w:val="007320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20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20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20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20B6"/>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021BF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8390">
      <w:bodyDiv w:val="1"/>
      <w:marLeft w:val="0"/>
      <w:marRight w:val="0"/>
      <w:marTop w:val="0"/>
      <w:marBottom w:val="0"/>
      <w:divBdr>
        <w:top w:val="none" w:sz="0" w:space="0" w:color="auto"/>
        <w:left w:val="none" w:sz="0" w:space="0" w:color="auto"/>
        <w:bottom w:val="none" w:sz="0" w:space="0" w:color="auto"/>
        <w:right w:val="none" w:sz="0" w:space="0" w:color="auto"/>
      </w:divBdr>
    </w:div>
    <w:div w:id="404954272">
      <w:bodyDiv w:val="1"/>
      <w:marLeft w:val="0"/>
      <w:marRight w:val="0"/>
      <w:marTop w:val="0"/>
      <w:marBottom w:val="0"/>
      <w:divBdr>
        <w:top w:val="none" w:sz="0" w:space="0" w:color="auto"/>
        <w:left w:val="none" w:sz="0" w:space="0" w:color="auto"/>
        <w:bottom w:val="none" w:sz="0" w:space="0" w:color="auto"/>
        <w:right w:val="none" w:sz="0" w:space="0" w:color="auto"/>
      </w:divBdr>
    </w:div>
    <w:div w:id="734817139">
      <w:bodyDiv w:val="1"/>
      <w:marLeft w:val="0"/>
      <w:marRight w:val="0"/>
      <w:marTop w:val="0"/>
      <w:marBottom w:val="0"/>
      <w:divBdr>
        <w:top w:val="none" w:sz="0" w:space="0" w:color="auto"/>
        <w:left w:val="none" w:sz="0" w:space="0" w:color="auto"/>
        <w:bottom w:val="none" w:sz="0" w:space="0" w:color="auto"/>
        <w:right w:val="none" w:sz="0" w:space="0" w:color="auto"/>
      </w:divBdr>
    </w:div>
    <w:div w:id="1255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aspub.epa.gov/sor_internet/registry/termreg/searchandretrieve/termsandacronyms/search.do?search=&amp;term=vapor%20recovery%20system&amp;matchCriteria=Contains&amp;checkedAcronym=true&amp;checkedTerm=true&amp;hasDefinitions=false" TargetMode="External"/><Relationship Id="rId1" Type="http://schemas.openxmlformats.org/officeDocument/2006/relationships/hyperlink" Target="https://www.federalregister.gov/documents/2019/04/29/2019-08480/withdrawal-of-finding-of-substantial-inadequacy-of-implementation-plan-and-of-call-for-texas-stat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footer" Target="footer15.xml"/><Relationship Id="rId63" Type="http://schemas.openxmlformats.org/officeDocument/2006/relationships/header" Target="header3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24.xml"/><Relationship Id="rId53" Type="http://schemas.openxmlformats.org/officeDocument/2006/relationships/footer" Target="footer14.xml"/><Relationship Id="rId58"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1.xml"/><Relationship Id="rId61" Type="http://schemas.openxmlformats.org/officeDocument/2006/relationships/header" Target="header33.xml"/><Relationship Id="rId10" Type="http://schemas.openxmlformats.org/officeDocument/2006/relationships/header" Target="header1.xml"/><Relationship Id="rId19" Type="http://schemas.openxmlformats.org/officeDocument/2006/relationships/comments" Target="comments.xml"/><Relationship Id="rId31" Type="http://schemas.openxmlformats.org/officeDocument/2006/relationships/footer" Target="footer7.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1.xml"/><Relationship Id="rId48" Type="http://schemas.openxmlformats.org/officeDocument/2006/relationships/image" Target="media/image2.jpeg"/><Relationship Id="rId56" Type="http://schemas.openxmlformats.org/officeDocument/2006/relationships/header" Target="header30.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footer" Target="footer12.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F6CF-8CF8-48D2-98B4-E48D6CB6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32263</Words>
  <Characters>183905</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2020-01-23T13:45:00Z</dcterms:created>
  <dcterms:modified xsi:type="dcterms:W3CDTF">2020-03-03T19:56:00Z</dcterms:modified>
</cp:coreProperties>
</file>